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D37" w:rsidRPr="00240FAF" w:rsidRDefault="00281D37" w:rsidP="00281D37">
      <w:pPr>
        <w:tabs>
          <w:tab w:val="left" w:pos="8580"/>
        </w:tabs>
        <w:rPr>
          <w:rFonts w:eastAsia="Calibri" w:cs="Times New Roman"/>
          <w:b/>
          <w:lang w:val="sr-Latn-CS"/>
        </w:rPr>
      </w:pPr>
    </w:p>
    <w:p w:rsidR="00281D37" w:rsidRPr="00C93622" w:rsidRDefault="00281D37" w:rsidP="00C93622">
      <w:pPr>
        <w:tabs>
          <w:tab w:val="left" w:pos="8580"/>
        </w:tabs>
        <w:rPr>
          <w:rFonts w:eastAsia="Calibri" w:cs="Times New Roman"/>
          <w:b/>
        </w:rPr>
      </w:pPr>
      <w:r w:rsidRPr="00240FAF">
        <w:rPr>
          <w:rFonts w:eastAsia="Calibri" w:cs="Times New Roman"/>
          <w:b/>
          <w:lang w:val="sr-Latn-CS"/>
        </w:rPr>
        <w:t>РЕПУБЛИКА СРБИЈА</w:t>
      </w:r>
      <w:r w:rsidR="00C93622">
        <w:rPr>
          <w:rFonts w:eastAsia="Calibri" w:cs="Times New Roman"/>
          <w:b/>
        </w:rPr>
        <w:t>-</w:t>
      </w:r>
      <w:r w:rsidRPr="00240FAF">
        <w:rPr>
          <w:rFonts w:eastAsia="Calibri" w:cs="Times New Roman"/>
          <w:b/>
          <w:lang w:val="sr-Latn-CS"/>
        </w:rPr>
        <w:t>ОПШТИНА РАЧА</w:t>
      </w:r>
    </w:p>
    <w:p w:rsidR="00281D37" w:rsidRPr="00240FAF" w:rsidRDefault="00281D37" w:rsidP="00281D37">
      <w:pPr>
        <w:rPr>
          <w:rFonts w:eastAsia="Calibri" w:cs="Times New Roman"/>
          <w:b/>
        </w:rPr>
      </w:pPr>
      <w:r w:rsidRPr="00240FAF">
        <w:rPr>
          <w:rFonts w:eastAsia="Calibri" w:cs="Times New Roman"/>
          <w:b/>
        </w:rPr>
        <w:t>ОПШТИНСКО ВЕЋЕ</w:t>
      </w:r>
      <w:r w:rsidR="00C93622">
        <w:rPr>
          <w:rFonts w:eastAsia="Calibri" w:cs="Times New Roman"/>
          <w:b/>
        </w:rPr>
        <w:t xml:space="preserve"> ОПШТИНЕ РАЧА</w:t>
      </w:r>
    </w:p>
    <w:p w:rsidR="00281D37" w:rsidRPr="00AD1716" w:rsidRDefault="00281D37" w:rsidP="00281D37">
      <w:pPr>
        <w:rPr>
          <w:rFonts w:eastAsia="Calibri" w:cs="Times New Roman"/>
          <w:b/>
          <w:lang/>
        </w:rPr>
      </w:pPr>
      <w:r w:rsidRPr="00240FAF">
        <w:rPr>
          <w:rFonts w:eastAsia="Calibri" w:cs="Times New Roman"/>
          <w:b/>
        </w:rPr>
        <w:t>Број:</w:t>
      </w:r>
      <w:r w:rsidR="00AD1716">
        <w:rPr>
          <w:rFonts w:eastAsia="Calibri" w:cs="Times New Roman"/>
          <w:b/>
          <w:lang/>
        </w:rPr>
        <w:t>46-134/2024-II-01</w:t>
      </w:r>
    </w:p>
    <w:p w:rsidR="00281D37" w:rsidRPr="00240FAF" w:rsidRDefault="00281D37" w:rsidP="00281D37">
      <w:pPr>
        <w:rPr>
          <w:rFonts w:eastAsia="Calibri" w:cs="Times New Roman"/>
          <w:b/>
        </w:rPr>
      </w:pPr>
      <w:r w:rsidRPr="00240FAF">
        <w:rPr>
          <w:rFonts w:eastAsia="Calibri" w:cs="Times New Roman"/>
          <w:b/>
        </w:rPr>
        <w:t>Датум:</w:t>
      </w:r>
      <w:r w:rsidR="00C93622">
        <w:rPr>
          <w:rFonts w:eastAsia="Calibri" w:cs="Times New Roman"/>
          <w:b/>
        </w:rPr>
        <w:t>21.11.2024. године.</w:t>
      </w:r>
    </w:p>
    <w:p w:rsidR="00281D37" w:rsidRPr="00240FAF" w:rsidRDefault="00281D37" w:rsidP="00281D37">
      <w:pPr>
        <w:rPr>
          <w:rFonts w:eastAsia="Calibri" w:cs="Times New Roman"/>
          <w:b/>
        </w:rPr>
      </w:pPr>
    </w:p>
    <w:p w:rsidR="00C93622" w:rsidRDefault="00C93622" w:rsidP="00C93622">
      <w:pPr>
        <w:spacing w:after="200" w:line="276" w:lineRule="auto"/>
        <w:jc w:val="both"/>
        <w:rPr>
          <w:rFonts w:eastAsia="Calibri" w:cs="Times New Roman"/>
          <w:b/>
        </w:rPr>
      </w:pPr>
    </w:p>
    <w:p w:rsidR="00281D37" w:rsidRPr="00281D37" w:rsidRDefault="00C93622" w:rsidP="00C93622">
      <w:pPr>
        <w:spacing w:after="200" w:line="276" w:lineRule="auto"/>
        <w:ind w:firstLine="720"/>
        <w:jc w:val="both"/>
        <w:rPr>
          <w:rFonts w:cs="Times New Roman"/>
        </w:rPr>
      </w:pPr>
      <w:r w:rsidRPr="00D52991">
        <w:rPr>
          <w:rFonts w:cs="Times New Roman"/>
          <w:szCs w:val="24"/>
        </w:rPr>
        <w:t xml:space="preserve">На основу члана 46. става 1. тачке 1) Закона о локалној самоуправи </w:t>
      </w:r>
      <w:r w:rsidRPr="00D52991">
        <w:rPr>
          <w:rFonts w:eastAsia="Times New Roman" w:cs="Times New Roman"/>
          <w:szCs w:val="24"/>
        </w:rPr>
        <w:t>(“Сл. гласник РС”, број 129/2007, 83/2014-др. закон, 101/2016 др. закон,  47/2018 и 111/2021 – др.закон)</w:t>
      </w:r>
      <w:r w:rsidRPr="00D52991">
        <w:rPr>
          <w:rFonts w:cs="Times New Roman"/>
          <w:szCs w:val="24"/>
        </w:rPr>
        <w:t xml:space="preserve">, </w:t>
      </w:r>
      <w:r w:rsidRPr="00D52991">
        <w:rPr>
          <w:rFonts w:cs="Times New Roman"/>
          <w:szCs w:val="24"/>
          <w:lang w:val="sr-Cyrl-CS"/>
        </w:rPr>
        <w:t xml:space="preserve">члана </w:t>
      </w:r>
      <w:r w:rsidRPr="00D52991">
        <w:rPr>
          <w:rFonts w:cs="Times New Roman"/>
          <w:szCs w:val="24"/>
        </w:rPr>
        <w:t>71.</w:t>
      </w:r>
      <w:r w:rsidRPr="00D52991">
        <w:rPr>
          <w:rFonts w:cs="Times New Roman"/>
          <w:szCs w:val="24"/>
          <w:lang w:val="sr-Cyrl-CS"/>
        </w:rPr>
        <w:t xml:space="preserve"> става 1. тачке 1) Статута општине Рача ("Сл. гласник општине Рача", број </w:t>
      </w:r>
      <w:r w:rsidRPr="00D52991">
        <w:rPr>
          <w:rFonts w:cs="Times New Roman"/>
          <w:szCs w:val="24"/>
        </w:rPr>
        <w:t>3</w:t>
      </w:r>
      <w:r w:rsidRPr="00D52991">
        <w:rPr>
          <w:rFonts w:cs="Times New Roman"/>
          <w:szCs w:val="24"/>
          <w:lang w:val="sr-Cyrl-CS"/>
        </w:rPr>
        <w:t>/20</w:t>
      </w:r>
      <w:r w:rsidRPr="00D52991">
        <w:rPr>
          <w:rFonts w:cs="Times New Roman"/>
          <w:szCs w:val="24"/>
        </w:rPr>
        <w:t>19) и члана 2. става 1. тачке 1)  Пословника о раду Општинског већа ("Сл. гласник општине Рача", број 22/20, 8/22 и 9/24)</w:t>
      </w:r>
      <w:r>
        <w:rPr>
          <w:rFonts w:eastAsia="Times New Roman" w:cs="Times New Roman"/>
          <w:szCs w:val="24"/>
        </w:rPr>
        <w:t xml:space="preserve">, а у вези са чланом </w:t>
      </w:r>
      <w:r w:rsidR="00281D37">
        <w:t>99. став</w:t>
      </w:r>
      <w:r>
        <w:t>ом</w:t>
      </w:r>
      <w:r w:rsidR="00281D37">
        <w:t xml:space="preserve"> 20. Закона о планирању и изградњи („Службени гласник РС“, број </w:t>
      </w:r>
      <w:r w:rsidR="00281D37">
        <w:rPr>
          <w:noProof/>
        </w:rPr>
        <w:t xml:space="preserve">72/2009, 81/2009- испр., 64/2010 – одлука УС, 24/2011, 121/2012, 42/2013 – одлука УС, 50/2013- одлука  УС, 98/2013 – одлука УС, 132/2014, 145/2014, 83/2018, 31/2019, 37/2019- др закон, 9/2020, 52/2021 и 62/2023), </w:t>
      </w:r>
      <w:r>
        <w:rPr>
          <w:noProof/>
        </w:rPr>
        <w:t xml:space="preserve">чланом </w:t>
      </w:r>
      <w:r w:rsidR="00281D37">
        <w:rPr>
          <w:noProof/>
        </w:rPr>
        <w:t>29</w:t>
      </w:r>
      <w:r>
        <w:rPr>
          <w:noProof/>
        </w:rPr>
        <w:t>. ставом</w:t>
      </w:r>
      <w:r w:rsidR="00281D37">
        <w:rPr>
          <w:noProof/>
        </w:rPr>
        <w:t xml:space="preserve"> 1. Закона о јавној својини ( „Службени гласник РС“, број 72/2011, 88/2013, 105/2014, 104/2016 – др. закон, 108/2016, 113/</w:t>
      </w:r>
      <w:r>
        <w:rPr>
          <w:noProof/>
        </w:rPr>
        <w:t>2017, 95/2018 и 153/2020), чланом</w:t>
      </w:r>
      <w:r w:rsidR="00281D37">
        <w:rPr>
          <w:noProof/>
        </w:rPr>
        <w:t xml:space="preserve"> 16. </w:t>
      </w:r>
      <w:r w:rsidR="00281D37" w:rsidRPr="00AD6A87">
        <w:rPr>
          <w:rFonts w:cs="Times New Roman"/>
        </w:rPr>
        <w:t>Одлуке о прибављању, располагању, управљању и коришћењу ствари у јавној својини општине Рача („Службени гласник општине Рача“, број 3/2021)</w:t>
      </w:r>
      <w:r w:rsidR="00281D37">
        <w:rPr>
          <w:rFonts w:cs="Times New Roman"/>
        </w:rPr>
        <w:t>,</w:t>
      </w:r>
      <w:r w:rsidR="00281D37" w:rsidRPr="00240FAF">
        <w:rPr>
          <w:rFonts w:cs="Times New Roman"/>
          <w:lang w:val="sr-Cyrl-CS"/>
        </w:rPr>
        <w:t>Општинско веће општине Рача, на с</w:t>
      </w:r>
      <w:r w:rsidR="00AD1716">
        <w:rPr>
          <w:rFonts w:cs="Times New Roman"/>
          <w:lang w:val="sr-Cyrl-CS"/>
        </w:rPr>
        <w:t xml:space="preserve">едници одржаној дана </w:t>
      </w:r>
      <w:r w:rsidR="00AD1716">
        <w:rPr>
          <w:rFonts w:cs="Times New Roman"/>
          <w:lang/>
        </w:rPr>
        <w:t>21.11.2024.</w:t>
      </w:r>
      <w:r w:rsidR="00281D37" w:rsidRPr="00240FAF">
        <w:rPr>
          <w:rFonts w:cs="Times New Roman"/>
        </w:rPr>
        <w:t xml:space="preserve"> године</w:t>
      </w:r>
      <w:r>
        <w:rPr>
          <w:rFonts w:cs="Times New Roman"/>
        </w:rPr>
        <w:t>,</w:t>
      </w:r>
      <w:r w:rsidR="00281D37" w:rsidRPr="00240FAF">
        <w:rPr>
          <w:rFonts w:cs="Times New Roman"/>
        </w:rPr>
        <w:t xml:space="preserve"> </w:t>
      </w:r>
      <w:r>
        <w:rPr>
          <w:rFonts w:cs="Times New Roman"/>
        </w:rPr>
        <w:t>утврдило је предлог:</w:t>
      </w:r>
      <w:r w:rsidR="00281D37" w:rsidRPr="00240FAF">
        <w:rPr>
          <w:rFonts w:cs="Times New Roman"/>
        </w:rPr>
        <w:t xml:space="preserve"> </w:t>
      </w:r>
    </w:p>
    <w:p w:rsidR="00C93622" w:rsidRDefault="00281D37" w:rsidP="00281D37">
      <w:pPr>
        <w:spacing w:after="200" w:line="276" w:lineRule="auto"/>
        <w:jc w:val="center"/>
        <w:rPr>
          <w:rFonts w:cs="Times New Roman"/>
          <w:b/>
          <w:lang w:val="sr-Cyrl-CS"/>
        </w:rPr>
      </w:pPr>
      <w:r w:rsidRPr="00240FAF">
        <w:rPr>
          <w:rFonts w:cs="Times New Roman"/>
          <w:b/>
          <w:lang w:val="sr-Cyrl-CS"/>
        </w:rPr>
        <w:t>ОДЛУКЕ</w:t>
      </w:r>
    </w:p>
    <w:p w:rsidR="00281D37" w:rsidRPr="00240FAF" w:rsidRDefault="00281D37" w:rsidP="00281D37">
      <w:pPr>
        <w:spacing w:after="200" w:line="276" w:lineRule="auto"/>
        <w:jc w:val="center"/>
        <w:rPr>
          <w:rFonts w:cs="Times New Roman"/>
          <w:b/>
          <w:lang w:val="sr-Cyrl-CS"/>
        </w:rPr>
      </w:pPr>
      <w:r w:rsidRPr="00240FAF">
        <w:rPr>
          <w:rFonts w:cs="Times New Roman"/>
          <w:b/>
          <w:lang w:val="sr-Cyrl-CS"/>
        </w:rPr>
        <w:t xml:space="preserve"> О ПОКРЕТАЊУ ПОСТУПКА  ПРИБАВЉАЊА НЕПОКРЕТНОСТИ У ЈАВНУ СВОЈИНУ ОПШТИНЕ РАЧА</w:t>
      </w:r>
      <w:r>
        <w:rPr>
          <w:rFonts w:cs="Times New Roman"/>
          <w:b/>
          <w:lang w:val="sr-Cyrl-CS"/>
        </w:rPr>
        <w:t xml:space="preserve"> НЕПОСРЕДНОМ ПОГОДБОМ</w:t>
      </w:r>
    </w:p>
    <w:p w:rsidR="00C93622" w:rsidRDefault="00C93622" w:rsidP="00281D37">
      <w:pPr>
        <w:spacing w:after="200" w:line="276" w:lineRule="auto"/>
        <w:jc w:val="center"/>
        <w:rPr>
          <w:rFonts w:cs="Times New Roman"/>
          <w:b/>
        </w:rPr>
      </w:pPr>
    </w:p>
    <w:p w:rsidR="00281D37" w:rsidRDefault="00281D37" w:rsidP="00281D37">
      <w:pPr>
        <w:spacing w:after="200" w:line="276" w:lineRule="auto"/>
        <w:jc w:val="center"/>
        <w:rPr>
          <w:rFonts w:cs="Times New Roman"/>
          <w:b/>
        </w:rPr>
      </w:pPr>
      <w:r w:rsidRPr="00240FAF">
        <w:rPr>
          <w:rFonts w:cs="Times New Roman"/>
          <w:b/>
        </w:rPr>
        <w:t>Члан 1.</w:t>
      </w:r>
    </w:p>
    <w:p w:rsidR="00281D37" w:rsidRPr="00AD38F8" w:rsidRDefault="00281D37" w:rsidP="00AD38F8">
      <w:pPr>
        <w:ind w:firstLine="720"/>
        <w:jc w:val="both"/>
        <w:rPr>
          <w:noProof/>
        </w:rPr>
      </w:pPr>
      <w:r w:rsidRPr="00BC4126">
        <w:rPr>
          <w:b/>
          <w:noProof/>
        </w:rPr>
        <w:t>ПОКРЕЋЕ СЕ</w:t>
      </w:r>
      <w:r>
        <w:rPr>
          <w:noProof/>
        </w:rPr>
        <w:t xml:space="preserve"> поступак прибављања у јавну својину  катастарске парцеле број </w:t>
      </w:r>
      <w:r w:rsidRPr="00B85BF3">
        <w:rPr>
          <w:b/>
          <w:noProof/>
        </w:rPr>
        <w:t>98</w:t>
      </w:r>
      <w:r>
        <w:rPr>
          <w:b/>
          <w:noProof/>
        </w:rPr>
        <w:t xml:space="preserve">3 </w:t>
      </w:r>
      <w:r w:rsidRPr="00B85BF3">
        <w:rPr>
          <w:b/>
          <w:noProof/>
        </w:rPr>
        <w:t>КО Борци</w:t>
      </w:r>
      <w:r>
        <w:rPr>
          <w:noProof/>
        </w:rPr>
        <w:t xml:space="preserve"> - пољопривредно земљиште, њива 6. класе, у површини од 2376 м</w:t>
      </w:r>
      <w:r w:rsidRPr="00BB11D2">
        <w:rPr>
          <w:noProof/>
          <w:vertAlign w:val="superscript"/>
        </w:rPr>
        <w:t>2</w:t>
      </w:r>
      <w:r>
        <w:rPr>
          <w:noProof/>
        </w:rPr>
        <w:t xml:space="preserve">, уписана у ЛН 206, </w:t>
      </w:r>
      <w:r w:rsidR="00A121A5">
        <w:rPr>
          <w:noProof/>
        </w:rPr>
        <w:t>која према Просторном плану општине Рача представља грађевинску парцелу и која се налази</w:t>
      </w:r>
      <w:r>
        <w:rPr>
          <w:noProof/>
        </w:rPr>
        <w:t xml:space="preserve"> у приватној својини Пантић Миодрага из Раче, ул. Виноградска 020., са уделом 1/1, </w:t>
      </w:r>
      <w:r>
        <w:rPr>
          <w:b/>
          <w:noProof/>
        </w:rPr>
        <w:t>путем непосредне погодбе</w:t>
      </w:r>
      <w:r>
        <w:rPr>
          <w:noProof/>
        </w:rPr>
        <w:t>, у јавну својину општине Рача, ради коришћења парцеле као сеоског гробља.</w:t>
      </w:r>
      <w:bookmarkStart w:id="0" w:name="_GoBack"/>
      <w:bookmarkEnd w:id="0"/>
    </w:p>
    <w:p w:rsidR="00281D37" w:rsidRPr="00240FAF" w:rsidRDefault="00281D37" w:rsidP="00281D37">
      <w:pPr>
        <w:spacing w:after="200" w:line="276" w:lineRule="auto"/>
        <w:jc w:val="center"/>
        <w:rPr>
          <w:rFonts w:cs="Times New Roman"/>
          <w:b/>
          <w:szCs w:val="24"/>
        </w:rPr>
      </w:pPr>
      <w:r w:rsidRPr="00240FAF">
        <w:rPr>
          <w:rFonts w:cs="Times New Roman"/>
          <w:b/>
          <w:szCs w:val="24"/>
        </w:rPr>
        <w:t>Члан 2.</w:t>
      </w:r>
    </w:p>
    <w:p w:rsidR="00281D37" w:rsidRDefault="00AD1716" w:rsidP="00AD1716">
      <w:pPr>
        <w:ind w:firstLine="720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Непокретност из члана 1. ове o</w:t>
      </w:r>
      <w:r w:rsidR="00281D37" w:rsidRPr="00240FAF">
        <w:rPr>
          <w:rFonts w:eastAsia="Calibri" w:cs="Times New Roman"/>
          <w:szCs w:val="24"/>
        </w:rPr>
        <w:t xml:space="preserve">длуке прибавља се из </w:t>
      </w:r>
      <w:r w:rsidR="00281D37">
        <w:rPr>
          <w:rFonts w:eastAsia="Calibri" w:cs="Times New Roman"/>
          <w:szCs w:val="24"/>
        </w:rPr>
        <w:t>приватне својине Пантић Миодра</w:t>
      </w:r>
      <w:r>
        <w:rPr>
          <w:rFonts w:eastAsia="Calibri" w:cs="Times New Roman"/>
          <w:szCs w:val="24"/>
        </w:rPr>
        <w:t>га из Раче, ул. Виноградска 020</w:t>
      </w:r>
      <w:r w:rsidR="00281D37">
        <w:rPr>
          <w:rFonts w:eastAsia="Calibri" w:cs="Times New Roman"/>
          <w:szCs w:val="24"/>
        </w:rPr>
        <w:t>, путем непосредне погодбе,а све то ради коришћења предметне парцеле као сеоског гробља.</w:t>
      </w:r>
    </w:p>
    <w:p w:rsidR="00281D37" w:rsidRDefault="00281D37" w:rsidP="00281D37">
      <w:pPr>
        <w:jc w:val="both"/>
        <w:rPr>
          <w:rFonts w:eastAsia="Calibri" w:cs="Times New Roman"/>
          <w:szCs w:val="24"/>
        </w:rPr>
      </w:pPr>
    </w:p>
    <w:p w:rsidR="00281D37" w:rsidRPr="00281D37" w:rsidRDefault="00281D37" w:rsidP="00281D37">
      <w:pPr>
        <w:ind w:firstLine="720"/>
        <w:jc w:val="both"/>
        <w:rPr>
          <w:noProof/>
        </w:rPr>
      </w:pPr>
      <w:r>
        <w:rPr>
          <w:noProof/>
        </w:rPr>
        <w:t>Власник предметне парцеле сагласан је да исту пренесе у јавну својину општине Рача, путем непосредне погодбе, како се предметна парцела користи за сахрањивање и иста је делом претворена у сеоско гробље и не може обрађивати нити користити у друге сврхе.</w:t>
      </w:r>
    </w:p>
    <w:p w:rsidR="00281D37" w:rsidRPr="00240FAF" w:rsidRDefault="00281D37" w:rsidP="00281D37">
      <w:pPr>
        <w:jc w:val="both"/>
        <w:rPr>
          <w:rFonts w:eastAsia="Times New Roman" w:cs="Times New Roman"/>
          <w:szCs w:val="24"/>
        </w:rPr>
      </w:pPr>
    </w:p>
    <w:p w:rsidR="00C93622" w:rsidRDefault="00C93622" w:rsidP="00765A8F">
      <w:pPr>
        <w:spacing w:after="200" w:line="276" w:lineRule="auto"/>
        <w:jc w:val="center"/>
        <w:rPr>
          <w:rFonts w:cs="Times New Roman"/>
          <w:b/>
          <w:szCs w:val="24"/>
        </w:rPr>
      </w:pPr>
    </w:p>
    <w:p w:rsidR="00C93622" w:rsidRDefault="00C93622" w:rsidP="00765A8F">
      <w:pPr>
        <w:spacing w:after="200" w:line="276" w:lineRule="auto"/>
        <w:jc w:val="center"/>
        <w:rPr>
          <w:rFonts w:cs="Times New Roman"/>
          <w:b/>
          <w:szCs w:val="24"/>
        </w:rPr>
      </w:pPr>
    </w:p>
    <w:p w:rsidR="00765A8F" w:rsidRPr="00765A8F" w:rsidRDefault="00281D37" w:rsidP="00765A8F">
      <w:pPr>
        <w:spacing w:after="200" w:line="276" w:lineRule="auto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Члан 3.</w:t>
      </w:r>
    </w:p>
    <w:p w:rsidR="00765A8F" w:rsidRPr="00765A8F" w:rsidRDefault="00765A8F" w:rsidP="00765A8F">
      <w:pPr>
        <w:spacing w:after="200" w:line="276" w:lineRule="auto"/>
        <w:ind w:firstLine="720"/>
        <w:jc w:val="both"/>
        <w:rPr>
          <w:rFonts w:eastAsia="Calibri" w:cs="Times New Roman"/>
          <w:color w:val="000000"/>
          <w:szCs w:val="24"/>
        </w:rPr>
      </w:pPr>
      <w:r w:rsidRPr="00765A8F">
        <w:rPr>
          <w:rFonts w:eastAsia="Calibri" w:cs="Times New Roman"/>
          <w:color w:val="000000"/>
          <w:szCs w:val="24"/>
        </w:rPr>
        <w:t xml:space="preserve">Ова одлука ступа на снагу </w:t>
      </w:r>
      <w:r>
        <w:rPr>
          <w:rFonts w:eastAsia="Calibri" w:cs="Times New Roman"/>
          <w:color w:val="000000"/>
          <w:szCs w:val="24"/>
        </w:rPr>
        <w:t>наредног</w:t>
      </w:r>
      <w:r w:rsidRPr="00765A8F">
        <w:rPr>
          <w:rFonts w:eastAsia="Calibri" w:cs="Times New Roman"/>
          <w:color w:val="000000"/>
          <w:szCs w:val="24"/>
        </w:rPr>
        <w:t xml:space="preserve"> дана од дана објављивања у „Службеном гласнику општине Рача“.</w:t>
      </w:r>
    </w:p>
    <w:p w:rsidR="00AD38F8" w:rsidRPr="00C93622" w:rsidRDefault="00281D37" w:rsidP="00AD38F8">
      <w:pPr>
        <w:spacing w:after="200" w:line="276" w:lineRule="auto"/>
        <w:jc w:val="center"/>
        <w:rPr>
          <w:rFonts w:cs="Times New Roman"/>
          <w:b/>
          <w:szCs w:val="24"/>
        </w:rPr>
      </w:pPr>
      <w:r w:rsidRPr="00C93622">
        <w:rPr>
          <w:rFonts w:cs="Times New Roman"/>
          <w:b/>
          <w:szCs w:val="24"/>
        </w:rPr>
        <w:t>Образложење</w:t>
      </w:r>
    </w:p>
    <w:p w:rsidR="00281D37" w:rsidRPr="00361CB7" w:rsidRDefault="00281D37" w:rsidP="00C93622">
      <w:pPr>
        <w:spacing w:after="200" w:line="276" w:lineRule="auto"/>
        <w:ind w:firstLine="720"/>
        <w:jc w:val="both"/>
        <w:rPr>
          <w:rFonts w:cs="Times New Roman"/>
          <w:b/>
          <w:i/>
          <w:szCs w:val="24"/>
          <w:u w:val="single"/>
        </w:rPr>
      </w:pPr>
      <w:r>
        <w:rPr>
          <w:rFonts w:cs="Times New Roman"/>
          <w:szCs w:val="24"/>
        </w:rPr>
        <w:t>Дана 13.03.2024. године,општини Рача обратио се Миодраг Пантић из Раче, ул. Виноградска број 020., За</w:t>
      </w:r>
      <w:r w:rsidR="00AD38F8">
        <w:rPr>
          <w:rFonts w:cs="Times New Roman"/>
          <w:szCs w:val="24"/>
        </w:rPr>
        <w:t>хтевом за отуђење непокретности – кп.бр. 983 КО Борци, број 46-33/2024 – III-01, наводећи да се предметна парцела користи као место сахрањивања и да је иста делом претворена у сеоско гробље и да се парцела не може обрађивати, нити користити у друге сврхе. Како село Борци годинама у назад има потребу за проширењем сеоског гробља, потребно је решити имовинско – правне односе са поменутим власником</w:t>
      </w:r>
      <w:r w:rsidR="00361CB7">
        <w:rPr>
          <w:rFonts w:cs="Times New Roman"/>
          <w:szCs w:val="24"/>
        </w:rPr>
        <w:t xml:space="preserve"> и омогућити мештанима сахрањивање на сеоском гробљу.</w:t>
      </w:r>
    </w:p>
    <w:p w:rsidR="00281D37" w:rsidRPr="00240FAF" w:rsidRDefault="00281D37" w:rsidP="00281D37">
      <w:pPr>
        <w:spacing w:after="200" w:line="276" w:lineRule="auto"/>
        <w:jc w:val="both"/>
        <w:rPr>
          <w:rFonts w:cs="Times New Roman"/>
          <w:szCs w:val="24"/>
        </w:rPr>
      </w:pPr>
      <w:r w:rsidRPr="00240FAF">
        <w:rPr>
          <w:rFonts w:cs="Times New Roman"/>
          <w:szCs w:val="24"/>
        </w:rPr>
        <w:t xml:space="preserve">           На </w:t>
      </w:r>
      <w:r w:rsidR="00C93622">
        <w:rPr>
          <w:rFonts w:cs="Times New Roman"/>
          <w:szCs w:val="24"/>
        </w:rPr>
        <w:t>основу свега изнетог доноси се о</w:t>
      </w:r>
      <w:r w:rsidRPr="00240FAF">
        <w:rPr>
          <w:rFonts w:cs="Times New Roman"/>
          <w:szCs w:val="24"/>
        </w:rPr>
        <w:t>длука као у диспозитиву.</w:t>
      </w:r>
    </w:p>
    <w:p w:rsidR="00C93622" w:rsidRDefault="00C93622" w:rsidP="00281D37">
      <w:pPr>
        <w:tabs>
          <w:tab w:val="left" w:pos="6840"/>
        </w:tabs>
        <w:spacing w:after="200" w:line="276" w:lineRule="auto"/>
        <w:jc w:val="center"/>
        <w:rPr>
          <w:rFonts w:cs="Times New Roman"/>
          <w:b/>
          <w:szCs w:val="24"/>
        </w:rPr>
      </w:pPr>
    </w:p>
    <w:p w:rsidR="00281D37" w:rsidRPr="00C93622" w:rsidRDefault="00C93622" w:rsidP="00281D37">
      <w:pPr>
        <w:tabs>
          <w:tab w:val="left" w:pos="6840"/>
        </w:tabs>
        <w:spacing w:after="200" w:line="276" w:lineRule="auto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ОПШТИНСКО ВЕЋЕ ОПШТИНЕ РАЧА</w:t>
      </w:r>
    </w:p>
    <w:p w:rsidR="00281D37" w:rsidRPr="00240FAF" w:rsidRDefault="00281D37" w:rsidP="00281D37">
      <w:pPr>
        <w:tabs>
          <w:tab w:val="left" w:pos="6840"/>
        </w:tabs>
        <w:spacing w:after="200" w:line="276" w:lineRule="auto"/>
        <w:jc w:val="center"/>
        <w:rPr>
          <w:rFonts w:cs="Times New Roman"/>
          <w:b/>
          <w:szCs w:val="24"/>
          <w:lang w:val="sr-Cyrl-CS"/>
        </w:rPr>
      </w:pPr>
    </w:p>
    <w:p w:rsidR="00C93622" w:rsidRDefault="00C93622" w:rsidP="00C93622">
      <w:pPr>
        <w:pStyle w:val="NoSpacing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                       </w:t>
      </w:r>
      <w:r w:rsidRPr="006F2FD8">
        <w:rPr>
          <w:rFonts w:ascii="Times New Roman" w:hAnsi="Times New Roman"/>
          <w:b/>
          <w:sz w:val="24"/>
        </w:rPr>
        <w:t xml:space="preserve">ПРЕДСЕДНИК </w:t>
      </w:r>
    </w:p>
    <w:p w:rsidR="00C93622" w:rsidRDefault="00C93622" w:rsidP="00C93622">
      <w:pPr>
        <w:tabs>
          <w:tab w:val="left" w:pos="6660"/>
        </w:tabs>
        <w:ind w:left="5760"/>
      </w:pPr>
      <w:r>
        <w:t xml:space="preserve">                                                                                                                  _____________________________</w:t>
      </w:r>
    </w:p>
    <w:p w:rsidR="00C93622" w:rsidRDefault="00C93622" w:rsidP="00C93622">
      <w:pPr>
        <w:tabs>
          <w:tab w:val="left" w:pos="6660"/>
        </w:tabs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                                                                                                          </w:t>
      </w:r>
      <w:r w:rsidRPr="008C5452">
        <w:rPr>
          <w:rFonts w:cs="Times New Roman"/>
          <w:szCs w:val="24"/>
        </w:rPr>
        <w:t>Бранко Радосављевић</w:t>
      </w:r>
    </w:p>
    <w:p w:rsidR="00C93622" w:rsidRDefault="00C93622" w:rsidP="00C93622">
      <w:pPr>
        <w:tabs>
          <w:tab w:val="left" w:pos="6660"/>
        </w:tabs>
        <w:rPr>
          <w:rFonts w:cs="Times New Roman"/>
          <w:b/>
          <w:szCs w:val="24"/>
          <w:u w:val="single"/>
        </w:rPr>
      </w:pPr>
    </w:p>
    <w:p w:rsidR="00C93622" w:rsidRDefault="00C93622" w:rsidP="00C93622">
      <w:pPr>
        <w:tabs>
          <w:tab w:val="left" w:pos="6660"/>
        </w:tabs>
        <w:rPr>
          <w:rFonts w:cs="Times New Roman"/>
          <w:b/>
          <w:szCs w:val="24"/>
          <w:u w:val="single"/>
        </w:rPr>
      </w:pPr>
    </w:p>
    <w:p w:rsidR="00C93622" w:rsidRDefault="00C93622" w:rsidP="00C93622">
      <w:pPr>
        <w:tabs>
          <w:tab w:val="left" w:pos="6660"/>
        </w:tabs>
        <w:rPr>
          <w:rFonts w:cs="Times New Roman"/>
          <w:b/>
          <w:szCs w:val="24"/>
          <w:u w:val="single"/>
        </w:rPr>
      </w:pPr>
    </w:p>
    <w:p w:rsidR="00C93622" w:rsidRPr="00D52991" w:rsidRDefault="00C93622" w:rsidP="00C93622">
      <w:pPr>
        <w:tabs>
          <w:tab w:val="left" w:pos="6660"/>
        </w:tabs>
        <w:rPr>
          <w:rFonts w:cs="Times New Roman"/>
          <w:szCs w:val="24"/>
        </w:rPr>
      </w:pPr>
      <w:r w:rsidRPr="008C5452">
        <w:rPr>
          <w:rFonts w:cs="Times New Roman"/>
          <w:b/>
          <w:szCs w:val="24"/>
          <w:u w:val="single"/>
        </w:rPr>
        <w:t>Доставити:</w:t>
      </w:r>
    </w:p>
    <w:p w:rsidR="00C93622" w:rsidRPr="009569A2" w:rsidRDefault="00C93622" w:rsidP="00C9362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Скупштини општине Рача;</w:t>
      </w:r>
    </w:p>
    <w:p w:rsidR="00C93622" w:rsidRPr="00D52991" w:rsidRDefault="00C93622" w:rsidP="00C93622">
      <w:pPr>
        <w:pStyle w:val="ListParagraph"/>
        <w:numPr>
          <w:ilvl w:val="0"/>
          <w:numId w:val="2"/>
        </w:numPr>
      </w:pPr>
      <w:r>
        <w:rPr>
          <w:rFonts w:ascii="Times New Roman" w:hAnsi="Times New Roman"/>
          <w:sz w:val="24"/>
        </w:rPr>
        <w:t>а/а.</w:t>
      </w:r>
    </w:p>
    <w:p w:rsidR="00281D37" w:rsidRDefault="00281D37" w:rsidP="00281D37">
      <w:pPr>
        <w:ind w:firstLine="720"/>
        <w:jc w:val="both"/>
        <w:rPr>
          <w:noProof/>
        </w:rPr>
      </w:pPr>
    </w:p>
    <w:p w:rsidR="005041BE" w:rsidRDefault="005041BE"/>
    <w:sectPr w:rsidR="005041BE" w:rsidSect="00402CE1">
      <w:headerReference w:type="default" r:id="rId7"/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7EC4" w:rsidRDefault="009A7EC4" w:rsidP="00C93622">
      <w:r>
        <w:separator/>
      </w:r>
    </w:p>
  </w:endnote>
  <w:endnote w:type="continuationSeparator" w:id="1">
    <w:p w:rsidR="009A7EC4" w:rsidRDefault="009A7EC4" w:rsidP="00C936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7EC4" w:rsidRDefault="009A7EC4" w:rsidP="00C93622">
      <w:r>
        <w:separator/>
      </w:r>
    </w:p>
  </w:footnote>
  <w:footnote w:type="continuationSeparator" w:id="1">
    <w:p w:rsidR="009A7EC4" w:rsidRDefault="009A7EC4" w:rsidP="00C936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0"/>
      <w:gridCol w:w="3046"/>
      <w:gridCol w:w="2808"/>
      <w:gridCol w:w="2771"/>
    </w:tblGrid>
    <w:tr w:rsidR="00C93622" w:rsidTr="00A243A1">
      <w:trPr>
        <w:trHeight w:val="825"/>
      </w:trPr>
      <w:tc>
        <w:tcPr>
          <w:tcW w:w="581" w:type="pct"/>
          <w:vMerge w:val="restart"/>
        </w:tcPr>
        <w:p w:rsidR="00C93622" w:rsidRDefault="00C93622" w:rsidP="00A243A1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3890" cy="643890"/>
                <wp:effectExtent l="0" t="0" r="0" b="0"/>
                <wp:docPr id="4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C93622" w:rsidRDefault="00C93622" w:rsidP="00A243A1">
          <w:pPr>
            <w:pStyle w:val="Header"/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C93622" w:rsidTr="00A243A1">
      <w:trPr>
        <w:trHeight w:val="227"/>
      </w:trPr>
      <w:tc>
        <w:tcPr>
          <w:tcW w:w="581" w:type="pct"/>
          <w:vMerge/>
        </w:tcPr>
        <w:p w:rsidR="00C93622" w:rsidRDefault="00C93622" w:rsidP="00A243A1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C93622" w:rsidRDefault="00C93622" w:rsidP="00A243A1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C93622" w:rsidRDefault="00C93622" w:rsidP="00A243A1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C93622" w:rsidRPr="00C93622" w:rsidRDefault="00C93622" w:rsidP="00A243A1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Страница </w:t>
          </w:r>
          <w:r w:rsidR="007014F7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7014F7">
            <w:rPr>
              <w:sz w:val="20"/>
              <w:szCs w:val="20"/>
            </w:rPr>
            <w:fldChar w:fldCharType="separate"/>
          </w:r>
          <w:r w:rsidR="00AD1716">
            <w:rPr>
              <w:noProof/>
              <w:sz w:val="20"/>
              <w:szCs w:val="20"/>
            </w:rPr>
            <w:t>1</w:t>
          </w:r>
          <w:r w:rsidR="007014F7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од 2</w:t>
          </w:r>
        </w:p>
      </w:tc>
    </w:tr>
  </w:tbl>
  <w:p w:rsidR="00C93622" w:rsidRDefault="00C9362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C7D25"/>
    <w:multiLevelType w:val="hybridMultilevel"/>
    <w:tmpl w:val="3C88A0E4"/>
    <w:lvl w:ilvl="0" w:tplc="C486F29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FB604F"/>
    <w:multiLevelType w:val="hybridMultilevel"/>
    <w:tmpl w:val="048A62AE"/>
    <w:lvl w:ilvl="0" w:tplc="6D8CF5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1D37"/>
    <w:rsid w:val="002365C5"/>
    <w:rsid w:val="00281D37"/>
    <w:rsid w:val="00361CB7"/>
    <w:rsid w:val="00402CE1"/>
    <w:rsid w:val="005041BE"/>
    <w:rsid w:val="007014F7"/>
    <w:rsid w:val="00765A8F"/>
    <w:rsid w:val="009A7EC4"/>
    <w:rsid w:val="00A121A5"/>
    <w:rsid w:val="00AD1716"/>
    <w:rsid w:val="00AD38F8"/>
    <w:rsid w:val="00B476E8"/>
    <w:rsid w:val="00B7266D"/>
    <w:rsid w:val="00C936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D37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21A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21A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93622"/>
    <w:pPr>
      <w:spacing w:after="200" w:line="276" w:lineRule="auto"/>
      <w:ind w:left="720"/>
      <w:contextualSpacing/>
    </w:pPr>
    <w:rPr>
      <w:rFonts w:asciiTheme="minorHAnsi" w:hAnsiTheme="minorHAnsi"/>
      <w:sz w:val="22"/>
    </w:rPr>
  </w:style>
  <w:style w:type="paragraph" w:styleId="NoSpacing">
    <w:name w:val="No Spacing"/>
    <w:uiPriority w:val="1"/>
    <w:qFormat/>
    <w:rsid w:val="00C93622"/>
    <w:rPr>
      <w:rFonts w:ascii="Calibri" w:eastAsia="Calibri" w:hAnsi="Calibri" w:cs="Times New Roman"/>
      <w:lang w:val="sr-Latn-CS"/>
    </w:rPr>
  </w:style>
  <w:style w:type="paragraph" w:styleId="Header">
    <w:name w:val="header"/>
    <w:basedOn w:val="Normal"/>
    <w:link w:val="HeaderChar"/>
    <w:unhideWhenUsed/>
    <w:qFormat/>
    <w:rsid w:val="00C9362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qFormat/>
    <w:rsid w:val="00C93622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9362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3622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Savkovic</dc:creator>
  <cp:keywords/>
  <dc:description/>
  <cp:lastModifiedBy>sekre</cp:lastModifiedBy>
  <cp:revision>6</cp:revision>
  <cp:lastPrinted>2024-11-01T11:32:00Z</cp:lastPrinted>
  <dcterms:created xsi:type="dcterms:W3CDTF">2024-07-26T11:59:00Z</dcterms:created>
  <dcterms:modified xsi:type="dcterms:W3CDTF">2024-11-22T10:13:00Z</dcterms:modified>
</cp:coreProperties>
</file>