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6E6A">
      <w:pPr>
        <w:spacing w:line="360" w:lineRule="auto"/>
        <w:ind w:firstLine="720"/>
        <w:jc w:val="right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НАЦРТ</w:t>
      </w:r>
    </w:p>
    <w:p w:rsidR="00000000" w:rsidRDefault="003F6E6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RS"/>
        </w:rPr>
        <w:t xml:space="preserve">38. 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 3. Закона о планском систему Републике Србије („Службени гласник РС”, број 30/18), </w:t>
      </w:r>
      <w:r>
        <w:rPr>
          <w:rFonts w:ascii="Times New Roman" w:hAnsi="Times New Roman"/>
          <w:sz w:val="24"/>
          <w:szCs w:val="24"/>
        </w:rPr>
        <w:t xml:space="preserve">41. 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r>
        <w:rPr>
          <w:rFonts w:ascii="Times New Roman" w:hAnsi="Times New Roman"/>
          <w:sz w:val="24"/>
          <w:szCs w:val="24"/>
        </w:rPr>
        <w:t xml:space="preserve">Закона о запошљавању и осигурању за случај незапослености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sr-Cyrl-CS"/>
        </w:rPr>
        <w:t>"</w:t>
      </w:r>
      <w:r>
        <w:rPr>
          <w:rFonts w:ascii="Times New Roman" w:hAnsi="Times New Roman"/>
        </w:rPr>
        <w:t>Службени гласник  РС</w:t>
      </w:r>
      <w:r>
        <w:rPr>
          <w:rFonts w:ascii="Times New Roman" w:hAnsi="Times New Roman"/>
          <w:lang w:val="sr-Cyrl-CS"/>
        </w:rPr>
        <w:t>"</w:t>
      </w:r>
      <w:r>
        <w:rPr>
          <w:rFonts w:ascii="Times New Roman" w:hAnsi="Times New Roman"/>
        </w:rPr>
        <w:t xml:space="preserve"> број 36/2009</w:t>
      </w:r>
      <w:r>
        <w:rPr>
          <w:rFonts w:ascii="Times New Roman" w:hAnsi="Times New Roman"/>
          <w:lang w:val="sr-Cyrl-CS"/>
        </w:rPr>
        <w:t>, 88/2010</w:t>
      </w:r>
      <w:r>
        <w:rPr>
          <w:rFonts w:ascii="Times New Roman" w:hAnsi="Times New Roman"/>
        </w:rPr>
        <w:t>, 38/2015, 113/2017,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113/2</w:t>
      </w:r>
      <w:r>
        <w:rPr>
          <w:rFonts w:ascii="Times New Roman" w:hAnsi="Times New Roman"/>
        </w:rPr>
        <w:t>017-др.закон</w:t>
      </w:r>
      <w:r>
        <w:rPr>
          <w:rFonts w:ascii="Times New Roman" w:hAnsi="Times New Roman"/>
          <w:lang w:val="sr-Cyrl-RS"/>
        </w:rPr>
        <w:t xml:space="preserve"> и 49/2021)</w:t>
      </w:r>
      <w:r>
        <w:rPr>
          <w:rFonts w:ascii="Times New Roman" w:hAnsi="Times New Roman"/>
          <w:sz w:val="24"/>
          <w:szCs w:val="24"/>
        </w:rPr>
        <w:t>, Скупштина општине Рача</w:t>
      </w:r>
      <w:r>
        <w:rPr>
          <w:rFonts w:ascii="Times New Roman" w:hAnsi="Times New Roman"/>
          <w:sz w:val="24"/>
          <w:szCs w:val="24"/>
          <w:lang w:val="sr-Cyrl-CS"/>
        </w:rPr>
        <w:t>, на предлог Општинског већа општине Рача, на седници одржаној дана _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_______</w:t>
      </w:r>
      <w:r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</w:rPr>
        <w:t>_.20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усваја</w:t>
      </w:r>
      <w:r>
        <w:rPr>
          <w:rFonts w:ascii="Times New Roman" w:hAnsi="Times New Roman"/>
          <w:sz w:val="24"/>
          <w:szCs w:val="24"/>
        </w:rPr>
        <w:t xml:space="preserve"> : </w:t>
      </w:r>
    </w:p>
    <w:p w:rsidR="00000000" w:rsidRDefault="003F6E6A">
      <w:pPr>
        <w:ind w:firstLine="708"/>
        <w:jc w:val="both"/>
        <w:rPr>
          <w:rFonts w:ascii="Times New Roman" w:hAnsi="Times New Roman"/>
          <w:lang w:val="sr-Latn-RS"/>
        </w:rPr>
      </w:pPr>
    </w:p>
    <w:p w:rsidR="00000000" w:rsidRDefault="003F6E6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>ЛОКАЛН</w:t>
      </w:r>
      <w:r>
        <w:rPr>
          <w:rFonts w:ascii="Times New Roman" w:hAnsi="Times New Roman"/>
          <w:b/>
          <w:color w:val="0070C0"/>
          <w:sz w:val="32"/>
          <w:szCs w:val="32"/>
          <w:lang w:val="sr-Cyrl-CS"/>
        </w:rPr>
        <w:t>И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 ПЛАН ЗАПОШЉАВАЊА</w:t>
      </w:r>
    </w:p>
    <w:p w:rsidR="00000000" w:rsidRDefault="003F6E6A">
      <w:pPr>
        <w:jc w:val="center"/>
        <w:rPr>
          <w:rFonts w:ascii="Times New Roman" w:hAnsi="Times New Roman"/>
          <w:b/>
          <w:color w:val="0070C0"/>
          <w:sz w:val="32"/>
          <w:szCs w:val="32"/>
          <w:lang w:val="sr-Cyrl-RS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ОПШТИНЕ РАЧА </w:t>
      </w:r>
    </w:p>
    <w:p w:rsidR="00000000" w:rsidRDefault="003F6E6A">
      <w:pPr>
        <w:jc w:val="center"/>
        <w:rPr>
          <w:rFonts w:ascii="Times New Roman" w:hAnsi="Times New Roman"/>
          <w:b/>
          <w:color w:val="0070C0"/>
          <w:sz w:val="32"/>
          <w:szCs w:val="32"/>
          <w:lang w:val="sr-Cyrl-RS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ЗА </w:t>
      </w:r>
      <w:r>
        <w:rPr>
          <w:rFonts w:ascii="Times New Roman" w:hAnsi="Times New Roman"/>
          <w:b/>
          <w:color w:val="0070C0"/>
          <w:sz w:val="32"/>
          <w:szCs w:val="32"/>
          <w:lang w:val="sr-Cyrl-RS"/>
        </w:rPr>
        <w:t xml:space="preserve">ПЕРИОД ОД </w:t>
      </w:r>
      <w:r>
        <w:rPr>
          <w:rFonts w:ascii="Times New Roman" w:hAnsi="Times New Roman"/>
          <w:b/>
          <w:color w:val="0070C0"/>
          <w:sz w:val="32"/>
          <w:szCs w:val="32"/>
        </w:rPr>
        <w:t>202</w:t>
      </w:r>
      <w:r>
        <w:rPr>
          <w:rFonts w:ascii="Times New Roman" w:hAnsi="Times New Roman"/>
          <w:b/>
          <w:color w:val="0070C0"/>
          <w:sz w:val="32"/>
          <w:szCs w:val="32"/>
          <w:lang w:val="sr-Cyrl-RS"/>
        </w:rPr>
        <w:t>4</w:t>
      </w:r>
      <w:r>
        <w:rPr>
          <w:rFonts w:ascii="Times New Roman" w:hAnsi="Times New Roman"/>
          <w:b/>
          <w:color w:val="0070C0"/>
          <w:sz w:val="32"/>
          <w:szCs w:val="32"/>
        </w:rPr>
        <w:t>.ГОДИН</w:t>
      </w:r>
      <w:r>
        <w:rPr>
          <w:rFonts w:ascii="Times New Roman" w:hAnsi="Times New Roman"/>
          <w:b/>
          <w:color w:val="0070C0"/>
          <w:sz w:val="32"/>
          <w:szCs w:val="32"/>
          <w:lang w:val="sr-Cyrl-RS"/>
        </w:rPr>
        <w:t>Е ДО 2026. ГОДИНЕ</w:t>
      </w:r>
    </w:p>
    <w:p w:rsidR="00000000" w:rsidRDefault="003F6E6A">
      <w:pPr>
        <w:jc w:val="center"/>
        <w:rPr>
          <w:rFonts w:ascii="Times New Roman" w:hAnsi="Times New Roman"/>
          <w:b/>
          <w:color w:val="92D050"/>
          <w:sz w:val="32"/>
          <w:szCs w:val="32"/>
        </w:rPr>
      </w:pPr>
    </w:p>
    <w:p w:rsidR="00000000" w:rsidRDefault="003F6E6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0E32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8700" cy="1266825"/>
            <wp:effectExtent l="0" t="0" r="0" b="0"/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F6E6A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jc w:val="center"/>
        <w:rPr>
          <w:rFonts w:ascii="Times New Roman" w:hAnsi="Times New Roman"/>
          <w:b/>
          <w:color w:val="0070C0"/>
          <w:sz w:val="32"/>
          <w:szCs w:val="32"/>
          <w:lang w:val="sr-Cyrl-RS"/>
        </w:rPr>
      </w:pPr>
      <w:r>
        <w:rPr>
          <w:rFonts w:ascii="Times New Roman" w:hAnsi="Times New Roman"/>
          <w:b/>
          <w:color w:val="0070C0"/>
          <w:sz w:val="32"/>
          <w:szCs w:val="32"/>
          <w:lang w:val="sr-Cyrl-RS"/>
        </w:rPr>
        <w:t>ОПШТИНА РА</w:t>
      </w:r>
      <w:r>
        <w:rPr>
          <w:rFonts w:ascii="Times New Roman" w:hAnsi="Times New Roman"/>
          <w:b/>
          <w:color w:val="0070C0"/>
          <w:sz w:val="32"/>
          <w:szCs w:val="32"/>
          <w:lang w:val="sr-Cyrl-RS"/>
        </w:rPr>
        <w:t>ЧА</w:t>
      </w: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САДРЖАЈ:</w:t>
      </w:r>
    </w:p>
    <w:p w:rsidR="00000000" w:rsidRDefault="003F6E6A">
      <w:pPr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УВОД</w:t>
      </w:r>
      <w:r>
        <w:rPr>
          <w:rFonts w:ascii="Times New Roman" w:hAnsi="Times New Roman"/>
          <w:color w:val="0070C0"/>
          <w:sz w:val="24"/>
          <w:szCs w:val="24"/>
        </w:rPr>
        <w:t xml:space="preserve"> ........................................................................................................................3</w:t>
      </w: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МЕТОДОЛОГИЈА ИЗРАДЕ АКЦИОНОГ ПЛАНА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.......................................................5</w:t>
      </w:r>
    </w:p>
    <w:p w:rsidR="00000000" w:rsidRDefault="003F6E6A">
      <w:pPr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I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ПРОФИЛ ОПШТИНЕ </w:t>
      </w:r>
      <w:r>
        <w:rPr>
          <w:rFonts w:ascii="Times New Roman" w:hAnsi="Times New Roman"/>
          <w:b/>
          <w:color w:val="0070C0"/>
          <w:sz w:val="24"/>
          <w:szCs w:val="24"/>
        </w:rPr>
        <w:t>РАЧА</w:t>
      </w:r>
      <w:r>
        <w:rPr>
          <w:rFonts w:ascii="Times New Roman" w:hAnsi="Times New Roman"/>
          <w:color w:val="0070C0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</w:t>
      </w:r>
      <w:r>
        <w:rPr>
          <w:rFonts w:ascii="Times New Roman" w:hAnsi="Times New Roman"/>
          <w:color w:val="0070C0"/>
          <w:sz w:val="24"/>
          <w:szCs w:val="24"/>
        </w:rPr>
        <w:t>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</w:t>
      </w:r>
      <w:r>
        <w:rPr>
          <w:rFonts w:ascii="Times New Roman" w:hAnsi="Times New Roman"/>
          <w:color w:val="0070C0"/>
          <w:sz w:val="24"/>
          <w:szCs w:val="24"/>
        </w:rPr>
        <w:t>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6</w:t>
      </w:r>
    </w:p>
    <w:p w:rsidR="00000000" w:rsidRDefault="003F6E6A">
      <w:pPr>
        <w:pStyle w:val="ListParagraph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0000" w:rsidRDefault="003F6E6A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Географски положај.........................................................................</w:t>
      </w:r>
      <w:r>
        <w:rPr>
          <w:rFonts w:ascii="Times New Roman" w:hAnsi="Times New Roman"/>
          <w:i/>
          <w:color w:val="0070C0"/>
          <w:sz w:val="24"/>
          <w:szCs w:val="24"/>
          <w:lang w:val="sr-Cyrl-RS"/>
        </w:rPr>
        <w:t>........</w:t>
      </w:r>
      <w:r>
        <w:rPr>
          <w:rFonts w:ascii="Times New Roman" w:hAnsi="Times New Roman"/>
          <w:i/>
          <w:color w:val="0070C0"/>
          <w:sz w:val="24"/>
          <w:szCs w:val="24"/>
        </w:rPr>
        <w:t>.</w:t>
      </w:r>
      <w:r>
        <w:rPr>
          <w:rFonts w:ascii="Times New Roman" w:hAnsi="Times New Roman"/>
          <w:i/>
          <w:color w:val="0070C0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6</w:t>
      </w:r>
    </w:p>
    <w:p w:rsidR="00000000" w:rsidRDefault="003F6E6A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Становништво</w:t>
      </w:r>
      <w:r>
        <w:rPr>
          <w:rFonts w:ascii="Times New Roman" w:hAnsi="Times New Roman"/>
          <w:color w:val="0070C0"/>
          <w:sz w:val="24"/>
          <w:szCs w:val="24"/>
        </w:rPr>
        <w:t>.......................................................</w:t>
      </w:r>
      <w:r>
        <w:rPr>
          <w:rFonts w:ascii="Times New Roman" w:hAnsi="Times New Roman"/>
          <w:color w:val="0070C0"/>
          <w:sz w:val="24"/>
          <w:szCs w:val="24"/>
        </w:rPr>
        <w:t>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</w:t>
      </w:r>
      <w:r>
        <w:rPr>
          <w:rFonts w:ascii="Times New Roman" w:hAnsi="Times New Roman"/>
          <w:color w:val="0070C0"/>
          <w:sz w:val="24"/>
          <w:szCs w:val="24"/>
        </w:rPr>
        <w:t>....</w:t>
      </w:r>
      <w:r>
        <w:rPr>
          <w:rFonts w:ascii="Times New Roman" w:hAnsi="Times New Roman"/>
          <w:color w:val="0070C0"/>
          <w:sz w:val="24"/>
          <w:szCs w:val="24"/>
        </w:rPr>
        <w:t>7</w:t>
      </w:r>
    </w:p>
    <w:p w:rsidR="00000000" w:rsidRDefault="003F6E6A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Структура становништва по  старости.................................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</w:t>
      </w:r>
      <w:r>
        <w:rPr>
          <w:rFonts w:ascii="Times New Roman" w:hAnsi="Times New Roman"/>
          <w:color w:val="0070C0"/>
          <w:sz w:val="24"/>
          <w:szCs w:val="24"/>
        </w:rPr>
        <w:t>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 xml:space="preserve">.. 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</w:rPr>
        <w:t>7</w:t>
      </w:r>
    </w:p>
    <w:p w:rsidR="00000000" w:rsidRDefault="003F6E6A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Образовна структура становништва......................................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>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</w:t>
      </w:r>
      <w:r>
        <w:rPr>
          <w:rFonts w:ascii="Times New Roman" w:hAnsi="Times New Roman"/>
          <w:color w:val="0070C0"/>
          <w:sz w:val="24"/>
          <w:szCs w:val="24"/>
        </w:rPr>
        <w:t>8</w:t>
      </w:r>
    </w:p>
    <w:p w:rsidR="00000000" w:rsidRDefault="003F6E6A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4"/>
        </w:rPr>
        <w:t>Економски показатељи</w:t>
      </w:r>
      <w:r>
        <w:rPr>
          <w:rFonts w:ascii="Times New Roman" w:hAnsi="Times New Roman"/>
          <w:color w:val="0070C0"/>
          <w:sz w:val="24"/>
          <w:szCs w:val="24"/>
        </w:rPr>
        <w:t>.........................</w:t>
      </w:r>
      <w:r>
        <w:rPr>
          <w:rFonts w:ascii="Times New Roman" w:hAnsi="Times New Roman"/>
          <w:color w:val="0070C0"/>
          <w:sz w:val="24"/>
          <w:szCs w:val="24"/>
        </w:rPr>
        <w:t>......................................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</w:t>
      </w:r>
      <w:r>
        <w:rPr>
          <w:rFonts w:ascii="Times New Roman" w:hAnsi="Times New Roman"/>
          <w:color w:val="0070C0"/>
          <w:sz w:val="24"/>
          <w:szCs w:val="24"/>
        </w:rPr>
        <w:t>.......</w:t>
      </w:r>
      <w:r>
        <w:rPr>
          <w:rFonts w:ascii="Times New Roman" w:hAnsi="Times New Roman"/>
          <w:color w:val="0070C0"/>
          <w:sz w:val="24"/>
          <w:szCs w:val="24"/>
        </w:rPr>
        <w:t>9</w:t>
      </w:r>
    </w:p>
    <w:p w:rsidR="00000000" w:rsidRDefault="003F6E6A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  <w:lang w:val="sr-Cyrl-RS"/>
        </w:rPr>
        <w:t>Стање привреде и предузетништва......................................................</w:t>
      </w:r>
      <w:r>
        <w:rPr>
          <w:rFonts w:ascii="Times New Roman" w:hAnsi="Times New Roman"/>
          <w:color w:val="0070C0"/>
          <w:sz w:val="24"/>
          <w:szCs w:val="24"/>
        </w:rPr>
        <w:t>9</w:t>
      </w:r>
    </w:p>
    <w:p w:rsidR="00000000" w:rsidRDefault="003F6E6A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Запосленост и зараде.............................................................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..........</w:t>
      </w:r>
      <w:r>
        <w:rPr>
          <w:rFonts w:ascii="Times New Roman" w:hAnsi="Times New Roman"/>
          <w:color w:val="0070C0"/>
          <w:sz w:val="24"/>
          <w:szCs w:val="24"/>
        </w:rPr>
        <w:t>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</w:t>
      </w:r>
      <w:r>
        <w:rPr>
          <w:rFonts w:ascii="Times New Roman" w:hAnsi="Times New Roman"/>
          <w:color w:val="0070C0"/>
          <w:sz w:val="24"/>
          <w:szCs w:val="24"/>
        </w:rPr>
        <w:t>11</w:t>
      </w:r>
    </w:p>
    <w:p w:rsidR="00000000" w:rsidRDefault="003F6E6A">
      <w:pPr>
        <w:pStyle w:val="ListParagraph"/>
        <w:numPr>
          <w:ilvl w:val="2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Подаци о тржи</w:t>
      </w:r>
      <w:r>
        <w:rPr>
          <w:rFonts w:ascii="Times New Roman" w:hAnsi="Times New Roman"/>
          <w:color w:val="0070C0"/>
          <w:sz w:val="24"/>
          <w:szCs w:val="24"/>
        </w:rPr>
        <w:t>шту рада и незапослености..............................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...1</w:t>
      </w:r>
      <w:r>
        <w:rPr>
          <w:rFonts w:ascii="Times New Roman" w:hAnsi="Times New Roman"/>
          <w:color w:val="0070C0"/>
          <w:sz w:val="24"/>
          <w:szCs w:val="24"/>
        </w:rPr>
        <w:t>5</w:t>
      </w:r>
    </w:p>
    <w:p w:rsidR="00000000" w:rsidRDefault="003F6E6A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  <w:lang w:val="sr-Cyrl-RS"/>
        </w:rPr>
        <w:t>Пријављене потребе послодаваца и незапослених лица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.............................16</w:t>
      </w:r>
    </w:p>
    <w:p w:rsidR="00000000" w:rsidRDefault="003F6E6A">
      <w:pPr>
        <w:numPr>
          <w:ilvl w:val="1"/>
          <w:numId w:val="4"/>
        </w:numPr>
        <w:spacing w:line="360" w:lineRule="auto"/>
        <w:ind w:right="708"/>
        <w:rPr>
          <w:rFonts w:ascii="Times New Roman" w:hAnsi="Times New Roman"/>
          <w:i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i/>
          <w:color w:val="0070C0"/>
          <w:sz w:val="24"/>
          <w:szCs w:val="24"/>
          <w:lang w:val="sr-Cyrl-RS"/>
        </w:rPr>
        <w:t xml:space="preserve">Извештај Локаног савета за запошљавање о реализацији Локалног акционог плана запошљавања општине Рача </w:t>
      </w:r>
      <w:r>
        <w:rPr>
          <w:rFonts w:ascii="Times New Roman" w:hAnsi="Times New Roman"/>
          <w:i/>
          <w:color w:val="0070C0"/>
          <w:sz w:val="24"/>
          <w:szCs w:val="24"/>
          <w:lang w:val="sr-Latn-RS"/>
        </w:rPr>
        <w:t>...</w:t>
      </w:r>
      <w:r>
        <w:rPr>
          <w:rFonts w:ascii="Times New Roman" w:hAnsi="Times New Roman"/>
          <w:i/>
          <w:color w:val="0070C0"/>
          <w:sz w:val="24"/>
          <w:szCs w:val="24"/>
          <w:lang w:val="sr-Latn-RS"/>
        </w:rPr>
        <w:t>..........................</w:t>
      </w:r>
      <w:r>
        <w:rPr>
          <w:rFonts w:ascii="Times New Roman" w:hAnsi="Times New Roman"/>
          <w:i/>
          <w:color w:val="0070C0"/>
          <w:sz w:val="24"/>
          <w:szCs w:val="24"/>
          <w:lang w:val="sr-Cyrl-RS"/>
        </w:rPr>
        <w:t>.....................17</w:t>
      </w: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II </w:t>
      </w:r>
      <w:r>
        <w:rPr>
          <w:rFonts w:ascii="Times New Roman" w:hAnsi="Times New Roman"/>
          <w:b/>
          <w:color w:val="0070C0"/>
          <w:sz w:val="24"/>
          <w:szCs w:val="24"/>
        </w:rPr>
        <w:t>СТАЊЕ НА ТРЖИШТУ РАДА</w:t>
      </w:r>
      <w:r>
        <w:rPr>
          <w:rFonts w:ascii="Times New Roman" w:hAnsi="Times New Roman"/>
          <w:color w:val="0070C0"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.........20</w:t>
      </w:r>
    </w:p>
    <w:p w:rsidR="00000000" w:rsidRDefault="003F6E6A">
      <w:pPr>
        <w:pStyle w:val="ListParagraph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0000" w:rsidRDefault="003F6E6A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 xml:space="preserve"> SWOT анализа –процена ризика и потенцијала тржишта рада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</w:t>
      </w:r>
      <w:r>
        <w:rPr>
          <w:rFonts w:ascii="Times New Roman" w:hAnsi="Times New Roman"/>
          <w:color w:val="0070C0"/>
          <w:sz w:val="24"/>
          <w:szCs w:val="24"/>
        </w:rPr>
        <w:t>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21</w:t>
      </w:r>
    </w:p>
    <w:p w:rsidR="00000000" w:rsidRDefault="003F6E6A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4"/>
        </w:rPr>
        <w:t>Мере активне политике запошљавања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које спроводи НСЗ</w:t>
      </w:r>
      <w:r>
        <w:rPr>
          <w:rFonts w:ascii="Times New Roman" w:hAnsi="Times New Roman"/>
          <w:color w:val="0070C0"/>
          <w:sz w:val="24"/>
          <w:szCs w:val="24"/>
        </w:rPr>
        <w:t>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......23</w:t>
      </w:r>
    </w:p>
    <w:p w:rsidR="00000000" w:rsidRDefault="003F6E6A">
      <w:pPr>
        <w:pStyle w:val="ListParagraph"/>
        <w:ind w:left="107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III O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 xml:space="preserve">СТВАРИВАЊЕ ОПШТЕГ И ПОСЕБНИХ ЦИЉЕВА СПРОВОЂЕЊЕМ МЕРА      </w:t>
      </w:r>
      <w:r>
        <w:rPr>
          <w:rFonts w:ascii="Times New Roman" w:hAnsi="Times New Roman"/>
          <w:color w:val="0070C0"/>
          <w:sz w:val="24"/>
          <w:szCs w:val="24"/>
        </w:rPr>
        <w:t>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</w:t>
      </w:r>
      <w:r>
        <w:rPr>
          <w:rFonts w:ascii="Times New Roman" w:hAnsi="Times New Roman"/>
          <w:color w:val="0070C0"/>
          <w:sz w:val="24"/>
          <w:szCs w:val="24"/>
        </w:rPr>
        <w:t>2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4</w:t>
      </w: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IV 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ПРОЦЕНА ФИНАНСИЈСКИХ СРЕДСТАВА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...........................................................25</w:t>
      </w: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V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</w:rPr>
        <w:t>АКЦИОНИ ПЛАН</w:t>
      </w:r>
      <w:r>
        <w:rPr>
          <w:rFonts w:ascii="Times New Roman" w:hAnsi="Times New Roman"/>
          <w:color w:val="0070C0"/>
          <w:sz w:val="24"/>
          <w:szCs w:val="24"/>
        </w:rPr>
        <w:t>.............</w:t>
      </w:r>
      <w:r>
        <w:rPr>
          <w:rFonts w:ascii="Times New Roman" w:hAnsi="Times New Roman"/>
          <w:color w:val="0070C0"/>
          <w:sz w:val="24"/>
          <w:szCs w:val="24"/>
        </w:rPr>
        <w:t>.................................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</w:t>
      </w:r>
      <w:r>
        <w:rPr>
          <w:rFonts w:ascii="Times New Roman" w:hAnsi="Times New Roman"/>
          <w:color w:val="0070C0"/>
          <w:sz w:val="24"/>
          <w:szCs w:val="24"/>
        </w:rPr>
        <w:t>.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</w:t>
      </w:r>
      <w:r>
        <w:rPr>
          <w:rFonts w:ascii="Times New Roman" w:hAnsi="Times New Roman"/>
          <w:color w:val="0070C0"/>
          <w:sz w:val="24"/>
          <w:szCs w:val="24"/>
        </w:rPr>
        <w:t>........</w:t>
      </w:r>
      <w:r>
        <w:rPr>
          <w:rFonts w:ascii="Times New Roman" w:hAnsi="Times New Roman"/>
          <w:color w:val="0070C0"/>
          <w:sz w:val="24"/>
          <w:szCs w:val="24"/>
        </w:rPr>
        <w:t>26</w:t>
      </w: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4"/>
          <w:szCs w:val="24"/>
          <w:lang w:val="sr-Latn-RS"/>
        </w:rPr>
        <w:t xml:space="preserve">VI 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ПЛАНИРАНЕ МЕРЕ ЗАПОШЉАВАЊА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У ОПШТИНИ РАЧА У ПЕРИОДУ ОД 20</w:t>
      </w:r>
      <w:r>
        <w:rPr>
          <w:rFonts w:ascii="Times New Roman" w:hAnsi="Times New Roman"/>
          <w:b/>
          <w:color w:val="0070C0"/>
          <w:sz w:val="24"/>
          <w:szCs w:val="24"/>
        </w:rPr>
        <w:t>2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4. ГОДИНЕ ДО 2026. ГОДИНЕ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.............................................................31</w:t>
      </w: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VII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ПРАЋЕЊЕ,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 xml:space="preserve">ОЦЕНА И ИЗВЕШТАВАЊЕ О РЕАЛИЗАЦИЈИ </w:t>
      </w: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ЛАПЗ-</w:t>
      </w:r>
      <w:r>
        <w:rPr>
          <w:rFonts w:ascii="Times New Roman" w:hAnsi="Times New Roman"/>
          <w:b/>
          <w:color w:val="0070C0"/>
          <w:sz w:val="24"/>
          <w:szCs w:val="24"/>
          <w:lang w:val="sr-Cyrl-RS"/>
        </w:rPr>
        <w:t>А</w:t>
      </w:r>
      <w:r>
        <w:rPr>
          <w:rFonts w:ascii="Times New Roman" w:hAnsi="Times New Roman"/>
          <w:color w:val="0070C0"/>
          <w:sz w:val="24"/>
          <w:szCs w:val="24"/>
          <w:lang w:val="sr-Cyrl-RS"/>
        </w:rPr>
        <w:t>..................................................................................</w:t>
      </w:r>
      <w:r>
        <w:rPr>
          <w:rFonts w:ascii="Times New Roman" w:hAnsi="Times New Roman"/>
          <w:color w:val="0070C0"/>
          <w:sz w:val="24"/>
          <w:szCs w:val="24"/>
        </w:rPr>
        <w:t>34</w:t>
      </w:r>
    </w:p>
    <w:p w:rsidR="00000000" w:rsidRDefault="003F6E6A">
      <w:pPr>
        <w:pStyle w:val="ListParagraph"/>
        <w:ind w:left="216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000000" w:rsidRDefault="003F6E6A">
      <w:pPr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pStyle w:val="ListParagraph"/>
        <w:jc w:val="center"/>
        <w:rPr>
          <w:rFonts w:ascii="Times New Roman" w:hAnsi="Times New Roman"/>
          <w:b/>
          <w:color w:val="0070C0"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</w:rPr>
        <w:lastRenderedPageBreak/>
        <w:t>УВОД</w:t>
      </w:r>
    </w:p>
    <w:p w:rsidR="00000000" w:rsidRDefault="003F6E6A">
      <w:pPr>
        <w:pStyle w:val="ListParagraph"/>
        <w:jc w:val="center"/>
        <w:rPr>
          <w:rFonts w:ascii="Times New Roman" w:hAnsi="Times New Roman"/>
          <w:b/>
          <w:color w:val="0070C0"/>
          <w:sz w:val="28"/>
          <w:szCs w:val="28"/>
          <w:u w:val="single"/>
          <w:lang w:val="sr-Cyrl-RS"/>
        </w:rPr>
      </w:pPr>
    </w:p>
    <w:p w:rsidR="00000000" w:rsidRDefault="003F6E6A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Акциони план запошљавања општине Рача за период  од 2024. до 2026. године, израђен у складу са Акционим планом за период од 2024. до 2026. године за спровођење С</w:t>
      </w:r>
      <w:r>
        <w:rPr>
          <w:rFonts w:ascii="Times New Roman" w:hAnsi="Times New Roman"/>
          <w:sz w:val="24"/>
          <w:szCs w:val="24"/>
          <w:lang w:val="sr-Cyrl-CS"/>
        </w:rPr>
        <w:t xml:space="preserve">тратегије запошљавања у Републици Србији за период од 2021. до 2026. године (у даљем тексту: Акциони план) представља документ јавне политике који се доноси ради операционализације и остваривања општег и посебних циљева предвиђених Стратегијом запошљавања </w:t>
      </w:r>
      <w:r>
        <w:rPr>
          <w:rFonts w:ascii="Times New Roman" w:hAnsi="Times New Roman"/>
          <w:sz w:val="24"/>
          <w:szCs w:val="24"/>
          <w:lang w:val="sr-Cyrl-CS"/>
        </w:rPr>
        <w:t xml:space="preserve">у Републици Србији за период од 2021. до 2026. године („Службени гласник РС”, број 18/21). </w:t>
      </w:r>
    </w:p>
    <w:p w:rsidR="00000000" w:rsidRDefault="003F6E6A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Општи циљ Стратегије запошљавања у Републици Србији за период од 2021. до 2026. године (у даљем тексту: Стратегија) је </w:t>
      </w:r>
      <w:r>
        <w:rPr>
          <w:rFonts w:ascii="Times New Roman" w:hAnsi="Times New Roman" w:cs="Calibri"/>
          <w:iCs/>
          <w:sz w:val="24"/>
          <w:szCs w:val="24"/>
          <w:lang w:val="sr-Cyrl-CS"/>
        </w:rPr>
        <w:t>успостављен стабилан и одрживи раст запослено</w:t>
      </w:r>
      <w:r>
        <w:rPr>
          <w:rFonts w:ascii="Times New Roman" w:hAnsi="Times New Roman" w:cs="Calibri"/>
          <w:iCs/>
          <w:sz w:val="24"/>
          <w:szCs w:val="24"/>
          <w:lang w:val="sr-Cyrl-CS"/>
        </w:rPr>
        <w:t xml:space="preserve">сти заснован на знању и достојанственом раду, док су као </w:t>
      </w:r>
      <w:r>
        <w:rPr>
          <w:rFonts w:ascii="Times New Roman" w:hAnsi="Times New Roman"/>
          <w:sz w:val="24"/>
          <w:szCs w:val="24"/>
          <w:lang w:val="sr-Cyrl-CS"/>
        </w:rPr>
        <w:t>посебни циљеви утврђени:</w:t>
      </w:r>
    </w:p>
    <w:p w:rsidR="00000000" w:rsidRDefault="003F6E6A">
      <w:pPr>
        <w:pStyle w:val="ListParagraph"/>
        <w:numPr>
          <w:ilvl w:val="0"/>
          <w:numId w:val="5"/>
        </w:numPr>
        <w:shd w:val="clear" w:color="auto" w:fill="FFFFFF"/>
        <w:tabs>
          <w:tab w:val="left" w:pos="990"/>
        </w:tabs>
        <w:spacing w:after="160" w:line="240" w:lineRule="auto"/>
        <w:jc w:val="both"/>
        <w:rPr>
          <w:rFonts w:ascii="Times New Roman" w:hAnsi="Times New Roman" w:cs="Calibri"/>
          <w:i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Остварен раст квалитетне запослености кроз међусекторске мере усмерене на унапређење понуде рада и тражње за радом;</w:t>
      </w:r>
    </w:p>
    <w:p w:rsidR="00000000" w:rsidRDefault="003F6E6A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Унапређен положај незапослених лица на тржишту рада;</w:t>
      </w:r>
    </w:p>
    <w:p w:rsidR="00000000" w:rsidRDefault="003F6E6A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Унап</w:t>
      </w:r>
      <w:r>
        <w:rPr>
          <w:rFonts w:ascii="Times New Roman" w:hAnsi="Times New Roman"/>
          <w:sz w:val="24"/>
          <w:szCs w:val="24"/>
          <w:lang w:val="sr-Cyrl-CS"/>
        </w:rPr>
        <w:t>ређен институционални оквир за политику запошљавања.</w:t>
      </w:r>
    </w:p>
    <w:p w:rsidR="00000000" w:rsidRDefault="003F6E6A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Стратегијом је предвиђено доношење два акциона плана ради остваривања циљева и планираних мера. Предвиђено је да се усвоји Aкциони план за период од 2021. до 2023. године и Акциони план за период од 202</w:t>
      </w:r>
      <w:r>
        <w:rPr>
          <w:rFonts w:ascii="Times New Roman" w:hAnsi="Times New Roman"/>
          <w:sz w:val="24"/>
          <w:szCs w:val="24"/>
          <w:lang w:val="sr-Cyrl-CS"/>
        </w:rPr>
        <w:t>4. до 2026. године.</w:t>
      </w:r>
    </w:p>
    <w:p w:rsidR="00000000" w:rsidRDefault="003F6E6A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Обавеза локалних самоуправа јесте да израде локалне планове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запошљавања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локалном нивоу за период од 2021. до 2023. године и период од 2024. до 2026. године. </w:t>
      </w:r>
    </w:p>
    <w:p w:rsidR="00000000" w:rsidRDefault="003F6E6A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Пре истека периода важења другог трогодишњег плана запошљавања приступиће </w:t>
      </w:r>
      <w:r>
        <w:rPr>
          <w:rFonts w:ascii="Times New Roman" w:hAnsi="Times New Roman"/>
          <w:sz w:val="24"/>
          <w:szCs w:val="24"/>
          <w:lang w:val="sr-Cyrl-CS"/>
        </w:rPr>
        <w:t xml:space="preserve">се изради извештаја о резултатима спровођења плана, односно резултатима о реализацији активности предвиђених планом. </w:t>
      </w:r>
    </w:p>
    <w:p w:rsidR="00000000" w:rsidRDefault="003F6E6A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На основу резултата спроведених активности, а пре истека другог трогодишњег акционог плана, започеће се са процесом израде трећег плана к</w:t>
      </w:r>
      <w:r>
        <w:rPr>
          <w:rFonts w:ascii="Times New Roman" w:hAnsi="Times New Roman"/>
          <w:sz w:val="24"/>
          <w:szCs w:val="24"/>
          <w:lang w:val="sr-Cyrl-CS"/>
        </w:rPr>
        <w:t>оји треба, заједно са реализованим активностима из другог трогодишњег плана запопљавања, да доведе до реализације општег и посебних циљева утврђених Стратегијом запошљавања у Републици Србији за период од 2027. до 2032. године.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Општина Рача је у протеклом </w:t>
      </w:r>
      <w:r>
        <w:rPr>
          <w:rFonts w:ascii="Times New Roman" w:hAnsi="Times New Roman"/>
          <w:sz w:val="24"/>
          <w:szCs w:val="24"/>
        </w:rPr>
        <w:t>периоду израдила локални план запошљавања (ЛПЗ) за</w:t>
      </w:r>
      <w:r>
        <w:rPr>
          <w:rFonts w:ascii="Times New Roman" w:hAnsi="Times New Roman"/>
          <w:sz w:val="24"/>
          <w:szCs w:val="24"/>
          <w:lang w:val="sr-Cyrl-RS"/>
        </w:rPr>
        <w:t xml:space="preserve"> период од 2021. до 2023. године</w:t>
      </w:r>
      <w:r>
        <w:rPr>
          <w:rFonts w:ascii="Times New Roman" w:hAnsi="Times New Roman"/>
          <w:sz w:val="24"/>
          <w:szCs w:val="24"/>
        </w:rPr>
        <w:t>. Кроз мере активне политике запошљавања, које су дефинисане Л</w:t>
      </w:r>
      <w:r>
        <w:rPr>
          <w:rFonts w:ascii="Times New Roman" w:hAnsi="Times New Roman"/>
          <w:sz w:val="24"/>
          <w:szCs w:val="24"/>
          <w:lang w:val="sr-Cyrl-RS"/>
        </w:rPr>
        <w:t>окалним планом запошљавања</w:t>
      </w:r>
      <w:r>
        <w:rPr>
          <w:rFonts w:ascii="Times New Roman" w:hAnsi="Times New Roman"/>
          <w:sz w:val="24"/>
          <w:szCs w:val="24"/>
        </w:rPr>
        <w:t xml:space="preserve"> за наведен</w:t>
      </w:r>
      <w:r>
        <w:rPr>
          <w:rFonts w:ascii="Times New Roman" w:hAnsi="Times New Roman"/>
          <w:sz w:val="24"/>
          <w:szCs w:val="24"/>
          <w:lang w:val="sr-Cyrl-RS"/>
        </w:rPr>
        <w:t>и период</w:t>
      </w:r>
      <w:r>
        <w:rPr>
          <w:rFonts w:ascii="Times New Roman" w:hAnsi="Times New Roman"/>
          <w:sz w:val="24"/>
          <w:szCs w:val="24"/>
        </w:rPr>
        <w:t>, као мерe финансирања изабран</w:t>
      </w:r>
      <w:r>
        <w:rPr>
          <w:rFonts w:ascii="Times New Roman" w:hAnsi="Times New Roman"/>
          <w:sz w:val="24"/>
          <w:szCs w:val="24"/>
          <w:lang w:val="sr-Cyrl-CS"/>
        </w:rPr>
        <w:t>и су</w:t>
      </w:r>
      <w:r>
        <w:rPr>
          <w:rFonts w:ascii="Times New Roman" w:hAnsi="Times New Roman"/>
          <w:sz w:val="24"/>
          <w:szCs w:val="24"/>
          <w:lang w:val="sr-Latn-ME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Субвенција за самозапошљавање и</w:t>
      </w:r>
      <w:r>
        <w:rPr>
          <w:rFonts w:ascii="Times New Roman" w:hAnsi="Times New Roman"/>
          <w:sz w:val="24"/>
          <w:szCs w:val="24"/>
          <w:lang w:val="sr-Cyrl-RS"/>
        </w:rPr>
        <w:t xml:space="preserve"> Стрчна пракса.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периоду од 2021. до 2023. године на територији општине Рача кроз меру Субвенција за само запошљавање запошљено је 6 лица, док је кроз меру Стручне праксе запошљено 1 лице.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Осим наведених мера, у општини Рача, су релаизовани и јавни радови</w:t>
      </w:r>
      <w:r>
        <w:rPr>
          <w:rFonts w:ascii="Times New Roman" w:hAnsi="Times New Roman"/>
          <w:sz w:val="24"/>
          <w:szCs w:val="24"/>
          <w:lang w:val="sr-Cyrl-RS"/>
        </w:rPr>
        <w:t>. У 2021. години реализован је јавни рад „Чисте јавне површине у општини Рача“. Средства су обезбеђена од стране Националне службе за запошљавање у укупном износу од 592.052,44 динара. Четири месеца је било запослено 4 лица. У 2022. години реализован је ја</w:t>
      </w:r>
      <w:r>
        <w:rPr>
          <w:rFonts w:ascii="Times New Roman" w:hAnsi="Times New Roman"/>
          <w:sz w:val="24"/>
          <w:szCs w:val="24"/>
          <w:lang w:val="sr-Cyrl-RS"/>
        </w:rPr>
        <w:t xml:space="preserve">вни рад „Уређење животне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средине у општини Рача“. Средства су обезбеђена од стране Националне службе за запошљавање у укупном износу од 1.026.562,28 динара. Четири месеца је било запослено 7 лица. У 2023. години реализован је јавни рад „Одржавање јавних по</w:t>
      </w:r>
      <w:r>
        <w:rPr>
          <w:rFonts w:ascii="Times New Roman" w:hAnsi="Times New Roman"/>
          <w:sz w:val="24"/>
          <w:szCs w:val="24"/>
          <w:lang w:val="sr-Cyrl-RS"/>
        </w:rPr>
        <w:t>вршина у општини Рача“. Средства су обезбеђена од стране Националне службе за запошљавање у укупном износу од 749.030.80 динара. Четири месеца је било запослено 5 лица.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Укупан број запослених лица кроз реализацију мера Акционог плана запошљавања на територ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ији општине Рача је 9.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Укупан број запослених лица кроз јавне радове је 16.</w:t>
      </w:r>
    </w:p>
    <w:p w:rsidR="00000000" w:rsidRDefault="003F6E6A">
      <w:pPr>
        <w:pStyle w:val="NoSpacing2"/>
        <w:ind w:firstLine="708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2022. години 1 лице је запошљено кроз програм „Моја прва плата“, који се финансира средствима Националне службе за запошљавање.</w:t>
      </w:r>
    </w:p>
    <w:p w:rsidR="00000000" w:rsidRDefault="003F6E6A">
      <w:pPr>
        <w:pStyle w:val="NoSpacing2"/>
        <w:ind w:firstLine="708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Укупан број запослених лица кроз реализацију ме</w:t>
      </w:r>
      <w:r>
        <w:rPr>
          <w:rFonts w:ascii="Times New Roman" w:hAnsi="Times New Roman"/>
          <w:sz w:val="24"/>
          <w:szCs w:val="24"/>
          <w:lang w:val="sr-Cyrl-RS"/>
        </w:rPr>
        <w:t>ра Акционог плана запошљавања општине Рача и конкурсе Националне службе за запошљавање у период од 2021. до 2023. године је 26 лица.</w:t>
      </w: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Локални а</w:t>
      </w:r>
      <w:r>
        <w:rPr>
          <w:rFonts w:ascii="Times New Roman" w:hAnsi="Times New Roman"/>
          <w:sz w:val="24"/>
          <w:szCs w:val="24"/>
        </w:rPr>
        <w:t xml:space="preserve">кциони план запошљавања општине Рача за </w:t>
      </w:r>
      <w:r>
        <w:rPr>
          <w:rFonts w:ascii="Times New Roman" w:hAnsi="Times New Roman"/>
          <w:sz w:val="24"/>
          <w:szCs w:val="24"/>
          <w:lang w:val="sr-Cyrl-RS"/>
        </w:rPr>
        <w:t xml:space="preserve">период од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до 2026. </w:t>
      </w:r>
      <w:r>
        <w:rPr>
          <w:rFonts w:ascii="Times New Roman" w:hAnsi="Times New Roman"/>
          <w:sz w:val="24"/>
          <w:szCs w:val="24"/>
        </w:rPr>
        <w:t>годин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</w:rPr>
        <w:t xml:space="preserve"> ( у даљем тексту:  ЛАПЗ) је оквир за план</w:t>
      </w:r>
      <w:r>
        <w:rPr>
          <w:rFonts w:ascii="Times New Roman" w:hAnsi="Times New Roman"/>
          <w:sz w:val="24"/>
          <w:szCs w:val="24"/>
        </w:rPr>
        <w:t xml:space="preserve">иране активности за </w:t>
      </w:r>
      <w:r>
        <w:rPr>
          <w:rFonts w:ascii="Times New Roman" w:hAnsi="Times New Roman"/>
          <w:sz w:val="24"/>
          <w:szCs w:val="24"/>
          <w:lang w:val="sr-Cyrl-RS"/>
        </w:rPr>
        <w:t xml:space="preserve">период од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до 2023. године</w:t>
      </w:r>
      <w:r>
        <w:rPr>
          <w:rFonts w:ascii="Times New Roman" w:hAnsi="Times New Roman"/>
          <w:sz w:val="24"/>
          <w:szCs w:val="24"/>
        </w:rPr>
        <w:t>. Њиме се дефинишу приоритети и циљеви  и утврђују програми и мере политике запошљавања које ће се реализовати током 20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, 2022. и 2023.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 на територији општине Рача, како би се допринело остварењу ц</w:t>
      </w:r>
      <w:r>
        <w:rPr>
          <w:rFonts w:ascii="Times New Roman" w:hAnsi="Times New Roman"/>
          <w:sz w:val="24"/>
          <w:szCs w:val="24"/>
        </w:rPr>
        <w:t>иљева и постигло одрживо повећање запослености.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Правни основ за доношење плана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запошљавања</w:t>
      </w:r>
      <w:r>
        <w:rPr>
          <w:rFonts w:ascii="Times New Roman" w:hAnsi="Times New Roman"/>
          <w:sz w:val="24"/>
          <w:szCs w:val="24"/>
        </w:rPr>
        <w:t xml:space="preserve"> је одредба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41. став 1. Закона о запошљавању и осигурању за случај незапослености</w:t>
      </w:r>
      <w:r>
        <w:rPr>
          <w:rFonts w:ascii="Times New Roman" w:hAnsi="Times New Roman"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sz w:val="24"/>
          <w:szCs w:val="24"/>
        </w:rPr>
        <w:t>Службени гласник РС</w:t>
      </w:r>
      <w:r>
        <w:rPr>
          <w:rFonts w:ascii="Times New Roman" w:hAnsi="Times New Roman"/>
          <w:sz w:val="24"/>
          <w:szCs w:val="24"/>
          <w:lang w:val="sr-Cyrl-CS"/>
        </w:rPr>
        <w:t>",</w:t>
      </w:r>
      <w:r>
        <w:rPr>
          <w:rFonts w:ascii="Times New Roman" w:hAnsi="Times New Roman"/>
          <w:sz w:val="24"/>
          <w:szCs w:val="24"/>
        </w:rPr>
        <w:t xml:space="preserve"> број 36/2009, </w:t>
      </w:r>
      <w:r>
        <w:rPr>
          <w:rFonts w:ascii="Times New Roman" w:hAnsi="Times New Roman"/>
          <w:sz w:val="24"/>
          <w:szCs w:val="24"/>
          <w:lang w:val="sr-Cyrl-CS"/>
        </w:rPr>
        <w:t>88/2010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38/2015</w:t>
      </w:r>
      <w:r>
        <w:rPr>
          <w:rFonts w:ascii="Times New Roman" w:hAnsi="Times New Roman"/>
          <w:sz w:val="24"/>
          <w:szCs w:val="24"/>
        </w:rPr>
        <w:t xml:space="preserve">, 113/17, </w:t>
      </w:r>
      <w:r>
        <w:rPr>
          <w:rFonts w:ascii="Times New Roman" w:hAnsi="Times New Roman"/>
          <w:sz w:val="24"/>
          <w:szCs w:val="24"/>
          <w:lang w:val="sr-Cyrl-RS"/>
        </w:rPr>
        <w:t xml:space="preserve">113/17-други закон и </w:t>
      </w:r>
      <w:r>
        <w:rPr>
          <w:rFonts w:ascii="Times New Roman" w:hAnsi="Times New Roman"/>
          <w:sz w:val="24"/>
          <w:szCs w:val="24"/>
          <w:lang w:val="sr-Cyrl-RS"/>
        </w:rPr>
        <w:t>49/2021</w:t>
      </w:r>
      <w:r>
        <w:rPr>
          <w:rFonts w:ascii="Times New Roman" w:hAnsi="Times New Roman"/>
          <w:sz w:val="24"/>
          <w:szCs w:val="24"/>
        </w:rPr>
        <w:t xml:space="preserve">) којим је утврђено да надлежни орган локалне самоуправе може по прибављању мишљења Локалног савета за запошљавање усвојити локални </w:t>
      </w:r>
      <w:r>
        <w:rPr>
          <w:rFonts w:ascii="Times New Roman" w:hAnsi="Times New Roman"/>
          <w:sz w:val="24"/>
          <w:szCs w:val="24"/>
          <w:lang w:val="sr-Cyrl-RS"/>
        </w:rPr>
        <w:t xml:space="preserve">плански документ у области </w:t>
      </w:r>
      <w:r>
        <w:rPr>
          <w:rFonts w:ascii="Times New Roman" w:hAnsi="Times New Roman"/>
          <w:sz w:val="24"/>
          <w:szCs w:val="24"/>
        </w:rPr>
        <w:t xml:space="preserve">запошљавања. </w:t>
      </w:r>
    </w:p>
    <w:p w:rsidR="00000000" w:rsidRDefault="003F6E6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  <w:lang w:val="sr-Cyrl-RS"/>
        </w:rPr>
        <w:t xml:space="preserve">окални план запошљавања </w:t>
      </w:r>
      <w:r>
        <w:rPr>
          <w:rFonts w:ascii="Times New Roman" w:hAnsi="Times New Roman"/>
          <w:sz w:val="24"/>
          <w:szCs w:val="24"/>
        </w:rPr>
        <w:t xml:space="preserve">је у сагласности са </w:t>
      </w:r>
      <w:r>
        <w:rPr>
          <w:rFonts w:ascii="Times New Roman" w:hAnsi="Times New Roman"/>
          <w:sz w:val="24"/>
          <w:szCs w:val="24"/>
          <w:lang w:val="sr-Cyrl-CS"/>
        </w:rPr>
        <w:t>Стратегијом запошљавања у Репуб</w:t>
      </w:r>
      <w:r>
        <w:rPr>
          <w:rFonts w:ascii="Times New Roman" w:hAnsi="Times New Roman"/>
          <w:sz w:val="24"/>
          <w:szCs w:val="24"/>
          <w:lang w:val="sr-Cyrl-CS"/>
        </w:rPr>
        <w:t xml:space="preserve">лици Србији за период од 2021. до 2026. године („Службени гласник РС”, број 18/21)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кционим планом запошљавања </w:t>
      </w:r>
      <w:r>
        <w:rPr>
          <w:rFonts w:ascii="Times New Roman" w:hAnsi="Times New Roman"/>
          <w:sz w:val="24"/>
          <w:szCs w:val="24"/>
          <w:lang w:val="sr-Cyrl-CS"/>
        </w:rPr>
        <w:t xml:space="preserve">за период од 2024. до 2026. године („Службени гласник РС”, број </w:t>
      </w:r>
      <w:r>
        <w:rPr>
          <w:rFonts w:ascii="Times New Roman" w:hAnsi="Times New Roman"/>
          <w:sz w:val="24"/>
          <w:szCs w:val="24"/>
          <w:lang w:val="sr-Cyrl-RS"/>
        </w:rPr>
        <w:t>30/21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000000" w:rsidRDefault="003F6E6A">
      <w:pPr>
        <w:spacing w:after="0" w:line="240" w:lineRule="auto"/>
        <w:ind w:firstLine="720"/>
        <w:jc w:val="both"/>
        <w:rPr>
          <w:rFonts w:ascii="Times New Roman" w:hAnsi="Times New Roman"/>
          <w:color w:val="7030A0"/>
          <w:sz w:val="24"/>
          <w:szCs w:val="24"/>
          <w:lang w:val="sr-Cyrl-RS"/>
        </w:rPr>
      </w:pP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Успешно остваривање Л</w:t>
      </w:r>
      <w:r>
        <w:rPr>
          <w:rFonts w:ascii="Times New Roman" w:hAnsi="Times New Roman"/>
          <w:sz w:val="24"/>
          <w:szCs w:val="24"/>
          <w:lang w:val="sr-Cyrl-RS"/>
        </w:rPr>
        <w:t>окалног плана запошљавања</w:t>
      </w:r>
      <w:r>
        <w:rPr>
          <w:rFonts w:ascii="Times New Roman" w:hAnsi="Times New Roman"/>
          <w:sz w:val="24"/>
          <w:szCs w:val="24"/>
        </w:rPr>
        <w:t xml:space="preserve"> и предвиђених приори</w:t>
      </w:r>
      <w:r>
        <w:rPr>
          <w:rFonts w:ascii="Times New Roman" w:hAnsi="Times New Roman"/>
          <w:sz w:val="24"/>
          <w:szCs w:val="24"/>
        </w:rPr>
        <w:t xml:space="preserve">тета и мера подразумева активно учешће и сарадњу свих институција и социјалних партнера. Општина Рача у реализацији ових приоритета рачуна на партнерство и подршку надлежних </w:t>
      </w:r>
      <w:r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</w:rPr>
        <w:t>инистарст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sr-Cyrl-RS"/>
        </w:rPr>
        <w:t xml:space="preserve">епублике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рбије</w:t>
      </w:r>
      <w:r>
        <w:rPr>
          <w:rFonts w:ascii="Times New Roman" w:hAnsi="Times New Roman"/>
          <w:sz w:val="24"/>
          <w:szCs w:val="24"/>
        </w:rPr>
        <w:t>, Националне службе за запошљавање и Регионалне Аген</w:t>
      </w:r>
      <w:r>
        <w:rPr>
          <w:rFonts w:ascii="Times New Roman" w:hAnsi="Times New Roman"/>
          <w:sz w:val="24"/>
          <w:szCs w:val="24"/>
        </w:rPr>
        <w:t>ције за економски развој Шумадије и Поморавља.</w:t>
      </w:r>
    </w:p>
    <w:p w:rsidR="00000000" w:rsidRDefault="003F6E6A">
      <w:pPr>
        <w:ind w:firstLine="142"/>
        <w:jc w:val="center"/>
        <w:rPr>
          <w:rFonts w:ascii="Times New Roman" w:hAnsi="Times New Roman"/>
          <w:b/>
          <w:color w:val="548DD4"/>
          <w:sz w:val="24"/>
          <w:szCs w:val="24"/>
          <w:lang w:val="sr-Cyrl-RS"/>
        </w:rPr>
      </w:pPr>
    </w:p>
    <w:p w:rsidR="00000000" w:rsidRDefault="003F6E6A">
      <w:pPr>
        <w:ind w:firstLine="142"/>
        <w:jc w:val="center"/>
        <w:rPr>
          <w:rFonts w:ascii="Times New Roman" w:hAnsi="Times New Roman"/>
          <w:b/>
          <w:color w:val="548DD4"/>
          <w:sz w:val="24"/>
          <w:szCs w:val="24"/>
          <w:lang w:val="sr-Cyrl-RS"/>
        </w:rPr>
      </w:pPr>
    </w:p>
    <w:p w:rsidR="00000000" w:rsidRDefault="003F6E6A">
      <w:pPr>
        <w:ind w:firstLine="142"/>
        <w:jc w:val="center"/>
        <w:rPr>
          <w:rFonts w:ascii="Times New Roman" w:hAnsi="Times New Roman"/>
          <w:b/>
          <w:color w:val="548DD4"/>
          <w:sz w:val="24"/>
          <w:szCs w:val="24"/>
          <w:lang w:val="sr-Cyrl-RS"/>
        </w:rPr>
      </w:pPr>
    </w:p>
    <w:p w:rsidR="00000000" w:rsidRDefault="003F6E6A">
      <w:pPr>
        <w:ind w:firstLine="142"/>
        <w:jc w:val="center"/>
        <w:rPr>
          <w:rFonts w:ascii="Times New Roman" w:hAnsi="Times New Roman"/>
          <w:b/>
          <w:color w:val="548DD4"/>
          <w:sz w:val="24"/>
          <w:szCs w:val="24"/>
          <w:lang w:val="sr-Cyrl-RS"/>
        </w:rPr>
      </w:pPr>
    </w:p>
    <w:p w:rsidR="00000000" w:rsidRDefault="003F6E6A">
      <w:pPr>
        <w:ind w:firstLine="142"/>
        <w:jc w:val="center"/>
        <w:rPr>
          <w:rFonts w:ascii="Times New Roman" w:hAnsi="Times New Roman"/>
          <w:b/>
          <w:color w:val="548DD4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548DD4"/>
          <w:sz w:val="24"/>
          <w:szCs w:val="24"/>
          <w:lang w:val="sr-Cyrl-RS"/>
        </w:rPr>
        <w:t xml:space="preserve"> МЕТОДОЛОГИЈА ИЗРАДЕ АКЦИОНОГ ПЛАНА</w:t>
      </w:r>
    </w:p>
    <w:p w:rsidR="00000000" w:rsidRDefault="003F6E6A">
      <w:pPr>
        <w:ind w:firstLine="142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Скупштина општине Рача формирала је Одлуком број 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020-68/2024-</w:t>
      </w:r>
      <w:r>
        <w:rPr>
          <w:rFonts w:ascii="Times New Roman" w:hAnsi="Times New Roman"/>
          <w:color w:val="FF0000"/>
          <w:sz w:val="24"/>
          <w:szCs w:val="24"/>
        </w:rPr>
        <w:t xml:space="preserve">I-01, 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од 12.04.2024. године</w:t>
      </w:r>
      <w:r>
        <w:rPr>
          <w:rFonts w:ascii="Times New Roman" w:hAnsi="Times New Roman"/>
          <w:sz w:val="24"/>
          <w:szCs w:val="24"/>
          <w:lang w:val="sr-Cyrl-RS"/>
        </w:rPr>
        <w:t>, радну групу задужену за израду Локалног плана запошљавања општине Рача за пери</w:t>
      </w:r>
      <w:r>
        <w:rPr>
          <w:rFonts w:ascii="Times New Roman" w:hAnsi="Times New Roman"/>
          <w:sz w:val="24"/>
          <w:szCs w:val="24"/>
          <w:lang w:val="sr-Cyrl-RS"/>
        </w:rPr>
        <w:t>од од 2024. до 2026. године.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Радна група формирана је у следећем саставу:</w:t>
      </w:r>
    </w:p>
    <w:p w:rsidR="00000000" w:rsidRDefault="003F6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Бојан Милетић, председник Савета за запошљавање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0000" w:rsidRDefault="003F6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Ђорђе Иванковић</w:t>
      </w:r>
      <w:r>
        <w:rPr>
          <w:rFonts w:ascii="Times New Roman" w:hAnsi="Times New Roman"/>
          <w:sz w:val="24"/>
          <w:szCs w:val="24"/>
        </w:rPr>
        <w:t>, заменик председника општине Рача,</w:t>
      </w:r>
    </w:p>
    <w:p w:rsidR="00000000" w:rsidRDefault="003F6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Ивана Богдановић, шеф Одељења за изградњу, урбанизам и локални економски развој,</w:t>
      </w:r>
    </w:p>
    <w:p w:rsidR="00000000" w:rsidRDefault="003F6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Снежана Маџић, шеф Одељења за привреду, пољопривреду, буџет и финансије,</w:t>
      </w:r>
    </w:p>
    <w:p w:rsidR="00000000" w:rsidRDefault="003F6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Сандра Живковић, запослена у Одељењу за привреду, пољопривреду, буџет и финансије,</w:t>
      </w:r>
    </w:p>
    <w:p w:rsidR="00000000" w:rsidRDefault="003F6E6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Анкица </w:t>
      </w:r>
      <w:r>
        <w:rPr>
          <w:rFonts w:ascii="Times New Roman" w:hAnsi="Times New Roman"/>
          <w:sz w:val="24"/>
          <w:szCs w:val="24"/>
          <w:lang w:val="sr-Cyrl-RS"/>
        </w:rPr>
        <w:t>Михајловић</w:t>
      </w:r>
      <w:r>
        <w:rPr>
          <w:rFonts w:ascii="Times New Roman" w:hAnsi="Times New Roman"/>
          <w:sz w:val="24"/>
          <w:szCs w:val="24"/>
        </w:rPr>
        <w:t>, извршилац за локални економски развој, израду и праћење реализације пројеката.</w:t>
      </w:r>
    </w:p>
    <w:p w:rsidR="00000000" w:rsidRDefault="003F6E6A">
      <w:pPr>
        <w:ind w:firstLine="14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0000" w:rsidRDefault="003F6E6A">
      <w:pPr>
        <w:spacing w:after="120"/>
        <w:ind w:left="102" w:right="108" w:firstLine="61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Приликом израде Предлога плана, узет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je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 у обзир Извештај о реализацији Локалног акционог плана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запошљавања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за период од 2024. до 2026. године, као и други аналитички материјали и подаци на основу којих је сачињен преглед реализованих активности који је п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редстављао основ за планирање активности у новом акционом плану у циљу постизања општег и посебних циљева утврђених Националним акционим планом запошљавања.</w:t>
      </w:r>
    </w:p>
    <w:p w:rsidR="00000000" w:rsidRDefault="003F6E6A">
      <w:pPr>
        <w:spacing w:after="240" w:line="240" w:lineRule="auto"/>
        <w:ind w:left="102" w:right="108" w:firstLine="61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Консултативни процес током израде плана спроводио се континуирано. Организована су два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састанака Ра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дне групе</w:t>
      </w:r>
      <w:r>
        <w:rPr>
          <w:rFonts w:ascii="Times New Roman" w:hAnsi="Times New Roman"/>
          <w:sz w:val="24"/>
          <w:szCs w:val="24"/>
          <w:lang w:val="sr-Cyrl-CS"/>
        </w:rPr>
        <w:t>, а нацрт плана представљен је члановима Радне групе на другом састанку Радне групе, који су имали прилику да дају додатне сугестије и коментаре. Предложене и усвојене активности од стране чланова Радне групе су унете у текст плана запошљавања. На</w:t>
      </w:r>
      <w:r>
        <w:rPr>
          <w:rFonts w:ascii="Times New Roman" w:hAnsi="Times New Roman"/>
          <w:sz w:val="24"/>
          <w:szCs w:val="24"/>
          <w:lang w:val="sr-Cyrl-CS"/>
        </w:rPr>
        <w:t>црт плана упућен је локалном Савету за запошљавање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 сагласност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>15</w:t>
      </w:r>
      <w:r>
        <w:rPr>
          <w:rFonts w:ascii="Times New Roman" w:hAnsi="Times New Roman"/>
          <w:color w:val="FF0000"/>
          <w:sz w:val="24"/>
          <w:szCs w:val="24"/>
        </w:rPr>
        <w:t>.04.202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4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године</w:t>
      </w:r>
      <w:r>
        <w:rPr>
          <w:rFonts w:ascii="Times New Roman" w:hAnsi="Times New Roman"/>
          <w:sz w:val="24"/>
          <w:szCs w:val="24"/>
          <w:lang w:val="sr-Cyrl-RS"/>
        </w:rPr>
        <w:t>. Након сагласности Савета за запошљавање, Нацрт плана прослеђен је Општинском већу општине Рача.</w:t>
      </w:r>
    </w:p>
    <w:p w:rsidR="00000000" w:rsidRDefault="003F6E6A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Нацрт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плана запошљавања био је предмет јавне расправе у периоду од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>15. апри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>ла 2024.</w:t>
      </w:r>
      <w:r>
        <w:rPr>
          <w:rFonts w:ascii="Times New Roman" w:eastAsia="Times New Roman" w:hAnsi="Times New Roman"/>
          <w:color w:val="FF0000"/>
          <w:sz w:val="24"/>
          <w:szCs w:val="24"/>
          <w:lang w:val="sr-Latn-RS"/>
        </w:rPr>
        <w:t xml:space="preserve"> до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29. </w:t>
      </w:r>
      <w:r>
        <w:rPr>
          <w:rFonts w:ascii="Times New Roman" w:eastAsia="Times New Roman" w:hAnsi="Times New Roman"/>
          <w:color w:val="FF0000"/>
          <w:sz w:val="24"/>
          <w:szCs w:val="24"/>
          <w:lang w:val="sr-Latn-RS"/>
        </w:rPr>
        <w:t xml:space="preserve">априла </w:t>
      </w:r>
      <w:r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>2024. године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 xml:space="preserve">текст Нацрта акционог плана постављен је на интернет страници Општине Рача,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  <w:lang w:val="sr-Latn-RS"/>
          </w:rPr>
          <w:t>https://www.raca.rs/javne-rasprave-i-konsultacije/</w:t>
        </w:r>
      </w:hyperlink>
      <w:r>
        <w:rPr>
          <w:rFonts w:ascii="Times New Roman" w:hAnsi="Times New Roman"/>
          <w:sz w:val="24"/>
          <w:szCs w:val="24"/>
          <w:lang w:val="sr-Latn-RS"/>
        </w:rPr>
        <w:t xml:space="preserve"> 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00000" w:rsidRDefault="003F6E6A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>Дана, 30.04.2024. годи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не,</w:t>
      </w:r>
      <w:r>
        <w:rPr>
          <w:rFonts w:ascii="Times New Roman" w:hAnsi="Times New Roman"/>
          <w:sz w:val="24"/>
          <w:szCs w:val="24"/>
          <w:lang w:val="sr-Cyrl-RS"/>
        </w:rPr>
        <w:t xml:space="preserve"> након одржане јавне расправе, Општинско веће утврдило је предлог Локалног плана запошљавања и исти упутило Скупштини општине Рача.</w:t>
      </w:r>
    </w:p>
    <w:p w:rsidR="00000000" w:rsidRDefault="003F6E6A">
      <w:pPr>
        <w:spacing w:after="240" w:line="240" w:lineRule="auto"/>
        <w:ind w:left="102" w:right="108" w:firstLine="61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Скупштина општине Рача, на седници одрженој дана __________2024. године, усвојила је Локални план запошљавања општине Рач</w:t>
      </w:r>
      <w:r>
        <w:rPr>
          <w:rFonts w:ascii="Times New Roman" w:hAnsi="Times New Roman"/>
          <w:sz w:val="24"/>
          <w:szCs w:val="24"/>
          <w:lang w:val="sr-Cyrl-CS"/>
        </w:rPr>
        <w:t>а.</w:t>
      </w:r>
    </w:p>
    <w:p w:rsidR="00000000" w:rsidRDefault="003F6E6A">
      <w:pPr>
        <w:ind w:firstLine="14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ind w:firstLine="142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numPr>
          <w:ilvl w:val="0"/>
          <w:numId w:val="7"/>
        </w:numPr>
        <w:jc w:val="center"/>
        <w:rPr>
          <w:rFonts w:ascii="Times New Roman" w:hAnsi="Times New Roman"/>
          <w:b/>
          <w:color w:val="0070C0"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  <w:lang w:val="sr-Cyrl-CS"/>
        </w:rPr>
        <w:t>ПРОФИЛ ОПШТИНЕ РАЧА</w:t>
      </w:r>
    </w:p>
    <w:p w:rsidR="00000000" w:rsidRDefault="000E32DE">
      <w:pPr>
        <w:pStyle w:val="Heading1"/>
        <w:jc w:val="center"/>
        <w:rPr>
          <w:rFonts w:ascii="Times New Roman" w:hAnsi="Times New Roman"/>
          <w:b w:val="0"/>
          <w:color w:val="0070C0"/>
          <w:sz w:val="28"/>
          <w:szCs w:val="28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72075" cy="2819400"/>
            <wp:effectExtent l="0" t="76200" r="66675" b="0"/>
            <wp:docPr id="2" name="Picture 2" descr="raca 2015 kona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a 2015 konac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0000" w:rsidRDefault="003F6E6A">
      <w:pPr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CS"/>
        </w:rPr>
      </w:pPr>
    </w:p>
    <w:p w:rsidR="00000000" w:rsidRDefault="003F6E6A">
      <w:pPr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CS"/>
        </w:rPr>
        <w:t>1.1.Географски положај</w:t>
      </w:r>
    </w:p>
    <w:tbl>
      <w:tblPr>
        <w:tblW w:w="9889" w:type="dxa"/>
        <w:tblInd w:w="0" w:type="dxa"/>
        <w:tblLook w:val="0000" w:firstRow="0" w:lastRow="0" w:firstColumn="0" w:lastColumn="0" w:noHBand="0" w:noVBand="0"/>
      </w:tblPr>
      <w:tblGrid>
        <w:gridCol w:w="9889"/>
      </w:tblGrid>
      <w:tr w:rsidR="00000000">
        <w:tc>
          <w:tcPr>
            <w:tcW w:w="9889" w:type="dxa"/>
          </w:tcPr>
          <w:p w:rsidR="00000000" w:rsidRDefault="003F6E6A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Општина Рача је једна oд седам општина Шумадијског округа. Смештена је у источном делу Шумадије и захвата слив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но подручје средњег и једног дела горњег тока реке Раче.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Њеној територији припада крај</w:t>
            </w:r>
            <w:r>
              <w:rPr>
                <w:rFonts w:ascii="Times New Roman" w:hAnsi="Times New Roman"/>
                <w:sz w:val="24"/>
                <w:szCs w:val="24"/>
              </w:rPr>
              <w:t>њи северни део округа тј. oбласти око реке Раче и Јасенице које пружају разнолике природне и привредне могућности. Она се северозападним делом своје територије налази у долини реке Јасенице. Њен положај је одређен координатама између 44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6 10’’ (најјужнија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тачка  у  Собовици у атару села Војиновац)  и  44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17’ 10’’ (најсевернија тачка у Горњем пољу у селу Сепци)  северне географске ширине и  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49’ 00’’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(најзападнија тачка у селу  Сараново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t>3’ 30’’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(најисточнија тачка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долини реке Раче, која је истовремено и најнижа тачка општине) источне географске  дужине. Рачанска општина данас има повољан географски положај. </w:t>
            </w:r>
          </w:p>
          <w:p w:rsidR="00000000" w:rsidRDefault="003F6E6A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ru-RU" w:eastAsia="sr-Latn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Општина Рача обухвата 9,04% укупне површине Шумадијског округа.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њеној територији поред варошице Рача налаз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се још 17 насеља а формирано је 16 месних заједница и то: Рача, Вучић, Мирашевац, Велико Крчмаре, Мало Крчмаре, Трска, Сипић,  Доња Рача, Бошњане, Ђурђево, Сараново, Сепци, Доње Јарушице, Поповић, Вишевац и Борци. </w:t>
            </w:r>
            <w:r>
              <w:rPr>
                <w:rFonts w:ascii="Times New Roman" w:hAnsi="Times New Roman"/>
                <w:sz w:val="24"/>
                <w:szCs w:val="24"/>
                <w:lang w:val="ru-RU" w:eastAsia="sr-Latn-CS"/>
              </w:rPr>
              <w:t>Преко територије Општине Рача води шумад</w:t>
            </w:r>
            <w:r>
              <w:rPr>
                <w:rFonts w:ascii="Times New Roman" w:hAnsi="Times New Roman"/>
                <w:sz w:val="24"/>
                <w:szCs w:val="24"/>
                <w:lang w:val="ru-RU" w:eastAsia="sr-Latn-CS"/>
              </w:rPr>
              <w:t>ијски попречни савремени магистрални пут Марковац – Рача – Наталинци – Топола – Аранђеловац – Лазаревац који спаја ауто-пут Београд – Ниш на истоку, са Ибарском магистралом на западу. Друмске саобраћајнице које пролазе средином рачанске општине дају јој тр</w:t>
            </w:r>
            <w:r>
              <w:rPr>
                <w:rFonts w:ascii="Times New Roman" w:hAnsi="Times New Roman"/>
                <w:sz w:val="24"/>
                <w:szCs w:val="24"/>
                <w:lang w:val="ru-RU" w:eastAsia="sr-Latn-CS"/>
              </w:rPr>
              <w:t xml:space="preserve">анзитни значај јер представља важну везу између Великоморавске долине и Колубарске долине. Примарну мрежу путева, на подручју општине Рача, чине државни путеви I и II реда, општински (локални) путеви, улице у насељу Рача, као </w:t>
            </w:r>
            <w:r>
              <w:rPr>
                <w:rFonts w:ascii="Times New Roman" w:hAnsi="Times New Roman"/>
                <w:sz w:val="24"/>
                <w:szCs w:val="24"/>
                <w:lang w:val="ru-RU" w:eastAsia="sr-Latn-CS"/>
              </w:rPr>
              <w:lastRenderedPageBreak/>
              <w:t>и остали некатегорисани путеви</w:t>
            </w:r>
            <w:r>
              <w:rPr>
                <w:rFonts w:ascii="Times New Roman" w:hAnsi="Times New Roman"/>
                <w:sz w:val="24"/>
                <w:szCs w:val="24"/>
                <w:lang w:val="ru-RU" w:eastAsia="sr-Latn-CS"/>
              </w:rPr>
              <w:t>.</w:t>
            </w:r>
          </w:p>
          <w:p w:rsidR="00000000" w:rsidRDefault="003F6E6A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9889" w:type="dxa"/>
          </w:tcPr>
          <w:p w:rsidR="00000000" w:rsidRDefault="003F6E6A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3F6E6A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CS"/>
        </w:rPr>
        <w:t>1.2. Становништво</w:t>
      </w:r>
    </w:p>
    <w:p w:rsidR="00000000" w:rsidRDefault="003F6E6A">
      <w:pPr>
        <w:tabs>
          <w:tab w:val="left" w:pos="5274"/>
        </w:tabs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                        </w:t>
      </w:r>
      <w:r>
        <w:rPr>
          <w:rFonts w:ascii="Times New Roman" w:hAnsi="Times New Roman"/>
          <w:b/>
          <w:lang w:val="sr-Cyrl-CS"/>
        </w:rPr>
        <w:t>Табела 1.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8"/>
        <w:gridCol w:w="2283"/>
        <w:gridCol w:w="2001"/>
      </w:tblGrid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Рача</w:t>
            </w:r>
          </w:p>
        </w:tc>
        <w:tc>
          <w:tcPr>
            <w:tcW w:w="2001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Србија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Укупан број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становника (20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 : 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9.638</w:t>
            </w:r>
          </w:p>
        </w:tc>
        <w:tc>
          <w:tcPr>
            <w:tcW w:w="2001" w:type="dxa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6.647.003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Стопа природног прираштаја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88</w:t>
            </w:r>
          </w:p>
        </w:tc>
        <w:tc>
          <w:tcPr>
            <w:tcW w:w="2001" w:type="dxa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-46.503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2015-2023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57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%</w:t>
            </w:r>
          </w:p>
        </w:tc>
        <w:tc>
          <w:tcPr>
            <w:tcW w:w="2001" w:type="dxa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6,32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o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укупног броја становника </w:t>
            </w: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% </w:t>
            </w:r>
          </w:p>
        </w:tc>
        <w:tc>
          <w:tcPr>
            <w:tcW w:w="2001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100%</w:t>
            </w:r>
          </w:p>
        </w:tc>
      </w:tr>
    </w:tbl>
    <w:p w:rsidR="00000000" w:rsidRDefault="003F6E6A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* Извор података : РЗС</w:t>
      </w:r>
    </w:p>
    <w:p w:rsidR="00000000" w:rsidRDefault="003F6E6A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jc w:val="both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984806"/>
          <w:sz w:val="24"/>
          <w:szCs w:val="24"/>
          <w:u w:val="single"/>
        </w:rPr>
        <w:t>1.2.1 Структура становништва по  старости</w:t>
      </w:r>
    </w:p>
    <w:p w:rsidR="00000000" w:rsidRDefault="003F6E6A">
      <w:pPr>
        <w:tabs>
          <w:tab w:val="left" w:pos="7499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>Табела 2.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8"/>
        <w:gridCol w:w="2283"/>
        <w:gridCol w:w="2253"/>
      </w:tblGrid>
      <w:tr w:rsidR="00000000">
        <w:tc>
          <w:tcPr>
            <w:tcW w:w="4928" w:type="dxa"/>
          </w:tcPr>
          <w:p w:rsidR="00000000" w:rsidRDefault="003F6E6A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Рача          %</w:t>
            </w:r>
          </w:p>
        </w:tc>
        <w:tc>
          <w:tcPr>
            <w:tcW w:w="225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Србија       %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број/%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1.261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13,08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%</w:t>
            </w:r>
          </w:p>
        </w:tc>
        <w:tc>
          <w:tcPr>
            <w:tcW w:w="225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955.452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14,3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5.855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      6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75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%</w:t>
            </w:r>
          </w:p>
        </w:tc>
        <w:tc>
          <w:tcPr>
            <w:tcW w:w="225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4.222.696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63,4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%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spacing w:after="0" w:line="240" w:lineRule="auto"/>
              <w:ind w:left="106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више 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 xml:space="preserve"> 2.522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  <w:lang w:val="sr-Cyrl-RS"/>
              </w:rPr>
              <w:t>26,17</w:t>
            </w:r>
            <w:r>
              <w:rPr>
                <w:rFonts w:ascii="Times New Roman" w:hAnsi="Times New Roman"/>
                <w:b/>
                <w:color w:val="2F5496"/>
                <w:sz w:val="24"/>
                <w:szCs w:val="24"/>
              </w:rPr>
              <w:t>%</w:t>
            </w:r>
          </w:p>
        </w:tc>
        <w:tc>
          <w:tcPr>
            <w:tcW w:w="2253" w:type="dxa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.468.855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22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000000">
        <w:tc>
          <w:tcPr>
            <w:tcW w:w="4928" w:type="dxa"/>
          </w:tcPr>
          <w:p w:rsidR="00000000" w:rsidRDefault="003F6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Просечна старост</w:t>
            </w:r>
          </w:p>
        </w:tc>
        <w:tc>
          <w:tcPr>
            <w:tcW w:w="2283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472C4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color w:val="4472C4"/>
                <w:sz w:val="24"/>
                <w:szCs w:val="24"/>
                <w:lang w:val="sr-Cyrl-RS"/>
              </w:rPr>
              <w:t>45,83</w:t>
            </w:r>
          </w:p>
        </w:tc>
        <w:tc>
          <w:tcPr>
            <w:tcW w:w="2253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43,85</w:t>
            </w:r>
          </w:p>
        </w:tc>
      </w:tr>
    </w:tbl>
    <w:p w:rsidR="00000000" w:rsidRDefault="003F6E6A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*Извор података:РЗС</w:t>
      </w:r>
    </w:p>
    <w:p w:rsidR="00000000" w:rsidRDefault="003F6E6A">
      <w:p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/>
          <w:b/>
          <w:sz w:val="24"/>
          <w:szCs w:val="24"/>
          <w:lang w:val="sr-Cyrl-RS"/>
        </w:rPr>
        <w:t>1.</w:t>
      </w:r>
    </w:p>
    <w:p w:rsidR="00000000" w:rsidRDefault="000E32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14925" cy="2638425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0000" w:rsidRDefault="003F6E6A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jc w:val="both"/>
        <w:rPr>
          <w:rFonts w:ascii="Times New Roman" w:hAnsi="Times New Roman"/>
          <w:b/>
          <w:i/>
          <w:color w:val="C45911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C45911"/>
          <w:sz w:val="24"/>
          <w:szCs w:val="24"/>
          <w:u w:val="single"/>
        </w:rPr>
        <w:t>1.2.2. Образовна структура становништв</w:t>
      </w:r>
      <w:r>
        <w:rPr>
          <w:rFonts w:ascii="Times New Roman" w:hAnsi="Times New Roman"/>
          <w:b/>
          <w:i/>
          <w:color w:val="C45911"/>
          <w:sz w:val="24"/>
          <w:szCs w:val="24"/>
          <w:u w:val="single"/>
        </w:rPr>
        <w:t>а</w:t>
      </w:r>
    </w:p>
    <w:p w:rsidR="00000000" w:rsidRDefault="003F6E6A">
      <w:pPr>
        <w:jc w:val="both"/>
        <w:rPr>
          <w:rFonts w:ascii="Times New Roman" w:hAnsi="Times New Roman"/>
          <w:b/>
          <w:i/>
          <w:color w:val="984806"/>
          <w:sz w:val="24"/>
          <w:szCs w:val="24"/>
          <w:u w:val="single"/>
        </w:rPr>
      </w:pPr>
    </w:p>
    <w:p w:rsidR="00000000" w:rsidRDefault="003F6E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Становништво старо 15 и више година по школској спреми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</w:rPr>
        <w:t>Табела 3.</w:t>
      </w: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000000">
        <w:tc>
          <w:tcPr>
            <w:tcW w:w="1407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Попис 2022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школске спреме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Непотпуно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Више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образовање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Високо образовање</w:t>
            </w:r>
          </w:p>
        </w:tc>
      </w:tr>
      <w:tr w:rsidR="00000000">
        <w:tc>
          <w:tcPr>
            <w:tcW w:w="1407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Р.Србија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57.667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299.739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1.013.067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3.020.958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344.056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933.340</w:t>
            </w:r>
          </w:p>
        </w:tc>
      </w:tr>
      <w:tr w:rsidR="00000000">
        <w:tc>
          <w:tcPr>
            <w:tcW w:w="1407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5,27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53,08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000000">
        <w:tc>
          <w:tcPr>
            <w:tcW w:w="1407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Рача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2.481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4.009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</w:tr>
      <w:tr w:rsidR="00000000">
        <w:tc>
          <w:tcPr>
            <w:tcW w:w="1407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11,44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29,62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47,86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408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</w:tr>
    </w:tbl>
    <w:p w:rsidR="00000000" w:rsidRDefault="003F6E6A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Извор података:РЗС</w:t>
      </w:r>
    </w:p>
    <w:p w:rsidR="00000000" w:rsidRDefault="003F6E6A">
      <w:pPr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2.</w:t>
      </w:r>
    </w:p>
    <w:p w:rsidR="00000000" w:rsidRDefault="000E32DE">
      <w:pPr>
        <w:jc w:val="both"/>
        <w:rPr>
          <w:rFonts w:ascii="Times New Roman" w:hAnsi="Times New Roman"/>
          <w:b/>
          <w:color w:val="0070C0"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6657975" cy="3152775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0000" w:rsidRDefault="003F6E6A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Latn-RS"/>
        </w:rPr>
      </w:pPr>
    </w:p>
    <w:p w:rsidR="00000000" w:rsidRDefault="003F6E6A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Latn-RS"/>
        </w:rPr>
      </w:pPr>
    </w:p>
    <w:p w:rsidR="00000000" w:rsidRDefault="003F6E6A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Latn-RS"/>
        </w:rPr>
      </w:pPr>
    </w:p>
    <w:p w:rsidR="00000000" w:rsidRDefault="003F6E6A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Latn-RS"/>
        </w:rPr>
      </w:pPr>
    </w:p>
    <w:p w:rsidR="00000000" w:rsidRDefault="003F6E6A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Latn-RS"/>
        </w:rPr>
      </w:pPr>
    </w:p>
    <w:p w:rsidR="00000000" w:rsidRDefault="003F6E6A">
      <w:pPr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CS"/>
        </w:rPr>
        <w:t>1.3  Економски показатељи</w:t>
      </w:r>
    </w:p>
    <w:p w:rsidR="00000000" w:rsidRDefault="003F6E6A">
      <w:pPr>
        <w:pStyle w:val="ListParagraph"/>
        <w:jc w:val="both"/>
        <w:rPr>
          <w:rFonts w:ascii="Times New Roman" w:hAnsi="Times New Roman"/>
          <w:b/>
          <w:i/>
          <w:color w:val="984806"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b/>
          <w:i/>
          <w:color w:val="984806"/>
          <w:sz w:val="28"/>
          <w:szCs w:val="28"/>
          <w:u w:val="single"/>
          <w:lang w:val="sr-Cyrl-RS"/>
        </w:rPr>
        <w:t>1.3.1. Стање привреде и предузетниш</w:t>
      </w:r>
      <w:r>
        <w:rPr>
          <w:rFonts w:ascii="Times New Roman" w:hAnsi="Times New Roman"/>
          <w:b/>
          <w:i/>
          <w:color w:val="984806"/>
          <w:sz w:val="28"/>
          <w:szCs w:val="28"/>
          <w:u w:val="single"/>
          <w:lang w:val="sr-Cyrl-RS"/>
        </w:rPr>
        <w:t>тва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Најважнија привредна грана у структури рачанске привреде је пољопривреда, на шта су утицали пре свега природни фактори, односно повољан састав земљишта. Највећим делог заступљено је ратарство и сточарство.  Према подацима Управе за трезор, на териториј</w:t>
      </w:r>
      <w:r>
        <w:rPr>
          <w:rFonts w:ascii="Times New Roman" w:hAnsi="Times New Roman"/>
          <w:sz w:val="24"/>
          <w:szCs w:val="24"/>
          <w:lang w:val="ru-RU"/>
        </w:rPr>
        <w:t>и општине Рача, укупан број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активних</w:t>
      </w:r>
      <w:r>
        <w:rPr>
          <w:rFonts w:ascii="Times New Roman" w:hAnsi="Times New Roman"/>
          <w:sz w:val="24"/>
          <w:szCs w:val="24"/>
          <w:lang w:val="ru-RU"/>
        </w:rPr>
        <w:t xml:space="preserve"> регистрованих пољопривредних газдинстава у 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 години је</w:t>
      </w:r>
      <w:r>
        <w:rPr>
          <w:rFonts w:ascii="Times New Roman" w:hAnsi="Times New Roman"/>
          <w:color w:val="7030A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2.608</w:t>
      </w:r>
      <w:r>
        <w:rPr>
          <w:rFonts w:ascii="Times New Roman" w:hAnsi="Times New Roman"/>
          <w:color w:val="7030A0"/>
          <w:sz w:val="24"/>
          <w:szCs w:val="24"/>
          <w:lang w:val="sr-Latn-RS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Поред пољопривреде у Рачи је развијена и производња електроинсталација. Општина Рача је препознатљива у Републици Србији по успешном пословању јужнокореј</w:t>
      </w:r>
      <w:r>
        <w:rPr>
          <w:rFonts w:ascii="Times New Roman" w:hAnsi="Times New Roman"/>
          <w:sz w:val="24"/>
          <w:szCs w:val="24"/>
          <w:lang w:val="ru-RU"/>
        </w:rPr>
        <w:t>ске компаније“ YURA CORPORATION“, која од марта 2010. године послује на територији општине Рача. Према подацима кадровске службе „YURA CORPORATION“ ДОО Рача, у 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 xml:space="preserve">. години, укупан број запослених у овом предузећу је  </w:t>
      </w:r>
      <w:r>
        <w:rPr>
          <w:rFonts w:ascii="Times New Roman" w:hAnsi="Times New Roman"/>
          <w:sz w:val="24"/>
          <w:szCs w:val="24"/>
          <w:lang w:val="sr-Latn-RS"/>
        </w:rPr>
        <w:t>1.271</w:t>
      </w:r>
      <w:r>
        <w:rPr>
          <w:rFonts w:ascii="Times New Roman" w:hAnsi="Times New Roman"/>
          <w:sz w:val="24"/>
          <w:szCs w:val="24"/>
          <w:lang w:val="ru-RU"/>
        </w:rPr>
        <w:t>. Од укупног броја запослених у „</w:t>
      </w:r>
      <w:r>
        <w:rPr>
          <w:rFonts w:ascii="Times New Roman" w:hAnsi="Times New Roman"/>
          <w:sz w:val="24"/>
          <w:szCs w:val="24"/>
          <w:lang w:val="ru-RU"/>
        </w:rPr>
        <w:t xml:space="preserve">YURA CORPORATION“ у Рачи, према евиденцији кадровске службе  на дан </w:t>
      </w:r>
      <w:r>
        <w:rPr>
          <w:rFonts w:ascii="Times New Roman" w:hAnsi="Times New Roman"/>
          <w:sz w:val="24"/>
          <w:szCs w:val="24"/>
          <w:lang w:val="sr-Latn-RS"/>
        </w:rPr>
        <w:t>09.04.2024</w:t>
      </w:r>
      <w:r>
        <w:rPr>
          <w:rFonts w:ascii="Times New Roman" w:hAnsi="Times New Roman"/>
          <w:sz w:val="24"/>
          <w:szCs w:val="24"/>
          <w:lang w:val="ru-RU"/>
        </w:rPr>
        <w:t xml:space="preserve">. године, из Општине Рача је запослено </w:t>
      </w:r>
      <w:r>
        <w:rPr>
          <w:rFonts w:ascii="Times New Roman" w:hAnsi="Times New Roman"/>
          <w:sz w:val="24"/>
          <w:szCs w:val="24"/>
          <w:lang w:val="sr-Latn-RS"/>
        </w:rPr>
        <w:t>768</w:t>
      </w:r>
      <w:r>
        <w:rPr>
          <w:rFonts w:ascii="Times New Roman" w:hAnsi="Times New Roman"/>
          <w:sz w:val="24"/>
          <w:szCs w:val="24"/>
          <w:lang w:val="ru-RU"/>
        </w:rPr>
        <w:t xml:space="preserve"> лица.    </w:t>
      </w:r>
    </w:p>
    <w:p w:rsidR="00000000" w:rsidRDefault="003F6E6A">
      <w:pPr>
        <w:pStyle w:val="ListParagraph"/>
        <w:spacing w:after="6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Најзначајнија предузећа у општини Рача су: „ YURA CORPORATION“ ДОО Рача, „АГРО ЈЕВТИЋ“ДОО Сипић (</w:t>
      </w:r>
      <w:r>
        <w:rPr>
          <w:rFonts w:ascii="Times New Roman" w:hAnsi="Times New Roman"/>
          <w:sz w:val="24"/>
          <w:szCs w:val="24"/>
          <w:lang w:val="sr-Latn-RS"/>
        </w:rPr>
        <w:t>178</w:t>
      </w:r>
      <w:r>
        <w:rPr>
          <w:rFonts w:ascii="Times New Roman" w:hAnsi="Times New Roman"/>
          <w:sz w:val="24"/>
          <w:szCs w:val="24"/>
          <w:lang w:val="ru-RU"/>
        </w:rPr>
        <w:t xml:space="preserve"> запослених), „ Интеркоме</w:t>
      </w:r>
      <w:r>
        <w:rPr>
          <w:rFonts w:ascii="Times New Roman" w:hAnsi="Times New Roman"/>
          <w:sz w:val="24"/>
          <w:szCs w:val="24"/>
          <w:lang w:val="ru-RU"/>
        </w:rPr>
        <w:t>рц“ , ДОО Рача (</w:t>
      </w:r>
      <w:r>
        <w:rPr>
          <w:rFonts w:ascii="Times New Roman" w:hAnsi="Times New Roman"/>
          <w:sz w:val="24"/>
          <w:szCs w:val="24"/>
          <w:lang w:val="sr-Latn-ME"/>
        </w:rPr>
        <w:t>67</w:t>
      </w:r>
      <w:r>
        <w:rPr>
          <w:rFonts w:ascii="Times New Roman" w:hAnsi="Times New Roman"/>
          <w:sz w:val="24"/>
          <w:szCs w:val="24"/>
          <w:lang w:val="ru-RU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Latn-ME"/>
        </w:rPr>
        <w:t>их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/>
          <w:sz w:val="24"/>
          <w:szCs w:val="24"/>
          <w:lang w:val="sr-Latn-ME"/>
        </w:rPr>
        <w:t xml:space="preserve">SWISSS PAPIER“ 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46</w:t>
      </w:r>
      <w:r>
        <w:rPr>
          <w:rFonts w:ascii="Times New Roman" w:hAnsi="Times New Roman"/>
          <w:sz w:val="24"/>
          <w:szCs w:val="24"/>
          <w:lang w:val="ru-RU"/>
        </w:rPr>
        <w:t xml:space="preserve"> запослена 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“АСТРУМ ГРУП“  ДОО (31  запослених)</w:t>
      </w:r>
      <w:r>
        <w:rPr>
          <w:rFonts w:ascii="Times New Roman" w:hAnsi="Times New Roman"/>
          <w:sz w:val="24"/>
          <w:szCs w:val="24"/>
        </w:rPr>
        <w:t>, „JN&amp;SL“ DOO Рача (2</w:t>
      </w:r>
      <w:r>
        <w:rPr>
          <w:rFonts w:ascii="Times New Roman" w:hAnsi="Times New Roman"/>
          <w:sz w:val="24"/>
          <w:szCs w:val="24"/>
          <w:lang w:val="sr-Latn-RS"/>
        </w:rPr>
        <w:t>0</w:t>
      </w:r>
      <w:r>
        <w:rPr>
          <w:rFonts w:ascii="Times New Roman" w:hAnsi="Times New Roman"/>
          <w:sz w:val="24"/>
          <w:szCs w:val="24"/>
        </w:rPr>
        <w:t xml:space="preserve"> запослена ), „Шиге“  ДОО (29 запослена)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0000" w:rsidRDefault="003F6E6A">
      <w:pPr>
        <w:pStyle w:val="ListParagraph"/>
        <w:spacing w:after="60" w:line="240" w:lineRule="auto"/>
        <w:ind w:left="0" w:firstLine="720"/>
        <w:jc w:val="right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(Извор података: Агенција за привредне регистре - податак за 202</w:t>
      </w:r>
      <w:r>
        <w:rPr>
          <w:rFonts w:ascii="Times New Roman" w:hAnsi="Times New Roman"/>
          <w:i/>
          <w:sz w:val="20"/>
          <w:szCs w:val="20"/>
          <w:lang w:val="sr-Latn-RS"/>
        </w:rPr>
        <w:t>2</w:t>
      </w:r>
      <w:r>
        <w:rPr>
          <w:rFonts w:ascii="Times New Roman" w:hAnsi="Times New Roman"/>
          <w:i/>
          <w:sz w:val="20"/>
          <w:szCs w:val="20"/>
          <w:lang w:val="ru-RU"/>
        </w:rPr>
        <w:t>.годину)</w:t>
      </w:r>
    </w:p>
    <w:p w:rsidR="00000000" w:rsidRDefault="003F6E6A">
      <w:pPr>
        <w:pStyle w:val="ListParagraph"/>
        <w:spacing w:after="60" w:line="240" w:lineRule="auto"/>
        <w:ind w:left="0" w:firstLine="720"/>
        <w:jc w:val="right"/>
        <w:rPr>
          <w:rFonts w:ascii="Times New Roman" w:hAnsi="Times New Roman"/>
          <w:i/>
          <w:sz w:val="20"/>
          <w:szCs w:val="20"/>
        </w:rPr>
      </w:pP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 општини Рача </w:t>
      </w:r>
      <w:r>
        <w:rPr>
          <w:rFonts w:ascii="Times New Roman" w:hAnsi="Times New Roman"/>
          <w:sz w:val="24"/>
          <w:szCs w:val="24"/>
          <w:lang w:val="ru-RU"/>
        </w:rPr>
        <w:t xml:space="preserve"> је  „ YURA CORPORATION“, разврстана  у велико предузеће, остала су мала и средња.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Број привредних субјеката на територији општине Рача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right"/>
        <w:rPr>
          <w:rFonts w:ascii="Times New Roman" w:eastAsia="Times New Roman" w:hAnsi="Times New Roman"/>
          <w:b/>
          <w:bCs/>
          <w:lang w:val="sr-Cyrl-RS"/>
        </w:rPr>
      </w:pPr>
      <w:r>
        <w:rPr>
          <w:rFonts w:ascii="Times New Roman" w:eastAsia="Times New Roman" w:hAnsi="Times New Roman"/>
          <w:b/>
          <w:bCs/>
          <w:lang w:val="sr-Cyrl-RS"/>
        </w:rPr>
        <w:t>Табела 4.</w:t>
      </w:r>
    </w:p>
    <w:p w:rsidR="00000000" w:rsidRDefault="003F6E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Број привредних друштава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7088" w:type="dxa"/>
        <w:tblInd w:w="70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4111"/>
        <w:gridCol w:w="992"/>
        <w:gridCol w:w="993"/>
        <w:gridCol w:w="992"/>
      </w:tblGrid>
      <w:tr w:rsidR="00000000">
        <w:trPr>
          <w:trHeight w:val="270"/>
        </w:trPr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2020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ind w:right="-16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2022</w:t>
            </w:r>
          </w:p>
        </w:tc>
      </w:tr>
      <w:tr w:rsidR="00000000">
        <w:trPr>
          <w:trHeight w:val="216"/>
        </w:trPr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01.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ктивних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r>
              <w:t>69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</w:tr>
      <w:tr w:rsidR="00000000">
        <w:trPr>
          <w:trHeight w:val="216"/>
        </w:trPr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Новооснованих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  <w:tr w:rsidR="00000000">
        <w:trPr>
          <w:trHeight w:val="203"/>
        </w:trPr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Брисаних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угашених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9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0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0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</w:p>
        </w:tc>
      </w:tr>
    </w:tbl>
    <w:p w:rsidR="00000000" w:rsidRDefault="003F6E6A">
      <w:pPr>
        <w:spacing w:before="100" w:beforeAutospacing="1" w:after="0" w:line="120" w:lineRule="auto"/>
        <w:ind w:left="720"/>
        <w:jc w:val="right"/>
        <w:rPr>
          <w:rFonts w:ascii="Times New Roman" w:eastAsia="Times New Roman" w:hAnsi="Times New Roman"/>
          <w:bCs/>
          <w:i/>
          <w:sz w:val="20"/>
          <w:szCs w:val="20"/>
          <w:lang w:val="sr-Cyrl-R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sr-Cyrl-RS"/>
        </w:rPr>
        <w:t>Извор података:</w:t>
      </w:r>
      <w:r>
        <w:rPr>
          <w:rFonts w:ascii="Times New Roman" w:eastAsia="Times New Roman" w:hAnsi="Times New Roman"/>
          <w:bCs/>
          <w:i/>
          <w:sz w:val="20"/>
          <w:szCs w:val="20"/>
          <w:lang w:val="sr-Latn-RS"/>
        </w:rPr>
        <w:t xml:space="preserve">DevInfo </w:t>
      </w:r>
      <w:r>
        <w:rPr>
          <w:rFonts w:ascii="Times New Roman" w:eastAsia="Times New Roman" w:hAnsi="Times New Roman"/>
          <w:bCs/>
          <w:i/>
          <w:sz w:val="20"/>
          <w:szCs w:val="20"/>
          <w:lang w:val="sr-Cyrl-RS"/>
        </w:rPr>
        <w:t>, РЗС</w:t>
      </w:r>
    </w:p>
    <w:p w:rsidR="00000000" w:rsidRDefault="003F6E6A">
      <w:pPr>
        <w:spacing w:before="100" w:beforeAutospacing="1" w:after="0" w:line="120" w:lineRule="auto"/>
        <w:ind w:left="720"/>
        <w:jc w:val="right"/>
        <w:rPr>
          <w:rFonts w:ascii="Times New Roman" w:eastAsia="Times New Roman" w:hAnsi="Times New Roman"/>
          <w:i/>
          <w:sz w:val="20"/>
          <w:szCs w:val="20"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right"/>
        <w:rPr>
          <w:rFonts w:ascii="Times New Roman" w:eastAsia="Times New Roman" w:hAnsi="Times New Roman"/>
          <w:bCs/>
          <w:i/>
          <w:sz w:val="20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lang w:val="sr-Cyrl-RS"/>
        </w:rPr>
        <w:t>Табела 5.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right"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  <w:r>
        <w:rPr>
          <w:rFonts w:ascii="Times New Roman" w:eastAsia="Times New Roman" w:hAnsi="Times New Roman"/>
          <w:b/>
          <w:bCs/>
          <w:lang w:val="sr-Cyrl-RS"/>
        </w:rPr>
        <w:t>График3.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Latn-RS"/>
        </w:rPr>
      </w:pPr>
      <w:r>
        <w:rPr>
          <w:rFonts w:ascii="Times New Roman" w:eastAsia="Times New Roman" w:hAnsi="Times New Roman"/>
          <w:b/>
          <w:bCs/>
        </w:rPr>
        <w:t>Брисан</w:t>
      </w:r>
      <w:r>
        <w:rPr>
          <w:rFonts w:ascii="Times New Roman" w:eastAsia="Times New Roman" w:hAnsi="Times New Roman"/>
          <w:b/>
          <w:bCs/>
          <w:lang w:val="sr-Cyrl-RS"/>
        </w:rPr>
        <w:t>а</w:t>
      </w:r>
      <w:r>
        <w:rPr>
          <w:rFonts w:ascii="Times New Roman" w:eastAsia="Times New Roman" w:hAnsi="Times New Roman"/>
          <w:b/>
          <w:bCs/>
        </w:rPr>
        <w:t>/угашен</w:t>
      </w:r>
      <w:r>
        <w:rPr>
          <w:rFonts w:ascii="Times New Roman" w:eastAsia="Times New Roman" w:hAnsi="Times New Roman"/>
          <w:b/>
          <w:bCs/>
          <w:lang w:val="sr-Cyrl-RS"/>
        </w:rPr>
        <w:t>а и</w:t>
      </w:r>
      <w:r>
        <w:rPr>
          <w:rFonts w:ascii="Times New Roman" w:eastAsia="Times New Roman" w:hAnsi="Times New Roman"/>
          <w:b/>
          <w:bCs/>
        </w:rPr>
        <w:t xml:space="preserve"> новооснован</w:t>
      </w:r>
      <w:r>
        <w:rPr>
          <w:rFonts w:ascii="Times New Roman" w:eastAsia="Times New Roman" w:hAnsi="Times New Roman"/>
          <w:b/>
          <w:bCs/>
          <w:lang w:val="sr-Cyrl-RS"/>
        </w:rPr>
        <w:t xml:space="preserve">а </w:t>
      </w:r>
      <w:r>
        <w:rPr>
          <w:rFonts w:ascii="Times New Roman" w:eastAsia="Times New Roman" w:hAnsi="Times New Roman"/>
          <w:b/>
          <w:bCs/>
        </w:rPr>
        <w:t>привредн</w:t>
      </w:r>
      <w:r>
        <w:rPr>
          <w:rFonts w:ascii="Times New Roman" w:eastAsia="Times New Roman" w:hAnsi="Times New Roman"/>
          <w:b/>
          <w:bCs/>
          <w:lang w:val="sr-Cyrl-RS"/>
        </w:rPr>
        <w:t>а</w:t>
      </w:r>
      <w:r>
        <w:rPr>
          <w:rFonts w:ascii="Times New Roman" w:eastAsia="Times New Roman" w:hAnsi="Times New Roman"/>
          <w:b/>
          <w:bCs/>
        </w:rPr>
        <w:t xml:space="preserve"> друштва, 2020─2022.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0E32DE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  <w:r>
        <w:rPr>
          <w:noProof/>
        </w:rPr>
        <w:drawing>
          <wp:inline distT="0" distB="0" distL="0" distR="0">
            <wp:extent cx="4750435" cy="2399665"/>
            <wp:effectExtent l="0" t="0" r="0" b="0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right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/>
          <w:b/>
          <w:bCs/>
          <w:lang w:val="sr-Cyrl-RS"/>
        </w:rPr>
        <w:t>Табела 6.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right"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Број предузетника </w:t>
      </w:r>
    </w:p>
    <w:p w:rsidR="00000000" w:rsidRDefault="003F6E6A">
      <w:pPr>
        <w:spacing w:before="100" w:beforeAutospacing="1" w:after="0" w:line="120" w:lineRule="auto"/>
        <w:ind w:left="720"/>
        <w:rPr>
          <w:rFonts w:ascii="Times New Roman" w:eastAsia="Times New Roman" w:hAnsi="Times New Roman"/>
          <w:bCs/>
          <w:i/>
          <w:sz w:val="20"/>
          <w:szCs w:val="20"/>
          <w:lang w:val="sr-Cyrl-RS"/>
        </w:rPr>
      </w:pPr>
    </w:p>
    <w:tbl>
      <w:tblPr>
        <w:tblW w:w="7379" w:type="dxa"/>
        <w:tblInd w:w="110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3622"/>
        <w:gridCol w:w="982"/>
        <w:gridCol w:w="1388"/>
        <w:gridCol w:w="1387"/>
      </w:tblGrid>
      <w:tr w:rsidR="00000000">
        <w:trPr>
          <w:trHeight w:val="270"/>
        </w:trPr>
        <w:tc>
          <w:tcPr>
            <w:tcW w:w="362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2020</w:t>
            </w:r>
          </w:p>
        </w:tc>
        <w:tc>
          <w:tcPr>
            <w:tcW w:w="138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ind w:right="-16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8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ind w:right="-16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     20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/>
              </w:rPr>
              <w:t>22</w:t>
            </w:r>
          </w:p>
        </w:tc>
      </w:tr>
      <w:tr w:rsidR="00000000">
        <w:trPr>
          <w:trHeight w:val="216"/>
        </w:trPr>
        <w:tc>
          <w:tcPr>
            <w:tcW w:w="36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01.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ктивних</w:t>
            </w:r>
          </w:p>
        </w:tc>
        <w:tc>
          <w:tcPr>
            <w:tcW w:w="9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316</w:t>
            </w:r>
          </w:p>
        </w:tc>
        <w:tc>
          <w:tcPr>
            <w:tcW w:w="13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352</w:t>
            </w:r>
          </w:p>
        </w:tc>
      </w:tr>
      <w:tr w:rsidR="00000000">
        <w:trPr>
          <w:trHeight w:val="216"/>
        </w:trPr>
        <w:tc>
          <w:tcPr>
            <w:tcW w:w="36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02.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Новооснованих</w:t>
            </w:r>
          </w:p>
        </w:tc>
        <w:tc>
          <w:tcPr>
            <w:tcW w:w="9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1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00000" w:rsidRDefault="003F6E6A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39</w:t>
            </w:r>
          </w:p>
        </w:tc>
      </w:tr>
      <w:tr w:rsidR="00000000">
        <w:trPr>
          <w:trHeight w:val="203"/>
        </w:trPr>
        <w:tc>
          <w:tcPr>
            <w:tcW w:w="36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03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03.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Брисаних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угашених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03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03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3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00000" w:rsidRDefault="003F6E6A">
            <w:pPr>
              <w:spacing w:before="100" w:beforeAutospacing="1" w:after="100" w:afterAutospacing="1" w:line="203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23</w:t>
            </w:r>
          </w:p>
        </w:tc>
      </w:tr>
    </w:tbl>
    <w:p w:rsidR="00000000" w:rsidRDefault="003F6E6A">
      <w:pPr>
        <w:spacing w:before="100" w:beforeAutospacing="1" w:after="0" w:line="120" w:lineRule="auto"/>
        <w:ind w:left="720"/>
        <w:jc w:val="right"/>
        <w:rPr>
          <w:rFonts w:ascii="Times New Roman" w:eastAsia="Times New Roman" w:hAnsi="Times New Roman"/>
          <w:bCs/>
          <w:i/>
          <w:sz w:val="20"/>
          <w:szCs w:val="20"/>
          <w:lang w:val="sr-Cyrl-R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sr-Cyrl-RS"/>
        </w:rPr>
        <w:t>Извор података: Извор података:</w:t>
      </w:r>
      <w:r>
        <w:rPr>
          <w:rFonts w:ascii="Times New Roman" w:eastAsia="Times New Roman" w:hAnsi="Times New Roman"/>
          <w:bCs/>
          <w:i/>
          <w:sz w:val="20"/>
          <w:szCs w:val="20"/>
          <w:lang w:val="sr-Latn-RS"/>
        </w:rPr>
        <w:t xml:space="preserve">DevInfo </w:t>
      </w:r>
      <w:r>
        <w:rPr>
          <w:rFonts w:ascii="Times New Roman" w:eastAsia="Times New Roman" w:hAnsi="Times New Roman"/>
          <w:bCs/>
          <w:i/>
          <w:sz w:val="20"/>
          <w:szCs w:val="20"/>
          <w:lang w:val="sr-Cyrl-RS"/>
        </w:rPr>
        <w:t>, РЗС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  <w:r>
        <w:rPr>
          <w:rFonts w:ascii="Times New Roman" w:eastAsia="Times New Roman" w:hAnsi="Times New Roman"/>
          <w:b/>
          <w:bCs/>
          <w:lang w:val="sr-Cyrl-RS"/>
        </w:rPr>
        <w:t>График 4.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  <w:r>
        <w:rPr>
          <w:rFonts w:ascii="Times New Roman" w:eastAsia="Times New Roman" w:hAnsi="Times New Roman"/>
          <w:b/>
          <w:bCs/>
          <w:lang w:val="sr-Cyrl-RS"/>
        </w:rPr>
        <w:t>Б</w:t>
      </w:r>
      <w:r>
        <w:rPr>
          <w:rFonts w:ascii="Times New Roman" w:eastAsia="Times New Roman" w:hAnsi="Times New Roman"/>
          <w:b/>
          <w:bCs/>
        </w:rPr>
        <w:t>рисани/угашени и новоосновани предузетни</w:t>
      </w:r>
      <w:r>
        <w:rPr>
          <w:rFonts w:ascii="Times New Roman" w:eastAsia="Times New Roman" w:hAnsi="Times New Roman"/>
          <w:b/>
          <w:bCs/>
          <w:lang w:val="sr-Cyrl-RS"/>
        </w:rPr>
        <w:t>ци</w:t>
      </w:r>
      <w:r>
        <w:rPr>
          <w:rFonts w:ascii="Times New Roman" w:eastAsia="Times New Roman" w:hAnsi="Times New Roman"/>
          <w:b/>
          <w:bCs/>
        </w:rPr>
        <w:t>, 2020─2022.</w:t>
      </w:r>
    </w:p>
    <w:p w:rsidR="00000000" w:rsidRDefault="000E32DE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  <w:r>
        <w:rPr>
          <w:noProof/>
        </w:rPr>
        <w:drawing>
          <wp:inline distT="0" distB="0" distL="0" distR="0">
            <wp:extent cx="4581525" cy="2885440"/>
            <wp:effectExtent l="0" t="0" r="0" b="0"/>
            <wp:docPr id="6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both"/>
        <w:rPr>
          <w:rFonts w:ascii="Times New Roman" w:eastAsia="Times New Roman" w:hAnsi="Times New Roman"/>
          <w:b/>
          <w:bCs/>
          <w:lang w:val="sr-Cyrl-RS"/>
        </w:rPr>
      </w:pP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rPr>
          <w:rFonts w:ascii="Times New Roman" w:eastAsia="Times New Roman" w:hAnsi="Times New Roman"/>
          <w:color w:val="984806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984806"/>
          <w:sz w:val="24"/>
          <w:szCs w:val="24"/>
          <w:lang w:val="sr-Cyrl-CS"/>
        </w:rPr>
        <w:t xml:space="preserve">Спољно-трговинска размена привреде Рача за </w:t>
      </w:r>
      <w:r>
        <w:rPr>
          <w:rFonts w:ascii="Times New Roman" w:eastAsia="Times New Roman" w:hAnsi="Times New Roman"/>
          <w:b/>
          <w:bCs/>
          <w:color w:val="984806"/>
          <w:sz w:val="24"/>
          <w:szCs w:val="24"/>
          <w:lang w:val="sr-Cyrl-RS"/>
        </w:rPr>
        <w:t xml:space="preserve">период </w:t>
      </w:r>
      <w:r>
        <w:rPr>
          <w:rFonts w:ascii="Times New Roman" w:eastAsia="Times New Roman" w:hAnsi="Times New Roman"/>
          <w:b/>
          <w:bCs/>
          <w:color w:val="984806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bCs/>
          <w:color w:val="984806"/>
          <w:sz w:val="24"/>
          <w:szCs w:val="24"/>
        </w:rPr>
        <w:t xml:space="preserve">I-XII </w:t>
      </w:r>
      <w:r>
        <w:rPr>
          <w:rFonts w:ascii="Times New Roman" w:eastAsia="Times New Roman" w:hAnsi="Times New Roman"/>
          <w:b/>
          <w:bCs/>
          <w:color w:val="984806"/>
          <w:sz w:val="24"/>
          <w:szCs w:val="24"/>
          <w:lang w:val="sr-Cyrl-CS"/>
        </w:rPr>
        <w:t>202</w:t>
      </w:r>
      <w:r>
        <w:rPr>
          <w:rFonts w:ascii="Times New Roman" w:eastAsia="Times New Roman" w:hAnsi="Times New Roman"/>
          <w:b/>
          <w:bCs/>
          <w:color w:val="984806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color w:val="984806"/>
          <w:sz w:val="24"/>
          <w:szCs w:val="24"/>
          <w:lang w:val="sr-Cyrl-CS"/>
        </w:rPr>
        <w:t>. године</w:t>
      </w:r>
    </w:p>
    <w:tbl>
      <w:tblPr>
        <w:tblpPr w:leftFromText="180" w:rightFromText="180" w:vertAnchor="text" w:horzAnchor="page" w:tblpX="557" w:tblpY="246"/>
        <w:tblW w:w="11310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000" w:firstRow="0" w:lastRow="0" w:firstColumn="0" w:lastColumn="0" w:noHBand="0" w:noVBand="0"/>
      </w:tblPr>
      <w:tblGrid>
        <w:gridCol w:w="1007"/>
        <w:gridCol w:w="1006"/>
        <w:gridCol w:w="2206"/>
        <w:gridCol w:w="1296"/>
        <w:gridCol w:w="1296"/>
        <w:gridCol w:w="1235"/>
        <w:gridCol w:w="996"/>
        <w:gridCol w:w="1272"/>
        <w:gridCol w:w="996"/>
      </w:tblGrid>
      <w:tr w:rsidR="00000000">
        <w:trPr>
          <w:trHeight w:val="340"/>
        </w:trPr>
        <w:tc>
          <w:tcPr>
            <w:tcW w:w="1007" w:type="dxa"/>
            <w:vMerge w:val="restart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Година</w:t>
            </w:r>
          </w:p>
        </w:tc>
        <w:tc>
          <w:tcPr>
            <w:tcW w:w="1006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Сектор КД</w:t>
            </w:r>
          </w:p>
        </w:tc>
        <w:tc>
          <w:tcPr>
            <w:tcW w:w="2206" w:type="dxa"/>
            <w:vMerge w:val="restart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Назив сектора КД</w:t>
            </w:r>
          </w:p>
        </w:tc>
        <w:tc>
          <w:tcPr>
            <w:tcW w:w="2592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 xml:space="preserve">Вредност 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 xml:space="preserve">000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РСД</w:t>
            </w:r>
          </w:p>
        </w:tc>
        <w:tc>
          <w:tcPr>
            <w:tcW w:w="2231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 xml:space="preserve">Вредност у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000 USD</w:t>
            </w:r>
          </w:p>
        </w:tc>
        <w:tc>
          <w:tcPr>
            <w:tcW w:w="2268" w:type="dxa"/>
            <w:gridSpan w:val="2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Вредност 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 xml:space="preserve"> 000 EUR</w:t>
            </w:r>
          </w:p>
        </w:tc>
      </w:tr>
      <w:tr w:rsidR="00000000">
        <w:trPr>
          <w:trHeight w:val="340"/>
        </w:trPr>
        <w:tc>
          <w:tcPr>
            <w:tcW w:w="1007" w:type="dxa"/>
            <w:vMerge/>
            <w:shd w:val="clear" w:color="auto" w:fill="E2EFD9"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006" w:type="dxa"/>
            <w:vMerge/>
            <w:shd w:val="clear" w:color="auto" w:fill="E2EFD9"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206" w:type="dxa"/>
            <w:vMerge/>
            <w:shd w:val="clear" w:color="auto" w:fill="E2EFD9"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Извоз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Увоз</w:t>
            </w:r>
          </w:p>
        </w:tc>
        <w:tc>
          <w:tcPr>
            <w:tcW w:w="1235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 xml:space="preserve">Извоз 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Увоз</w:t>
            </w:r>
          </w:p>
        </w:tc>
        <w:tc>
          <w:tcPr>
            <w:tcW w:w="1272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Извоз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Увоз</w:t>
            </w:r>
          </w:p>
        </w:tc>
      </w:tr>
      <w:tr w:rsidR="00000000">
        <w:trPr>
          <w:trHeight w:val="340"/>
        </w:trPr>
        <w:tc>
          <w:tcPr>
            <w:tcW w:w="1007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 xml:space="preserve">  </w:t>
            </w:r>
          </w:p>
        </w:tc>
        <w:tc>
          <w:tcPr>
            <w:tcW w:w="2206" w:type="dxa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 w:eastAsia="sr-Latn-RS"/>
              </w:rPr>
              <w:t>Укупно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69.476.071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23.370.551</w:t>
            </w:r>
          </w:p>
        </w:tc>
        <w:tc>
          <w:tcPr>
            <w:tcW w:w="1235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639.957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215.434</w:t>
            </w:r>
          </w:p>
        </w:tc>
        <w:tc>
          <w:tcPr>
            <w:tcW w:w="1272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592.521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199.315</w:t>
            </w:r>
          </w:p>
        </w:tc>
      </w:tr>
      <w:tr w:rsidR="00000000">
        <w:trPr>
          <w:trHeight w:val="340"/>
        </w:trPr>
        <w:tc>
          <w:tcPr>
            <w:tcW w:w="1007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01</w:t>
            </w:r>
          </w:p>
        </w:tc>
        <w:tc>
          <w:tcPr>
            <w:tcW w:w="22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Пољопривреда, шумарство и рибарство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                     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22.779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30</w:t>
            </w:r>
          </w:p>
        </w:tc>
        <w:tc>
          <w:tcPr>
            <w:tcW w:w="1235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209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</w:t>
            </w:r>
          </w:p>
        </w:tc>
        <w:tc>
          <w:tcPr>
            <w:tcW w:w="1272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194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</w:t>
            </w:r>
          </w:p>
        </w:tc>
      </w:tr>
      <w:tr w:rsidR="00000000">
        <w:trPr>
          <w:trHeight w:val="340"/>
        </w:trPr>
        <w:tc>
          <w:tcPr>
            <w:tcW w:w="1007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03</w:t>
            </w:r>
          </w:p>
        </w:tc>
        <w:tc>
          <w:tcPr>
            <w:tcW w:w="2206" w:type="dxa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Прерађивачка индустрија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                                  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69.169.926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23.116.871</w:t>
            </w:r>
          </w:p>
        </w:tc>
        <w:tc>
          <w:tcPr>
            <w:tcW w:w="1235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637.137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213.095</w:t>
            </w:r>
          </w:p>
        </w:tc>
        <w:tc>
          <w:tcPr>
            <w:tcW w:w="1272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589.911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197.152</w:t>
            </w:r>
          </w:p>
        </w:tc>
      </w:tr>
      <w:tr w:rsidR="00000000">
        <w:trPr>
          <w:trHeight w:val="340"/>
        </w:trPr>
        <w:tc>
          <w:tcPr>
            <w:tcW w:w="1007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06</w:t>
            </w:r>
          </w:p>
        </w:tc>
        <w:tc>
          <w:tcPr>
            <w:tcW w:w="22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Грађевинарство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                                          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257.247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52.885</w:t>
            </w:r>
          </w:p>
        </w:tc>
        <w:tc>
          <w:tcPr>
            <w:tcW w:w="1235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2.371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487</w:t>
            </w:r>
          </w:p>
        </w:tc>
        <w:tc>
          <w:tcPr>
            <w:tcW w:w="1272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2.194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451</w:t>
            </w:r>
          </w:p>
        </w:tc>
      </w:tr>
      <w:tr w:rsidR="00000000">
        <w:trPr>
          <w:trHeight w:val="340"/>
        </w:trPr>
        <w:tc>
          <w:tcPr>
            <w:tcW w:w="1007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07</w:t>
            </w:r>
          </w:p>
        </w:tc>
        <w:tc>
          <w:tcPr>
            <w:tcW w:w="2206" w:type="dxa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Трговина на велико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 xml:space="preserve"> и мало и поправка моторних возила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     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26.049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17.786</w:t>
            </w:r>
          </w:p>
        </w:tc>
        <w:tc>
          <w:tcPr>
            <w:tcW w:w="1235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239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163</w:t>
            </w:r>
          </w:p>
        </w:tc>
        <w:tc>
          <w:tcPr>
            <w:tcW w:w="1272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222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152</w:t>
            </w:r>
          </w:p>
        </w:tc>
      </w:tr>
      <w:tr w:rsidR="00000000">
        <w:trPr>
          <w:trHeight w:val="340"/>
        </w:trPr>
        <w:tc>
          <w:tcPr>
            <w:tcW w:w="1007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08</w:t>
            </w:r>
          </w:p>
        </w:tc>
        <w:tc>
          <w:tcPr>
            <w:tcW w:w="22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Саобраћај и складиштење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                                 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61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1.206</w:t>
            </w:r>
          </w:p>
        </w:tc>
        <w:tc>
          <w:tcPr>
            <w:tcW w:w="1235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11</w:t>
            </w:r>
          </w:p>
        </w:tc>
        <w:tc>
          <w:tcPr>
            <w:tcW w:w="1272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10</w:t>
            </w:r>
          </w:p>
        </w:tc>
      </w:tr>
      <w:tr w:rsidR="00000000">
        <w:trPr>
          <w:trHeight w:val="340"/>
        </w:trPr>
        <w:tc>
          <w:tcPr>
            <w:tcW w:w="1007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13</w:t>
            </w:r>
          </w:p>
        </w:tc>
        <w:tc>
          <w:tcPr>
            <w:tcW w:w="2206" w:type="dxa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Стручне, научне, иновационе и техничке делатности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    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11</w:t>
            </w:r>
          </w:p>
        </w:tc>
        <w:tc>
          <w:tcPr>
            <w:tcW w:w="12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180.498</w:t>
            </w:r>
          </w:p>
        </w:tc>
        <w:tc>
          <w:tcPr>
            <w:tcW w:w="1235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1.667</w:t>
            </w:r>
          </w:p>
        </w:tc>
        <w:tc>
          <w:tcPr>
            <w:tcW w:w="1272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0</w:t>
            </w:r>
          </w:p>
        </w:tc>
        <w:tc>
          <w:tcPr>
            <w:tcW w:w="996" w:type="dxa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539</w:t>
            </w:r>
          </w:p>
        </w:tc>
      </w:tr>
      <w:tr w:rsidR="00000000">
        <w:trPr>
          <w:trHeight w:val="340"/>
        </w:trPr>
        <w:tc>
          <w:tcPr>
            <w:tcW w:w="1007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RS" w:eastAsia="sr-Latn-RS"/>
              </w:rPr>
              <w:t>2023</w:t>
            </w:r>
          </w:p>
        </w:tc>
        <w:tc>
          <w:tcPr>
            <w:tcW w:w="10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14</w:t>
            </w:r>
          </w:p>
        </w:tc>
        <w:tc>
          <w:tcPr>
            <w:tcW w:w="220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 w:eastAsia="sr-Latn-RS"/>
              </w:rPr>
              <w:t>Административне и помоћне услужне делатности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 xml:space="preserve">            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-</w:t>
            </w:r>
          </w:p>
        </w:tc>
        <w:tc>
          <w:tcPr>
            <w:tcW w:w="12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1.275</w:t>
            </w:r>
          </w:p>
        </w:tc>
        <w:tc>
          <w:tcPr>
            <w:tcW w:w="1235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-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12</w:t>
            </w:r>
          </w:p>
        </w:tc>
        <w:tc>
          <w:tcPr>
            <w:tcW w:w="1272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-</w:t>
            </w:r>
          </w:p>
        </w:tc>
        <w:tc>
          <w:tcPr>
            <w:tcW w:w="996" w:type="dxa"/>
            <w:shd w:val="clear" w:color="auto" w:fill="E2EFD9"/>
            <w:noWrap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11</w:t>
            </w:r>
          </w:p>
        </w:tc>
      </w:tr>
    </w:tbl>
    <w:p w:rsidR="00000000" w:rsidRDefault="003F6E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</w:p>
    <w:p w:rsidR="00000000" w:rsidRDefault="003F6E6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tbl>
      <w:tblPr>
        <w:tblW w:w="8788" w:type="dxa"/>
        <w:tblInd w:w="95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00" w:firstRow="0" w:lastRow="0" w:firstColumn="0" w:lastColumn="0" w:noHBand="0" w:noVBand="0"/>
      </w:tblPr>
      <w:tblGrid>
        <w:gridCol w:w="1259"/>
        <w:gridCol w:w="1047"/>
        <w:gridCol w:w="1120"/>
        <w:gridCol w:w="931"/>
        <w:gridCol w:w="1391"/>
        <w:gridCol w:w="3040"/>
      </w:tblGrid>
      <w:tr w:rsidR="00000000">
        <w:tc>
          <w:tcPr>
            <w:tcW w:w="117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Oпштина</w:t>
            </w:r>
          </w:p>
        </w:tc>
        <w:tc>
          <w:tcPr>
            <w:tcW w:w="103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Укупан обим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Извоз</w:t>
            </w:r>
          </w:p>
        </w:tc>
        <w:tc>
          <w:tcPr>
            <w:tcW w:w="93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Увоз</w:t>
            </w:r>
          </w:p>
        </w:tc>
        <w:tc>
          <w:tcPr>
            <w:tcW w:w="140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Суфицит</w:t>
            </w:r>
          </w:p>
        </w:tc>
        <w:tc>
          <w:tcPr>
            <w:tcW w:w="31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00000" w:rsidRDefault="003F6E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Покривеност увоза извозом</w:t>
            </w:r>
          </w:p>
        </w:tc>
      </w:tr>
      <w:tr w:rsidR="00000000">
        <w:tc>
          <w:tcPr>
            <w:tcW w:w="11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Рача</w:t>
            </w:r>
          </w:p>
        </w:tc>
        <w:tc>
          <w:tcPr>
            <w:tcW w:w="10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791,84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592,52</w:t>
            </w:r>
          </w:p>
        </w:tc>
        <w:tc>
          <w:tcPr>
            <w:tcW w:w="9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199,32</w:t>
            </w:r>
          </w:p>
        </w:tc>
        <w:tc>
          <w:tcPr>
            <w:tcW w:w="14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330,2</w:t>
            </w:r>
          </w:p>
        </w:tc>
        <w:tc>
          <w:tcPr>
            <w:tcW w:w="31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   33,64 %</w:t>
            </w:r>
          </w:p>
        </w:tc>
      </w:tr>
    </w:tbl>
    <w:p w:rsidR="00000000" w:rsidRDefault="003F6E6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/>
          <w:bCs/>
          <w:i/>
          <w:sz w:val="20"/>
          <w:szCs w:val="20"/>
          <w:lang w:val="sr-Cyrl-RS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val="sr-Cyrl-RS"/>
        </w:rPr>
        <w:t>Извор података:Репулички завод за статистику</w:t>
      </w:r>
    </w:p>
    <w:p w:rsidR="00000000" w:rsidRDefault="003F6E6A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3. години, привреда општине Рача остварила је укупан обим спољнотрговинске размене у вредности од преко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791,84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мили</w:t>
      </w:r>
      <w:r>
        <w:rPr>
          <w:rFonts w:ascii="Times New Roman" w:eastAsia="Times New Roman" w:hAnsi="Times New Roman"/>
          <w:sz w:val="24"/>
          <w:szCs w:val="24"/>
        </w:rPr>
        <w:t xml:space="preserve">она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евра, од чега је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извоз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RS" w:eastAsia="sr-Latn-RS"/>
        </w:rPr>
        <w:t>592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sr-Latn-RS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RS" w:eastAsia="sr-Latn-RS"/>
        </w:rPr>
        <w:t xml:space="preserve">52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милиона евра, а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увоз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Latn-RS" w:eastAsia="sr-Latn-RS"/>
        </w:rPr>
        <w:t>199,32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милиона евра, те је остварен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суфицит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од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330,2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милиона евра. Покривеност увоза 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звозом је 33,64 %.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Главни извозни и увозни производи су у сектору прерађивачке индустрије, грађевинарства,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Latn-RS"/>
        </w:rPr>
        <w:t>стручне, научне, иновационе и техничке делатности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000000" w:rsidRDefault="003F6E6A">
      <w:pPr>
        <w:tabs>
          <w:tab w:val="left" w:pos="7294"/>
        </w:tabs>
        <w:jc w:val="right"/>
        <w:rPr>
          <w:rFonts w:ascii="Times New Roman" w:hAnsi="Times New Roman"/>
          <w:b/>
          <w:i/>
          <w:color w:val="984806"/>
          <w:sz w:val="28"/>
          <w:szCs w:val="28"/>
          <w:u w:val="single"/>
        </w:rPr>
      </w:pPr>
    </w:p>
    <w:p w:rsidR="00000000" w:rsidRDefault="003F6E6A">
      <w:pPr>
        <w:tabs>
          <w:tab w:val="left" w:pos="7294"/>
        </w:tabs>
        <w:jc w:val="right"/>
        <w:rPr>
          <w:rFonts w:ascii="Times New Roman" w:hAnsi="Times New Roman"/>
          <w:b/>
          <w:i/>
          <w:color w:val="984806"/>
          <w:sz w:val="28"/>
          <w:szCs w:val="28"/>
          <w:u w:val="single"/>
        </w:rPr>
      </w:pPr>
    </w:p>
    <w:p w:rsidR="00000000" w:rsidRDefault="003F6E6A">
      <w:pPr>
        <w:tabs>
          <w:tab w:val="left" w:pos="7294"/>
        </w:tabs>
        <w:jc w:val="right"/>
        <w:rPr>
          <w:rFonts w:ascii="Times New Roman" w:hAnsi="Times New Roman"/>
          <w:b/>
          <w:i/>
          <w:color w:val="984806"/>
          <w:sz w:val="28"/>
          <w:szCs w:val="28"/>
          <w:u w:val="single"/>
        </w:rPr>
      </w:pPr>
    </w:p>
    <w:p w:rsidR="00000000" w:rsidRDefault="003F6E6A">
      <w:pPr>
        <w:tabs>
          <w:tab w:val="left" w:pos="7294"/>
        </w:tabs>
        <w:jc w:val="right"/>
        <w:rPr>
          <w:rFonts w:ascii="Times New Roman" w:hAnsi="Times New Roman"/>
          <w:b/>
          <w:i/>
          <w:u w:val="single"/>
          <w:lang w:val="sr-Cyrl-CS"/>
        </w:rPr>
      </w:pPr>
      <w:r>
        <w:rPr>
          <w:rFonts w:ascii="Times New Roman" w:hAnsi="Times New Roman"/>
          <w:b/>
          <w:i/>
          <w:color w:val="984806"/>
          <w:sz w:val="28"/>
          <w:szCs w:val="28"/>
          <w:u w:val="single"/>
          <w:lang w:val="sr-Cyrl-CS"/>
        </w:rPr>
        <w:t>1.3.2 Запосленост и зараде</w:t>
      </w:r>
      <w:r>
        <w:rPr>
          <w:rFonts w:ascii="Times New Roman" w:hAnsi="Times New Roman"/>
          <w:b/>
          <w:sz w:val="28"/>
          <w:szCs w:val="28"/>
          <w:lang w:val="sr-Cyrl-CS"/>
        </w:rPr>
        <w:tab/>
      </w:r>
      <w:r>
        <w:rPr>
          <w:rFonts w:ascii="Times New Roman" w:hAnsi="Times New Roman"/>
          <w:b/>
          <w:lang w:val="sr-Cyrl-CS"/>
        </w:rPr>
        <w:t>Табела 7.</w:t>
      </w:r>
    </w:p>
    <w:tbl>
      <w:tblPr>
        <w:tblW w:w="0" w:type="auto"/>
        <w:tblInd w:w="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000" w:firstRow="0" w:lastRow="0" w:firstColumn="0" w:lastColumn="0" w:noHBand="0" w:noVBand="0"/>
      </w:tblPr>
      <w:tblGrid>
        <w:gridCol w:w="5103"/>
        <w:gridCol w:w="2410"/>
        <w:gridCol w:w="2126"/>
      </w:tblGrid>
      <w:tr w:rsidR="00000000">
        <w:tc>
          <w:tcPr>
            <w:tcW w:w="5103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Општина Рача </w:t>
            </w:r>
          </w:p>
        </w:tc>
        <w:tc>
          <w:tcPr>
            <w:tcW w:w="2126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Србија</w:t>
            </w:r>
          </w:p>
        </w:tc>
      </w:tr>
      <w:tr w:rsidR="00000000">
        <w:tc>
          <w:tcPr>
            <w:tcW w:w="5103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      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Број запослених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дина</w:t>
            </w:r>
          </w:p>
        </w:tc>
        <w:tc>
          <w:tcPr>
            <w:tcW w:w="2410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2.584</w:t>
            </w:r>
          </w:p>
        </w:tc>
        <w:tc>
          <w:tcPr>
            <w:tcW w:w="2126" w:type="dxa"/>
            <w:shd w:val="clear" w:color="auto" w:fill="CDDDAC"/>
          </w:tcPr>
          <w:p w:rsidR="00000000" w:rsidRDefault="003F6E6A">
            <w:pPr>
              <w:spacing w:line="185" w:lineRule="atLeas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2.306.955</w:t>
            </w:r>
          </w:p>
        </w:tc>
      </w:tr>
      <w:tr w:rsidR="00000000">
        <w:tc>
          <w:tcPr>
            <w:tcW w:w="5103" w:type="dxa"/>
            <w:shd w:val="clear" w:color="auto" w:fill="E6EED5"/>
          </w:tcPr>
          <w:p w:rsidR="00000000" w:rsidRDefault="003F6E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Број запослених у односу на укупан број становника - 2023. година у %</w:t>
            </w:r>
          </w:p>
        </w:tc>
        <w:tc>
          <w:tcPr>
            <w:tcW w:w="2410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26,81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34,71%</w:t>
            </w:r>
          </w:p>
        </w:tc>
      </w:tr>
      <w:tr w:rsidR="00000000">
        <w:tc>
          <w:tcPr>
            <w:tcW w:w="5103" w:type="dxa"/>
            <w:shd w:val="clear" w:color="auto" w:fill="CDDDAC"/>
          </w:tcPr>
          <w:p w:rsidR="00000000" w:rsidRDefault="003F6E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Просечна зарада без пореза и доприноса по запосленом РСД-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децембар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2410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64.116,00</w:t>
            </w:r>
          </w:p>
        </w:tc>
        <w:tc>
          <w:tcPr>
            <w:tcW w:w="2126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84.227,00</w:t>
            </w: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00000">
        <w:tc>
          <w:tcPr>
            <w:tcW w:w="5103" w:type="dxa"/>
            <w:shd w:val="clear" w:color="auto" w:fill="E6EED5"/>
          </w:tcPr>
          <w:p w:rsidR="00000000" w:rsidRDefault="003F6E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Просечна зарада без пореза и доприноса по запосленом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РСД- децембар 2023</w:t>
            </w:r>
          </w:p>
        </w:tc>
        <w:tc>
          <w:tcPr>
            <w:tcW w:w="2410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71.115,00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95.093,00</w:t>
            </w:r>
          </w:p>
        </w:tc>
      </w:tr>
    </w:tbl>
    <w:p w:rsidR="00000000" w:rsidRDefault="003F6E6A">
      <w:pPr>
        <w:spacing w:after="0"/>
        <w:jc w:val="right"/>
        <w:rPr>
          <w:rFonts w:ascii="Times New Roman" w:hAnsi="Times New Roman"/>
          <w:i/>
          <w:sz w:val="20"/>
          <w:szCs w:val="20"/>
          <w:lang w:val="sr-Cyrl-RS"/>
        </w:rPr>
      </w:pPr>
    </w:p>
    <w:p w:rsidR="00000000" w:rsidRDefault="003F6E6A">
      <w:pPr>
        <w:spacing w:after="0"/>
        <w:jc w:val="right"/>
        <w:rPr>
          <w:rFonts w:ascii="Times New Roman" w:hAnsi="Times New Roman"/>
          <w:i/>
          <w:sz w:val="20"/>
          <w:szCs w:val="20"/>
          <w:lang w:val="sr-Cyrl-RS"/>
        </w:rPr>
      </w:pPr>
      <w:r>
        <w:rPr>
          <w:rFonts w:ascii="Times New Roman" w:hAnsi="Times New Roman"/>
          <w:i/>
          <w:sz w:val="20"/>
          <w:szCs w:val="20"/>
        </w:rPr>
        <w:t>Извор података: РЗС</w:t>
      </w:r>
      <w:r>
        <w:rPr>
          <w:rFonts w:ascii="Times New Roman" w:hAnsi="Times New Roman"/>
          <w:i/>
          <w:sz w:val="20"/>
          <w:szCs w:val="20"/>
          <w:lang w:val="sr-Cyrl-RS"/>
        </w:rPr>
        <w:t xml:space="preserve">-Број запослених  од 30.01.2024..г.и </w:t>
      </w:r>
    </w:p>
    <w:p w:rsidR="00000000" w:rsidRDefault="003F6E6A">
      <w:pPr>
        <w:spacing w:after="0"/>
        <w:jc w:val="right"/>
        <w:rPr>
          <w:rFonts w:ascii="Times New Roman" w:hAnsi="Times New Roman"/>
          <w:i/>
          <w:sz w:val="20"/>
          <w:szCs w:val="20"/>
          <w:lang w:val="sr-Cyrl-RS"/>
        </w:rPr>
      </w:pPr>
      <w:r>
        <w:rPr>
          <w:rFonts w:ascii="Times New Roman" w:hAnsi="Times New Roman"/>
          <w:i/>
          <w:sz w:val="20"/>
          <w:szCs w:val="20"/>
          <w:lang w:val="sr-Cyrl-RS"/>
        </w:rPr>
        <w:t>Просечне зараде по запосленом од 26.02.2024.г.,</w:t>
      </w:r>
    </w:p>
    <w:p w:rsidR="00000000" w:rsidRDefault="003F6E6A">
      <w:pPr>
        <w:spacing w:after="0"/>
        <w:rPr>
          <w:rFonts w:ascii="Times New Roman" w:hAnsi="Times New Roman"/>
          <w:b/>
          <w:i/>
          <w:color w:val="984806"/>
          <w:sz w:val="20"/>
          <w:szCs w:val="20"/>
          <w:lang w:val="sr-Cyrl-RS"/>
        </w:rPr>
      </w:pPr>
    </w:p>
    <w:p w:rsidR="00000000" w:rsidRDefault="003F6E6A">
      <w:pPr>
        <w:pStyle w:val="ListParagraph"/>
        <w:ind w:left="0" w:firstLine="720"/>
        <w:rPr>
          <w:rFonts w:ascii="Times New Roman" w:hAnsi="Times New Roman"/>
          <w:b/>
          <w:color w:val="984806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984806"/>
          <w:sz w:val="24"/>
          <w:szCs w:val="24"/>
          <w:lang w:val="sr-Cyrl-CS"/>
        </w:rPr>
        <w:t>Запослени  у општини по секторима делатности</w:t>
      </w:r>
    </w:p>
    <w:p w:rsidR="00000000" w:rsidRDefault="003F6E6A">
      <w:pPr>
        <w:tabs>
          <w:tab w:val="left" w:pos="7125"/>
        </w:tabs>
        <w:jc w:val="right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lang w:val="sr-Cyrl-RS"/>
        </w:rPr>
        <w:t>Табела 8</w:t>
      </w:r>
    </w:p>
    <w:tbl>
      <w:tblPr>
        <w:tblW w:w="9356" w:type="dxa"/>
        <w:tblInd w:w="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560"/>
        <w:gridCol w:w="1417"/>
        <w:gridCol w:w="1418"/>
        <w:gridCol w:w="1417"/>
      </w:tblGrid>
      <w:tr w:rsidR="00000000">
        <w:tc>
          <w:tcPr>
            <w:tcW w:w="9356" w:type="dxa"/>
            <w:gridSpan w:val="6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CS"/>
              </w:rPr>
              <w:t>Запослени у општини по секторима делатност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CS"/>
              </w:rPr>
              <w:t>има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sr-Cyrl-CS"/>
              </w:rPr>
              <w:t>Привреда</w:t>
            </w:r>
          </w:p>
        </w:tc>
        <w:tc>
          <w:tcPr>
            <w:tcW w:w="297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2022</w:t>
            </w:r>
          </w:p>
        </w:tc>
        <w:tc>
          <w:tcPr>
            <w:tcW w:w="2835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1417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Повећање/смањење у периоду од 12 месеци у %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 укупног броја запослених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Број запослених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 укупног броја запослених</w:t>
            </w:r>
          </w:p>
        </w:tc>
        <w:tc>
          <w:tcPr>
            <w:tcW w:w="1417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Пољопривреда, шумарство и рибарство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1,3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1,4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0,1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рерађивачка индустрија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1351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53,38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68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52,29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-1,09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Снабдевање ел. енергијом, гасом и паром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0,67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0,73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0,06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Снабдевање водом и управљање отпадним водама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1,03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0,97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-0,06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Грађевинарство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198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7,82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8,48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0,66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Трговина на велико и мало и поправка моторних возила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311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12,29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12,0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-0,22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Саобраћај и складиштење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1,26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1,32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0,06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Услуге смештаја и исхране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1,07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1,01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-0,06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Информисање и комуникације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0,43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0,54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0.11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Финансијске делатности и делатности осигурања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0,16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0,12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-0,04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Пословање некретнинама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0,04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,04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Стручне, научне, иновационе и техничке делатности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2,17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2,13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-0,04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Административне и помоћне услужне делатности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0,75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0,74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-0,01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Државна управа и обавезно социјално осигурање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138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5,45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5,38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-0,07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Образовање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165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6,52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167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6,46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-0,06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Здр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авствена и социјална заштита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104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4,12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4,06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tabs>
                <w:tab w:val="left" w:pos="339"/>
                <w:tab w:val="center" w:pos="60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-0,06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Уметност, забава и рекреација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0,43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0,43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Остале услужне делатности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1,12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1,2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0,08</w:t>
            </w:r>
          </w:p>
        </w:tc>
      </w:tr>
      <w:tr w:rsidR="00000000">
        <w:tc>
          <w:tcPr>
            <w:tcW w:w="21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Укупно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2.531</w:t>
            </w:r>
          </w:p>
        </w:tc>
        <w:tc>
          <w:tcPr>
            <w:tcW w:w="156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100%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2.584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100 %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53</w:t>
            </w:r>
          </w:p>
        </w:tc>
      </w:tr>
    </w:tbl>
    <w:p w:rsidR="00000000" w:rsidRDefault="003F6E6A">
      <w:pPr>
        <w:rPr>
          <w:rFonts w:ascii="Times New Roman" w:hAnsi="Times New Roman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Извор података: </w:t>
      </w:r>
      <w:r>
        <w:rPr>
          <w:rFonts w:ascii="Times New Roman" w:hAnsi="Times New Roman"/>
          <w:i/>
          <w:sz w:val="20"/>
          <w:szCs w:val="20"/>
          <w:lang w:val="sr-Cyrl-RS"/>
        </w:rPr>
        <w:t xml:space="preserve">РЗС Регистрована запосленост у општинама и градовима у </w:t>
      </w:r>
      <w:r>
        <w:rPr>
          <w:rFonts w:ascii="Times New Roman" w:hAnsi="Times New Roman"/>
          <w:i/>
          <w:sz w:val="20"/>
          <w:szCs w:val="20"/>
          <w:lang w:val="sr-Cyrl-RS"/>
        </w:rPr>
        <w:t>2019. године</w:t>
      </w:r>
    </w:p>
    <w:p w:rsidR="00000000" w:rsidRDefault="003F6E6A">
      <w:pPr>
        <w:tabs>
          <w:tab w:val="left" w:pos="7125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CS"/>
        </w:rPr>
        <w:t>Укупан број запослених на територији општине Рача, према подацима Републичког завода за статистику у 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години је 2</w:t>
      </w:r>
      <w:r>
        <w:rPr>
          <w:rFonts w:ascii="Times New Roman" w:hAnsi="Times New Roman"/>
          <w:sz w:val="24"/>
          <w:szCs w:val="24"/>
          <w:lang w:val="sr-Latn-RS"/>
        </w:rPr>
        <w:t>584</w:t>
      </w:r>
      <w:r>
        <w:rPr>
          <w:rFonts w:ascii="Times New Roman" w:hAnsi="Times New Roman"/>
          <w:sz w:val="24"/>
          <w:szCs w:val="24"/>
          <w:lang w:val="sr-Cyrl-CS"/>
        </w:rPr>
        <w:t xml:space="preserve">, што је за </w:t>
      </w:r>
      <w:r>
        <w:rPr>
          <w:rFonts w:ascii="Times New Roman" w:hAnsi="Times New Roman"/>
          <w:sz w:val="24"/>
          <w:szCs w:val="24"/>
          <w:lang w:val="sr-Latn-RS"/>
        </w:rPr>
        <w:t>53</w:t>
      </w:r>
      <w:r>
        <w:rPr>
          <w:rFonts w:ascii="Times New Roman" w:hAnsi="Times New Roman"/>
          <w:sz w:val="24"/>
          <w:szCs w:val="24"/>
          <w:lang w:val="sr-Cyrl-CS"/>
        </w:rPr>
        <w:t xml:space="preserve"> запослених </w:t>
      </w:r>
      <w:r>
        <w:rPr>
          <w:rFonts w:ascii="Times New Roman" w:hAnsi="Times New Roman"/>
          <w:sz w:val="24"/>
          <w:szCs w:val="24"/>
          <w:lang w:val="sr-Cyrl-RS"/>
        </w:rPr>
        <w:t>више</w:t>
      </w:r>
      <w:r>
        <w:rPr>
          <w:rFonts w:ascii="Times New Roman" w:hAnsi="Times New Roman"/>
          <w:sz w:val="24"/>
          <w:szCs w:val="24"/>
          <w:lang w:val="sr-Cyrl-CS"/>
        </w:rPr>
        <w:t xml:space="preserve"> у односу на 2022 годину. Од укупног броја запослених </w:t>
      </w:r>
      <w:r>
        <w:rPr>
          <w:rFonts w:ascii="Times New Roman" w:hAnsi="Times New Roman"/>
          <w:sz w:val="24"/>
          <w:szCs w:val="24"/>
          <w:lang w:val="sr-Cyrl-RS"/>
        </w:rPr>
        <w:t>1368</w:t>
      </w:r>
      <w:r>
        <w:rPr>
          <w:rFonts w:ascii="Times New Roman" w:hAnsi="Times New Roman"/>
          <w:sz w:val="24"/>
          <w:szCs w:val="24"/>
          <w:lang w:val="sr-Cyrl-CS"/>
        </w:rPr>
        <w:t xml:space="preserve"> лице (52,29 %) је запос</w:t>
      </w:r>
      <w:r>
        <w:rPr>
          <w:rFonts w:ascii="Times New Roman" w:hAnsi="Times New Roman"/>
          <w:sz w:val="24"/>
          <w:szCs w:val="24"/>
          <w:lang w:val="sr-Cyrl-CS"/>
        </w:rPr>
        <w:t>лено у прерађивачкој индустрији, док је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 xml:space="preserve"> лица (</w:t>
      </w:r>
      <w:r>
        <w:rPr>
          <w:rFonts w:ascii="Times New Roman" w:hAnsi="Times New Roman"/>
          <w:sz w:val="24"/>
          <w:szCs w:val="24"/>
          <w:lang w:val="sr-Cyrl-RS"/>
        </w:rPr>
        <w:t>6,46</w:t>
      </w:r>
      <w:r>
        <w:rPr>
          <w:rFonts w:ascii="Times New Roman" w:hAnsi="Times New Roman"/>
          <w:sz w:val="24"/>
          <w:szCs w:val="24"/>
          <w:lang w:val="sr-Cyrl-CS"/>
        </w:rPr>
        <w:t xml:space="preserve">%) запослено у образовању,  </w:t>
      </w:r>
      <w:r>
        <w:rPr>
          <w:rFonts w:ascii="Times New Roman" w:hAnsi="Times New Roman"/>
          <w:sz w:val="24"/>
          <w:szCs w:val="24"/>
          <w:lang w:val="sr-Cyrl-RS"/>
        </w:rPr>
        <w:t>105</w:t>
      </w:r>
      <w:r>
        <w:rPr>
          <w:rFonts w:ascii="Times New Roman" w:hAnsi="Times New Roman"/>
          <w:sz w:val="24"/>
          <w:szCs w:val="24"/>
          <w:lang w:val="sr-Cyrl-CS"/>
        </w:rPr>
        <w:t xml:space="preserve"> лица (</w:t>
      </w:r>
      <w:r>
        <w:rPr>
          <w:rFonts w:ascii="Times New Roman" w:hAnsi="Times New Roman"/>
          <w:sz w:val="24"/>
          <w:szCs w:val="24"/>
          <w:lang w:val="sr-Cyrl-RS"/>
        </w:rPr>
        <w:t>4,06</w:t>
      </w:r>
      <w:r>
        <w:rPr>
          <w:rFonts w:ascii="Times New Roman" w:hAnsi="Times New Roman"/>
          <w:sz w:val="24"/>
          <w:szCs w:val="24"/>
          <w:lang w:val="sr-Cyrl-CS"/>
        </w:rPr>
        <w:t>%) у здравственој и социјалној заштити, и 1</w:t>
      </w:r>
      <w:r>
        <w:rPr>
          <w:rFonts w:ascii="Times New Roman" w:hAnsi="Times New Roman"/>
          <w:sz w:val="24"/>
          <w:szCs w:val="24"/>
          <w:lang w:val="sr-Cyrl-RS"/>
        </w:rPr>
        <w:t>39</w:t>
      </w:r>
      <w:r>
        <w:rPr>
          <w:rFonts w:ascii="Times New Roman" w:hAnsi="Times New Roman"/>
          <w:sz w:val="24"/>
          <w:szCs w:val="24"/>
          <w:lang w:val="sr-Cyrl-CS"/>
        </w:rPr>
        <w:t xml:space="preserve"> лица (</w:t>
      </w:r>
      <w:r>
        <w:rPr>
          <w:rFonts w:ascii="Times New Roman" w:hAnsi="Times New Roman"/>
          <w:sz w:val="24"/>
          <w:szCs w:val="24"/>
          <w:lang w:val="sr-Cyrl-RS"/>
        </w:rPr>
        <w:t>5,38</w:t>
      </w:r>
      <w:r>
        <w:rPr>
          <w:rFonts w:ascii="Times New Roman" w:hAnsi="Times New Roman"/>
          <w:sz w:val="24"/>
          <w:szCs w:val="24"/>
          <w:lang w:val="sr-Cyrl-CS"/>
        </w:rPr>
        <w:t xml:space="preserve">) у државној управи и обавезном социјалном осигурању.  </w:t>
      </w:r>
    </w:p>
    <w:p w:rsidR="00000000" w:rsidRDefault="003F6E6A">
      <w:pPr>
        <w:tabs>
          <w:tab w:val="left" w:pos="7125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00000" w:rsidRDefault="003F6E6A">
      <w:pPr>
        <w:tabs>
          <w:tab w:val="left" w:pos="7125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00000" w:rsidRDefault="003F6E6A">
      <w:pPr>
        <w:tabs>
          <w:tab w:val="left" w:pos="7125"/>
        </w:tabs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График 4.</w:t>
      </w:r>
    </w:p>
    <w:p w:rsidR="00000000" w:rsidRDefault="000E32DE">
      <w:bookmarkStart w:id="1" w:name="_1680086219"/>
      <w:bookmarkEnd w:id="1"/>
      <w:r>
        <w:rPr>
          <w:noProof/>
        </w:rPr>
        <w:drawing>
          <wp:inline distT="0" distB="0" distL="0" distR="0">
            <wp:extent cx="5629275" cy="3409950"/>
            <wp:effectExtent l="0" t="0" r="0" b="0"/>
            <wp:docPr id="7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00000" w:rsidRDefault="003F6E6A">
      <w:pPr>
        <w:pStyle w:val="ListParagraph"/>
        <w:jc w:val="both"/>
        <w:rPr>
          <w:rFonts w:ascii="Times New Roman" w:hAnsi="Times New Roman"/>
          <w:sz w:val="16"/>
          <w:szCs w:val="16"/>
          <w:lang w:val="sr-Cyrl-CS"/>
        </w:rPr>
      </w:pPr>
    </w:p>
    <w:p w:rsidR="00000000" w:rsidRDefault="003F6E6A">
      <w:pPr>
        <w:pStyle w:val="ListParagraph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00000" w:rsidRDefault="003F6E6A">
      <w:pPr>
        <w:pStyle w:val="ListParagraph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00000" w:rsidRDefault="003F6E6A">
      <w:pPr>
        <w:pStyle w:val="ListParagraph"/>
        <w:jc w:val="both"/>
        <w:rPr>
          <w:rFonts w:ascii="Times New Roman" w:hAnsi="Times New Roman"/>
          <w:color w:val="C45911"/>
          <w:sz w:val="24"/>
          <w:szCs w:val="24"/>
          <w:lang w:val="sr-Cyrl-CS"/>
        </w:rPr>
      </w:pPr>
      <w:r>
        <w:rPr>
          <w:rFonts w:ascii="Times New Roman" w:hAnsi="Times New Roman"/>
          <w:b/>
          <w:i/>
          <w:color w:val="C45911"/>
          <w:sz w:val="28"/>
          <w:szCs w:val="28"/>
          <w:u w:val="single"/>
        </w:rPr>
        <w:t>1.3.</w:t>
      </w:r>
      <w:r>
        <w:rPr>
          <w:rFonts w:ascii="Times New Roman" w:hAnsi="Times New Roman"/>
          <w:b/>
          <w:i/>
          <w:color w:val="C45911"/>
          <w:sz w:val="28"/>
          <w:szCs w:val="28"/>
          <w:u w:val="single"/>
          <w:lang w:val="sr-Cyrl-RS"/>
        </w:rPr>
        <w:t>3</w:t>
      </w:r>
      <w:r>
        <w:rPr>
          <w:rFonts w:ascii="Times New Roman" w:hAnsi="Times New Roman"/>
          <w:b/>
          <w:i/>
          <w:color w:val="C45911"/>
          <w:sz w:val="28"/>
          <w:szCs w:val="28"/>
          <w:u w:val="single"/>
        </w:rPr>
        <w:t xml:space="preserve"> Подаци о тржишту рада и незапослености</w:t>
      </w:r>
    </w:p>
    <w:p w:rsidR="00000000" w:rsidRDefault="003F6E6A">
      <w:pPr>
        <w:tabs>
          <w:tab w:val="left" w:pos="5760"/>
        </w:tabs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color w:val="984806"/>
          <w:sz w:val="24"/>
          <w:szCs w:val="24"/>
          <w:lang w:val="sr-Cyrl-CS"/>
        </w:rPr>
        <w:t>Подаци о тржишту рада и незапослености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                </w:t>
      </w:r>
      <w:r>
        <w:rPr>
          <w:rFonts w:ascii="Times New Roman" w:hAnsi="Times New Roman"/>
          <w:b/>
        </w:rPr>
        <w:t xml:space="preserve">Табела </w:t>
      </w:r>
      <w:r>
        <w:rPr>
          <w:rFonts w:ascii="Times New Roman" w:hAnsi="Times New Roman"/>
          <w:b/>
          <w:lang w:val="sr-Cyrl-RS"/>
        </w:rPr>
        <w:t>9</w:t>
      </w:r>
      <w:r>
        <w:rPr>
          <w:rFonts w:ascii="Times New Roman" w:hAnsi="Times New Roman"/>
          <w:b/>
        </w:rPr>
        <w:t>.</w:t>
      </w:r>
    </w:p>
    <w:tbl>
      <w:tblPr>
        <w:tblW w:w="0" w:type="auto"/>
        <w:tblInd w:w="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000" w:firstRow="0" w:lastRow="0" w:firstColumn="0" w:lastColumn="0" w:noHBand="0" w:noVBand="0"/>
      </w:tblPr>
      <w:tblGrid>
        <w:gridCol w:w="5211"/>
        <w:gridCol w:w="3119"/>
      </w:tblGrid>
      <w:tr w:rsidR="00000000">
        <w:tc>
          <w:tcPr>
            <w:tcW w:w="5211" w:type="dxa"/>
            <w:shd w:val="clear" w:color="auto" w:fill="E6EED5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 xml:space="preserve">Подаци о тржишту рада и незапослености </w:t>
            </w:r>
          </w:p>
        </w:tc>
        <w:tc>
          <w:tcPr>
            <w:tcW w:w="3119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Рача</w:t>
            </w:r>
          </w:p>
        </w:tc>
      </w:tr>
      <w:tr w:rsidR="00000000">
        <w:tc>
          <w:tcPr>
            <w:tcW w:w="5211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Укупан број незапослених лица пријављених на евиденцију НСЗ 2023.год.</w:t>
            </w:r>
          </w:p>
        </w:tc>
        <w:tc>
          <w:tcPr>
            <w:tcW w:w="3119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712 (од тога 376 жена)</w:t>
            </w:r>
          </w:p>
        </w:tc>
      </w:tr>
      <w:tr w:rsidR="00000000">
        <w:tc>
          <w:tcPr>
            <w:tcW w:w="5211" w:type="dxa"/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Укупан б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рој незапослених лица пријављених на евиденцију НСЗ 2024.год.( март)</w:t>
            </w:r>
          </w:p>
        </w:tc>
        <w:tc>
          <w:tcPr>
            <w:tcW w:w="3119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679 (од тога 399 жена)</w:t>
            </w:r>
          </w:p>
        </w:tc>
      </w:tr>
      <w:tr w:rsidR="00000000">
        <w:tc>
          <w:tcPr>
            <w:tcW w:w="5211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Повећање или смањење у периоду од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децембар 20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год.-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март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.год.   </w:t>
            </w:r>
          </w:p>
        </w:tc>
        <w:tc>
          <w:tcPr>
            <w:tcW w:w="3119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-33</w:t>
            </w:r>
          </w:p>
        </w:tc>
      </w:tr>
      <w:tr w:rsidR="00000000">
        <w:tc>
          <w:tcPr>
            <w:tcW w:w="5211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 Укупан број дугорочно незапослених   лица 2024. година (март)</w:t>
            </w:r>
          </w:p>
        </w:tc>
        <w:tc>
          <w:tcPr>
            <w:tcW w:w="3119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459 </w:t>
            </w:r>
          </w:p>
        </w:tc>
      </w:tr>
      <w:tr w:rsidR="00000000">
        <w:tc>
          <w:tcPr>
            <w:tcW w:w="5211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дугорочно нез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апослених лица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укупан   број незапослених лица –2024.година</w:t>
            </w:r>
          </w:p>
        </w:tc>
        <w:tc>
          <w:tcPr>
            <w:tcW w:w="3119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67,6 %</w:t>
            </w:r>
          </w:p>
        </w:tc>
      </w:tr>
    </w:tbl>
    <w:p w:rsidR="00000000" w:rsidRDefault="003F6E6A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>Извор података: НСЗ</w:t>
      </w:r>
    </w:p>
    <w:p w:rsidR="00000000" w:rsidRDefault="003F6E6A">
      <w:pPr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Незапосленост на територији Шумадиј</w:t>
      </w:r>
      <w:r>
        <w:rPr>
          <w:rFonts w:ascii="Times New Roman" w:hAnsi="Times New Roman"/>
          <w:b/>
          <w:sz w:val="20"/>
          <w:szCs w:val="20"/>
          <w:lang w:val="sr-Cyrl-RS"/>
        </w:rPr>
        <w:t>ског округа</w:t>
      </w:r>
    </w:p>
    <w:p w:rsidR="00000000" w:rsidRDefault="000E32DE">
      <w:pPr>
        <w:rPr>
          <w:rFonts w:ascii="Times New Roman" w:hAnsi="Times New Roman"/>
          <w:sz w:val="20"/>
          <w:szCs w:val="20"/>
          <w:lang w:val="sr-Cyrl-RS"/>
        </w:rPr>
      </w:pPr>
      <w:r>
        <w:rPr>
          <w:noProof/>
        </w:rPr>
        <w:drawing>
          <wp:inline distT="0" distB="0" distL="0" distR="0">
            <wp:extent cx="4751070" cy="3390900"/>
            <wp:effectExtent l="0" t="0" r="0" b="0"/>
            <wp:docPr id="8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lastRenderedPageBreak/>
        <w:t xml:space="preserve">Незапослена лица у општини Рача према трајању незапослености и полу </w:t>
      </w:r>
    </w:p>
    <w:p w:rsidR="00000000" w:rsidRDefault="003F6E6A">
      <w:pPr>
        <w:tabs>
          <w:tab w:val="left" w:pos="7406"/>
        </w:tabs>
        <w:jc w:val="both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 xml:space="preserve">на крају  марта 2024. године                                                                                                                              </w:t>
      </w:r>
    </w:p>
    <w:p w:rsidR="00000000" w:rsidRDefault="003F6E6A">
      <w:pPr>
        <w:tabs>
          <w:tab w:val="left" w:pos="7406"/>
        </w:tabs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0E32DE">
      <w:pPr>
        <w:tabs>
          <w:tab w:val="left" w:pos="7406"/>
        </w:tabs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>
            <wp:extent cx="4790440" cy="3390900"/>
            <wp:effectExtent l="0" t="0" r="0" b="0"/>
            <wp:docPr id="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00000" w:rsidRDefault="003F6E6A">
      <w:pPr>
        <w:tabs>
          <w:tab w:val="left" w:pos="7406"/>
        </w:tabs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tabs>
          <w:tab w:val="left" w:pos="7406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/>
        </w:rPr>
        <w:t>Таб</w:t>
      </w:r>
      <w:r>
        <w:rPr>
          <w:rFonts w:ascii="Times New Roman" w:hAnsi="Times New Roman"/>
          <w:b/>
        </w:rPr>
        <w:t xml:space="preserve">ела </w:t>
      </w:r>
      <w:r>
        <w:rPr>
          <w:rFonts w:ascii="Times New Roman" w:hAnsi="Times New Roman"/>
          <w:b/>
          <w:lang w:val="sr-Cyrl-RS"/>
        </w:rPr>
        <w:t>10</w:t>
      </w:r>
      <w:r>
        <w:rPr>
          <w:rFonts w:ascii="Times New Roman" w:hAnsi="Times New Roman"/>
          <w:b/>
        </w:rPr>
        <w:t>.</w:t>
      </w:r>
    </w:p>
    <w:p w:rsidR="00000000" w:rsidRDefault="003F6E6A">
      <w:pPr>
        <w:tabs>
          <w:tab w:val="left" w:pos="7406"/>
        </w:tabs>
        <w:jc w:val="right"/>
        <w:rPr>
          <w:rFonts w:ascii="Times New Roman" w:hAnsi="Times New Roman"/>
          <w:b/>
        </w:rPr>
      </w:pPr>
    </w:p>
    <w:tbl>
      <w:tblPr>
        <w:tblW w:w="0" w:type="auto"/>
        <w:tblInd w:w="0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000" w:firstRow="0" w:lastRow="0" w:firstColumn="0" w:lastColumn="0" w:noHBand="0" w:noVBand="0"/>
      </w:tblPr>
      <w:tblGrid>
        <w:gridCol w:w="5245"/>
        <w:gridCol w:w="2092"/>
      </w:tblGrid>
      <w:tr w:rsidR="00000000">
        <w:tc>
          <w:tcPr>
            <w:tcW w:w="5245" w:type="dxa"/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Рача/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март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024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000000">
        <w:tc>
          <w:tcPr>
            <w:tcW w:w="5245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Структура незапослених лица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% </w:t>
            </w:r>
          </w:p>
        </w:tc>
        <w:tc>
          <w:tcPr>
            <w:tcW w:w="2092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c>
          <w:tcPr>
            <w:tcW w:w="5245" w:type="dxa"/>
            <w:shd w:val="clear" w:color="auto" w:fill="E6EED5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Млади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година старости</w:t>
            </w:r>
          </w:p>
        </w:tc>
        <w:tc>
          <w:tcPr>
            <w:tcW w:w="2092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18,26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5245" w:type="dxa"/>
            <w:shd w:val="clear" w:color="auto" w:fill="CDDDAC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 30-50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година</w:t>
            </w:r>
          </w:p>
        </w:tc>
        <w:tc>
          <w:tcPr>
            <w:tcW w:w="2092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38,44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5245" w:type="dxa"/>
            <w:shd w:val="clear" w:color="auto" w:fill="E6EED5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Од 50-65 година</w:t>
            </w:r>
          </w:p>
        </w:tc>
        <w:tc>
          <w:tcPr>
            <w:tcW w:w="2092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43,3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5245" w:type="dxa"/>
            <w:shd w:val="clear" w:color="auto" w:fill="CDDDAC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100 %  </w:t>
            </w:r>
          </w:p>
        </w:tc>
      </w:tr>
    </w:tbl>
    <w:p w:rsidR="00000000" w:rsidRDefault="003F6E6A">
      <w:pPr>
        <w:pStyle w:val="ListParagraph"/>
        <w:jc w:val="right"/>
        <w:rPr>
          <w:rFonts w:ascii="Times New Roman" w:hAnsi="Times New Roman"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Извор података: НСЗ</w:t>
      </w: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b/>
          <w:i/>
          <w:sz w:val="20"/>
          <w:szCs w:val="20"/>
        </w:rPr>
        <w:t xml:space="preserve"> податак за </w:t>
      </w:r>
      <w:r>
        <w:rPr>
          <w:rFonts w:ascii="Times New Roman" w:hAnsi="Times New Roman"/>
          <w:b/>
          <w:i/>
          <w:sz w:val="20"/>
          <w:szCs w:val="20"/>
          <w:lang w:val="sr-Cyrl-RS"/>
        </w:rPr>
        <w:t xml:space="preserve">март </w:t>
      </w:r>
      <w:r>
        <w:rPr>
          <w:rFonts w:ascii="Times New Roman" w:hAnsi="Times New Roman"/>
          <w:b/>
          <w:i/>
          <w:sz w:val="20"/>
          <w:szCs w:val="20"/>
        </w:rPr>
        <w:t>20</w:t>
      </w:r>
      <w:r>
        <w:rPr>
          <w:rFonts w:ascii="Times New Roman" w:hAnsi="Times New Roman"/>
          <w:b/>
          <w:i/>
          <w:sz w:val="20"/>
          <w:szCs w:val="20"/>
          <w:lang w:val="sr-Cyrl-RS"/>
        </w:rPr>
        <w:t>24</w:t>
      </w:r>
      <w:r>
        <w:rPr>
          <w:rFonts w:ascii="Times New Roman" w:hAnsi="Times New Roman"/>
          <w:b/>
          <w:i/>
          <w:sz w:val="20"/>
          <w:szCs w:val="20"/>
        </w:rPr>
        <w:t>.</w:t>
      </w:r>
      <w:r>
        <w:rPr>
          <w:rFonts w:ascii="Times New Roman" w:hAnsi="Times New Roman"/>
          <w:b/>
          <w:i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године </w:t>
      </w: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jc w:val="right"/>
        <w:rPr>
          <w:rFonts w:ascii="Times New Roman" w:hAnsi="Times New Roman"/>
          <w:b/>
          <w:i/>
          <w:sz w:val="20"/>
          <w:szCs w:val="20"/>
          <w:lang w:val="sr-Cyrl-RS"/>
        </w:rPr>
      </w:pPr>
    </w:p>
    <w:p w:rsidR="00000000" w:rsidRDefault="003F6E6A">
      <w:pPr>
        <w:pStyle w:val="ListParagraph"/>
        <w:tabs>
          <w:tab w:val="left" w:pos="7518"/>
        </w:tabs>
        <w:jc w:val="right"/>
        <w:rPr>
          <w:rFonts w:ascii="Times New Roman" w:hAnsi="Times New Roman"/>
          <w:sz w:val="24"/>
          <w:szCs w:val="24"/>
        </w:rPr>
      </w:pPr>
    </w:p>
    <w:p w:rsidR="00000000" w:rsidRDefault="003F6E6A">
      <w:pPr>
        <w:pStyle w:val="ListParagraph"/>
        <w:tabs>
          <w:tab w:val="left" w:pos="7518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b/>
        </w:rPr>
        <w:t xml:space="preserve">Табела </w:t>
      </w:r>
      <w:r>
        <w:rPr>
          <w:rFonts w:ascii="Times New Roman" w:hAnsi="Times New Roman"/>
          <w:b/>
          <w:lang w:val="sr-Cyrl-RS"/>
        </w:rPr>
        <w:t>11</w:t>
      </w:r>
      <w:r>
        <w:rPr>
          <w:rFonts w:ascii="Times New Roman" w:hAnsi="Times New Roman"/>
          <w:b/>
        </w:rPr>
        <w:t>.</w:t>
      </w:r>
    </w:p>
    <w:p w:rsidR="00000000" w:rsidRDefault="003F6E6A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Незапосленост по степену обр</w:t>
      </w:r>
      <w:r>
        <w:rPr>
          <w:rFonts w:ascii="Times New Roman" w:hAnsi="Times New Roman"/>
          <w:b/>
          <w:sz w:val="24"/>
          <w:szCs w:val="24"/>
          <w:lang w:val="sr-Cyrl-CS"/>
        </w:rPr>
        <w:t>азовања</w:t>
      </w:r>
    </w:p>
    <w:p w:rsidR="00000000" w:rsidRDefault="003F6E6A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000" w:firstRow="0" w:lastRow="0" w:firstColumn="0" w:lastColumn="0" w:noHBand="0" w:noVBand="0"/>
      </w:tblPr>
      <w:tblGrid>
        <w:gridCol w:w="5245"/>
        <w:gridCol w:w="2092"/>
      </w:tblGrid>
      <w:tr w:rsidR="00000000">
        <w:tc>
          <w:tcPr>
            <w:tcW w:w="5245" w:type="dxa"/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E6EED5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Рача/март 2024</w:t>
            </w:r>
          </w:p>
        </w:tc>
      </w:tr>
      <w:tr w:rsidR="00000000">
        <w:tc>
          <w:tcPr>
            <w:tcW w:w="5245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>Незапосленост по степену образовања у односу на укупан број незапослених</w:t>
            </w:r>
          </w:p>
        </w:tc>
        <w:tc>
          <w:tcPr>
            <w:tcW w:w="2092" w:type="dxa"/>
            <w:shd w:val="clear" w:color="auto" w:fill="CDDDAC"/>
          </w:tcPr>
          <w:p w:rsidR="00000000" w:rsidRDefault="003F6E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000">
        <w:tc>
          <w:tcPr>
            <w:tcW w:w="5245" w:type="dxa"/>
            <w:shd w:val="clear" w:color="auto" w:fill="E6EED5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VII/VIII</w:t>
            </w:r>
          </w:p>
        </w:tc>
        <w:tc>
          <w:tcPr>
            <w:tcW w:w="2092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5245" w:type="dxa"/>
            <w:shd w:val="clear" w:color="auto" w:fill="CDDDAC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VI/1/2</w:t>
            </w:r>
          </w:p>
        </w:tc>
        <w:tc>
          <w:tcPr>
            <w:tcW w:w="2092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4,57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5245" w:type="dxa"/>
            <w:shd w:val="clear" w:color="auto" w:fill="E6EED5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III-V</w:t>
            </w:r>
          </w:p>
        </w:tc>
        <w:tc>
          <w:tcPr>
            <w:tcW w:w="2092" w:type="dxa"/>
            <w:shd w:val="clear" w:color="auto" w:fill="E6EED5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48,45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00000">
        <w:tc>
          <w:tcPr>
            <w:tcW w:w="5245" w:type="dxa"/>
            <w:shd w:val="clear" w:color="auto" w:fill="CDDDAC"/>
          </w:tcPr>
          <w:p w:rsidR="00000000" w:rsidRDefault="003F6E6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I+II</w:t>
            </w:r>
          </w:p>
        </w:tc>
        <w:tc>
          <w:tcPr>
            <w:tcW w:w="2092" w:type="dxa"/>
            <w:shd w:val="clear" w:color="auto" w:fill="CDDDAC"/>
          </w:tcPr>
          <w:p w:rsidR="00000000" w:rsidRDefault="003F6E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38,88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000000" w:rsidRDefault="003F6E6A">
      <w:pPr>
        <w:spacing w:after="0"/>
        <w:jc w:val="right"/>
        <w:rPr>
          <w:rFonts w:ascii="Times New Roman" w:hAnsi="Times New Roman"/>
          <w:i/>
          <w:sz w:val="20"/>
          <w:szCs w:val="20"/>
          <w:lang w:val="sr-Cyrl-RS"/>
        </w:rPr>
      </w:pPr>
    </w:p>
    <w:p w:rsidR="00000000" w:rsidRDefault="003F6E6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Извор података: НСЗ </w:t>
      </w:r>
    </w:p>
    <w:p w:rsidR="00000000" w:rsidRDefault="003F6E6A">
      <w:pPr>
        <w:pStyle w:val="ListParagraph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b/>
          <w:i/>
          <w:sz w:val="20"/>
          <w:szCs w:val="20"/>
        </w:rPr>
        <w:t xml:space="preserve"> податак за </w:t>
      </w:r>
      <w:r>
        <w:rPr>
          <w:rFonts w:ascii="Times New Roman" w:hAnsi="Times New Roman"/>
          <w:b/>
          <w:i/>
          <w:sz w:val="20"/>
          <w:szCs w:val="20"/>
          <w:lang w:val="sr-Cyrl-RS"/>
        </w:rPr>
        <w:t xml:space="preserve">март </w:t>
      </w:r>
      <w:r>
        <w:rPr>
          <w:rFonts w:ascii="Times New Roman" w:hAnsi="Times New Roman"/>
          <w:b/>
          <w:i/>
          <w:sz w:val="20"/>
          <w:szCs w:val="20"/>
        </w:rPr>
        <w:t>2024.</w:t>
      </w:r>
      <w:r>
        <w:rPr>
          <w:rFonts w:ascii="Times New Roman" w:hAnsi="Times New Roman"/>
          <w:b/>
          <w:i/>
          <w:sz w:val="20"/>
          <w:szCs w:val="20"/>
          <w:lang w:val="sr-Cyrl-RS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године </w:t>
      </w:r>
    </w:p>
    <w:p w:rsidR="00000000" w:rsidRDefault="003F6E6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 укупног броја незапослених лица од </w:t>
      </w:r>
      <w:r>
        <w:rPr>
          <w:rFonts w:ascii="Times New Roman" w:hAnsi="Times New Roman"/>
          <w:sz w:val="24"/>
          <w:szCs w:val="24"/>
          <w:lang w:val="sr-Cyrl-RS"/>
        </w:rPr>
        <w:t xml:space="preserve">679 </w:t>
      </w:r>
      <w:r>
        <w:rPr>
          <w:rFonts w:ascii="Times New Roman" w:hAnsi="Times New Roman"/>
          <w:sz w:val="24"/>
          <w:szCs w:val="24"/>
          <w:lang w:val="sr-Cyrl-CS"/>
        </w:rPr>
        <w:t>(по</w:t>
      </w:r>
      <w:r>
        <w:rPr>
          <w:rFonts w:ascii="Times New Roman" w:hAnsi="Times New Roman"/>
          <w:sz w:val="24"/>
          <w:szCs w:val="24"/>
          <w:lang w:val="sr-Cyrl-CS"/>
        </w:rPr>
        <w:t xml:space="preserve">датак из марта 2024.године), </w:t>
      </w:r>
      <w:r>
        <w:rPr>
          <w:rFonts w:ascii="Times New Roman" w:hAnsi="Times New Roman"/>
          <w:sz w:val="24"/>
          <w:szCs w:val="24"/>
        </w:rPr>
        <w:t>399</w:t>
      </w:r>
      <w:r>
        <w:rPr>
          <w:rFonts w:ascii="Times New Roman" w:hAnsi="Times New Roman"/>
          <w:sz w:val="24"/>
          <w:szCs w:val="24"/>
          <w:lang w:val="sr-Cyrl-CS"/>
        </w:rPr>
        <w:t xml:space="preserve"> лица на евиденцији тржишта рада чине жене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или  58,76%. Највише незапослених има са трећим и четвртим степеном стручне спреме (48,45). Према годинама старости на евиденцији тржишта рада највише има незапослених старосне доб</w:t>
      </w:r>
      <w:r>
        <w:rPr>
          <w:rFonts w:ascii="Times New Roman" w:hAnsi="Times New Roman"/>
          <w:sz w:val="24"/>
          <w:szCs w:val="24"/>
          <w:lang w:val="sr-Cyrl-CS"/>
        </w:rPr>
        <w:t>и од 50 до 65 година (43,3%).</w:t>
      </w:r>
    </w:p>
    <w:p w:rsidR="00000000" w:rsidRDefault="003F6E6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00000" w:rsidRDefault="003F6E6A">
      <w:pPr>
        <w:spacing w:after="0" w:line="360" w:lineRule="auto"/>
        <w:jc w:val="center"/>
        <w:rPr>
          <w:rFonts w:ascii="Times New Roman" w:hAnsi="Times New Roman"/>
          <w:b/>
          <w:color w:val="984806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984806"/>
          <w:sz w:val="24"/>
          <w:szCs w:val="24"/>
          <w:lang w:val="sr-Cyrl-CS"/>
        </w:rPr>
        <w:t xml:space="preserve">Пријављене потребе послодаваца и незапослених лица у 2023. </w:t>
      </w: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>г</w:t>
      </w:r>
      <w:r>
        <w:rPr>
          <w:rFonts w:ascii="Times New Roman" w:hAnsi="Times New Roman"/>
          <w:b/>
          <w:color w:val="984806"/>
          <w:sz w:val="24"/>
          <w:szCs w:val="24"/>
          <w:lang w:val="sr-Cyrl-CS"/>
        </w:rPr>
        <w:t>одини</w:t>
      </w:r>
    </w:p>
    <w:p w:rsidR="00000000" w:rsidRDefault="003F6E6A">
      <w:pPr>
        <w:spacing w:after="0" w:line="360" w:lineRule="auto"/>
        <w:jc w:val="center"/>
        <w:rPr>
          <w:rFonts w:ascii="Times New Roman" w:hAnsi="Times New Roman"/>
          <w:b/>
          <w:color w:val="984806"/>
          <w:sz w:val="24"/>
          <w:szCs w:val="24"/>
        </w:rPr>
      </w:pPr>
    </w:p>
    <w:p w:rsidR="00000000" w:rsidRDefault="003F6E6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Према подацима Националне службе за запошљавање, Дирекције Крагујевац, Одељења у Рачи, у 2023. години суфицитарна занимања су била бравар, продавац, електрот</w:t>
      </w:r>
      <w:r>
        <w:rPr>
          <w:rFonts w:ascii="Times New Roman" w:hAnsi="Times New Roman"/>
          <w:sz w:val="24"/>
          <w:szCs w:val="24"/>
          <w:lang w:val="sr-Cyrl-CS"/>
        </w:rPr>
        <w:t>ехничар за рачунаре, туристички техничар.</w:t>
      </w:r>
    </w:p>
    <w:p w:rsidR="00000000" w:rsidRDefault="003F6E6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Дефицитарна занимања у 2023. години су била доктор стоматологије, дипломирани просторни планер, биолог, логопед, професор српског језика, мастер учитељ, мастер економиста, мастер инжењер саобраћаја, еколог, инжењер</w:t>
      </w:r>
      <w:r>
        <w:rPr>
          <w:rFonts w:ascii="Times New Roman" w:hAnsi="Times New Roman"/>
          <w:sz w:val="24"/>
          <w:szCs w:val="24"/>
          <w:lang w:val="sr-Cyrl-CS"/>
        </w:rPr>
        <w:t xml:space="preserve"> пољопривреде и пословни информатичар.</w:t>
      </w:r>
    </w:p>
    <w:p w:rsidR="00000000" w:rsidRDefault="003F6E6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2023. години незапослена лица у општини Рача су била заинтересована за следеће мере активне политике запошљавања: </w:t>
      </w:r>
      <w:r>
        <w:rPr>
          <w:rFonts w:ascii="Times New Roman" w:hAnsi="Times New Roman"/>
          <w:sz w:val="24"/>
          <w:szCs w:val="24"/>
          <w:lang w:val="sr-Cyrl-RS"/>
        </w:rPr>
        <w:t>програм самозапошљавања, јавних радова и стручне праксе .</w:t>
      </w:r>
    </w:p>
    <w:p w:rsidR="00000000" w:rsidRDefault="003F6E6A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RS"/>
        </w:rPr>
      </w:pPr>
    </w:p>
    <w:p w:rsidR="00000000" w:rsidRDefault="003F6E6A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RS"/>
        </w:rPr>
      </w:pPr>
    </w:p>
    <w:p w:rsidR="00000000" w:rsidRDefault="003F6E6A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RS"/>
        </w:rPr>
      </w:pPr>
    </w:p>
    <w:p w:rsidR="00000000" w:rsidRDefault="003F6E6A">
      <w:pPr>
        <w:spacing w:line="360" w:lineRule="auto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lastRenderedPageBreak/>
        <w:t xml:space="preserve">1.4. </w:t>
      </w:r>
      <w:r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RS"/>
        </w:rPr>
        <w:t>Извештај о реализацији Локалног акц</w:t>
      </w:r>
      <w:r>
        <w:rPr>
          <w:rFonts w:ascii="Times New Roman" w:hAnsi="Times New Roman"/>
          <w:b/>
          <w:i/>
          <w:color w:val="0070C0"/>
          <w:sz w:val="28"/>
          <w:szCs w:val="28"/>
          <w:u w:val="single"/>
          <w:lang w:val="sr-Cyrl-RS"/>
        </w:rPr>
        <w:t>ионог плана запошљавања општине Рача за период од 2021. до 2023. године</w:t>
      </w:r>
    </w:p>
    <w:p w:rsidR="00000000" w:rsidRDefault="003F6E6A">
      <w:pPr>
        <w:pStyle w:val="ListParagraph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  <w:lang w:val="sr-Cyrl-RS"/>
        </w:rPr>
        <w:t xml:space="preserve">У циљу смањења запослености, у периоду од 2021. до 2023. године реализоване </w:t>
      </w:r>
      <w:r>
        <w:rPr>
          <w:rFonts w:ascii="Times New Roman" w:hAnsi="Times New Roman"/>
          <w:sz w:val="21"/>
          <w:szCs w:val="21"/>
        </w:rPr>
        <w:t xml:space="preserve">су </w:t>
      </w:r>
      <w:r>
        <w:rPr>
          <w:rFonts w:ascii="Times New Roman" w:hAnsi="Times New Roman"/>
          <w:sz w:val="21"/>
          <w:szCs w:val="21"/>
          <w:lang w:val="sr-Cyrl-RS"/>
        </w:rPr>
        <w:t xml:space="preserve">следеће </w:t>
      </w:r>
      <w:r>
        <w:rPr>
          <w:rFonts w:ascii="Times New Roman" w:hAnsi="Times New Roman"/>
          <w:sz w:val="21"/>
          <w:szCs w:val="21"/>
        </w:rPr>
        <w:t xml:space="preserve">мере: </w:t>
      </w: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</w:p>
    <w:p w:rsidR="00000000" w:rsidRDefault="003F6E6A">
      <w:pPr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bCs/>
          <w:sz w:val="21"/>
          <w:szCs w:val="21"/>
        </w:rPr>
        <w:t xml:space="preserve">1. </w:t>
      </w:r>
      <w:r>
        <w:rPr>
          <w:rFonts w:ascii="Times New Roman" w:hAnsi="Times New Roman"/>
          <w:b/>
          <w:sz w:val="21"/>
          <w:szCs w:val="21"/>
          <w:lang w:val="sr-Cyrl-RS"/>
        </w:rPr>
        <w:t>Субвенција за самозапошљавање</w:t>
      </w:r>
      <w:r>
        <w:rPr>
          <w:rFonts w:ascii="Times New Roman" w:hAnsi="Times New Roman"/>
          <w:sz w:val="21"/>
          <w:szCs w:val="21"/>
          <w:lang w:val="sr-Cyrl-RS"/>
        </w:rPr>
        <w:t>-</w:t>
      </w:r>
      <w:r>
        <w:rPr>
          <w:rFonts w:ascii="Times New Roman" w:hAnsi="Times New Roman"/>
          <w:sz w:val="21"/>
          <w:szCs w:val="21"/>
        </w:rPr>
        <w:t xml:space="preserve"> ради оснивања радње, задруге или другог облика предузет</w:t>
      </w:r>
      <w:r>
        <w:rPr>
          <w:rFonts w:ascii="Times New Roman" w:hAnsi="Times New Roman"/>
          <w:sz w:val="21"/>
          <w:szCs w:val="21"/>
        </w:rPr>
        <w:t>ништва као и за оснивање привредног друштва уколико оснивач заснива у њему радни однос, у делатностима дефинисаним у складу са потребама локалног економског развоја у ЛАПЗ.</w:t>
      </w:r>
    </w:p>
    <w:p w:rsidR="00000000" w:rsidRDefault="003F6E6A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1"/>
          <w:szCs w:val="21"/>
          <w:lang w:val="sr-Cyrl-RS"/>
        </w:rPr>
        <w:t xml:space="preserve">. </w:t>
      </w:r>
      <w:r>
        <w:rPr>
          <w:rFonts w:ascii="Times New Roman" w:hAnsi="Times New Roman"/>
          <w:b/>
          <w:sz w:val="21"/>
          <w:szCs w:val="21"/>
          <w:lang w:val="sr-Cyrl-CS"/>
        </w:rPr>
        <w:t>Стручна пракса</w:t>
      </w:r>
      <w:r>
        <w:rPr>
          <w:rFonts w:ascii="Times New Roman" w:hAnsi="Times New Roman"/>
          <w:sz w:val="21"/>
          <w:szCs w:val="21"/>
          <w:lang w:val="sr-Cyrl-CS"/>
        </w:rPr>
        <w:t xml:space="preserve"> – подразумева стручно оспособљавање за самосталан рад у струци, з</w:t>
      </w:r>
      <w:r>
        <w:rPr>
          <w:rFonts w:ascii="Times New Roman" w:hAnsi="Times New Roman"/>
          <w:sz w:val="21"/>
          <w:szCs w:val="21"/>
          <w:lang w:val="sr-Cyrl-CS"/>
        </w:rPr>
        <w:t>а које је стечено одговарајуће образовање, ради обављања приправничког стажа, односно стицањa услова за полагање стручног испита кад је то законом, односно правилником предвиђено као посебан услов за самосталан рад у струци.</w:t>
      </w:r>
    </w:p>
    <w:p w:rsidR="00000000" w:rsidRDefault="003F6E6A">
      <w:pPr>
        <w:jc w:val="both"/>
        <w:rPr>
          <w:rFonts w:ascii="Times New Roman" w:hAnsi="Times New Roman"/>
          <w:b/>
          <w:color w:val="5B9BD5"/>
          <w:sz w:val="21"/>
          <w:szCs w:val="21"/>
          <w:lang w:val="sr-Cyrl-RS"/>
        </w:rPr>
      </w:pPr>
      <w:r>
        <w:rPr>
          <w:rFonts w:ascii="Times New Roman" w:hAnsi="Times New Roman"/>
          <w:b/>
          <w:color w:val="5B9BD5"/>
          <w:sz w:val="21"/>
          <w:szCs w:val="21"/>
          <w:lang w:val="sr-Cyrl-RS"/>
        </w:rPr>
        <w:t>1.  СУБВЕНЦИЈА ЗА САМОЗАПОШЉАВА</w:t>
      </w:r>
      <w:r>
        <w:rPr>
          <w:rFonts w:ascii="Times New Roman" w:hAnsi="Times New Roman"/>
          <w:b/>
          <w:color w:val="5B9BD5"/>
          <w:sz w:val="21"/>
          <w:szCs w:val="21"/>
          <w:lang w:val="sr-Cyrl-RS"/>
        </w:rPr>
        <w:t>ЊЕ</w:t>
      </w: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.</w:t>
      </w: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Планирани број лица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2022.г.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укупно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(2 лица + 1лице- ОСИ)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укупно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(2 лица + 1лице- ОСИ)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укупно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(2 лица + 1лице- ОСИ)</w:t>
            </w:r>
          </w:p>
        </w:tc>
      </w:tr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Планирана финансијска средства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2022.г.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40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0.000,00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370.000,00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400.000,00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+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400.000,00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+ средства НСЗ-а</w:t>
            </w:r>
          </w:p>
        </w:tc>
      </w:tr>
    </w:tbl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color w:val="5B9BD5"/>
                <w:sz w:val="21"/>
                <w:szCs w:val="21"/>
                <w:lang w:val="sr-Cyrl-RS"/>
              </w:rPr>
              <w:t>Запослена</w:t>
            </w:r>
            <w:r>
              <w:rPr>
                <w:rFonts w:ascii="Times New Roman" w:hAnsi="Times New Roman"/>
                <w:b/>
                <w:color w:val="5B9BD5"/>
                <w:sz w:val="21"/>
                <w:szCs w:val="21"/>
                <w:lang w:val="sr-Cyrl-CS"/>
              </w:rPr>
              <w:t xml:space="preserve"> лица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2022.г.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 лица укупно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Latn-RS"/>
              </w:rPr>
            </w:pP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Није било запослених лица.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 лица укупно (1 ВСС и 3 ССС)</w:t>
            </w:r>
          </w:p>
        </w:tc>
      </w:tr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color w:val="5B9BD5"/>
                <w:sz w:val="21"/>
                <w:szCs w:val="21"/>
                <w:lang w:val="sr-Cyrl-CS"/>
              </w:rPr>
              <w:t>Исплаћена финансијска средства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2022.г.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526.900,00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473.100,00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Није било исплаћених средстава.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790.350,00 динара из б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709.650,00 средства НСЗ-а</w:t>
            </w:r>
          </w:p>
        </w:tc>
      </w:tr>
    </w:tbl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p w:rsidR="00000000" w:rsidRDefault="003F6E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color w:val="5B9BD5"/>
          <w:sz w:val="21"/>
          <w:szCs w:val="21"/>
          <w:lang w:val="sr-Cyrl-CS"/>
        </w:rPr>
      </w:pPr>
      <w:r>
        <w:rPr>
          <w:rFonts w:ascii="Times New Roman" w:hAnsi="Times New Roman"/>
          <w:b/>
          <w:color w:val="5B9BD5"/>
          <w:sz w:val="21"/>
          <w:szCs w:val="21"/>
          <w:lang w:val="sr-Cyrl-CS"/>
        </w:rPr>
        <w:t>СТРУЧНА ПРАКСА</w:t>
      </w: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1"/>
          <w:szCs w:val="21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Планирани број лица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2022.г.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ССС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ВСС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ССС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ВСС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ССС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3 лица ВСС</w:t>
            </w:r>
          </w:p>
        </w:tc>
      </w:tr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Планирана финансијска средства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</w:t>
            </w: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022.г.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 xml:space="preserve">600.000,00 динара из буџета 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lastRenderedPageBreak/>
              <w:t>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528.000,00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lastRenderedPageBreak/>
              <w:t xml:space="preserve">600.000,00 динара из буџета 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lastRenderedPageBreak/>
              <w:t>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+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lastRenderedPageBreak/>
              <w:t xml:space="preserve">600.000,00 динара из буџета 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lastRenderedPageBreak/>
              <w:t>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+ средства НСЗ-а</w:t>
            </w:r>
          </w:p>
        </w:tc>
      </w:tr>
    </w:tbl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1"/>
          <w:szCs w:val="21"/>
          <w:lang w:val="sr-Cyrl-CS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06"/>
        <w:gridCol w:w="3005"/>
        <w:gridCol w:w="3005"/>
      </w:tblGrid>
      <w:tr w:rsidR="00000000">
        <w:tc>
          <w:tcPr>
            <w:tcW w:w="9016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color w:val="5B9BD5"/>
                <w:sz w:val="21"/>
                <w:szCs w:val="21"/>
                <w:lang w:val="sr-Cyrl-RS"/>
              </w:rPr>
              <w:t>Запослена</w:t>
            </w:r>
            <w:r>
              <w:rPr>
                <w:rFonts w:ascii="Times New Roman" w:hAnsi="Times New Roman"/>
                <w:b/>
                <w:color w:val="5B9BD5"/>
                <w:sz w:val="21"/>
                <w:szCs w:val="21"/>
                <w:lang w:val="sr-Cyrl-CS"/>
              </w:rPr>
              <w:t xml:space="preserve"> лица на годишњем нивоу</w:t>
            </w:r>
          </w:p>
        </w:tc>
      </w:tr>
      <w:tr w:rsidR="00000000">
        <w:tc>
          <w:tcPr>
            <w:tcW w:w="3006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2022.г.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</w:t>
            </w: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г.</w:t>
            </w:r>
          </w:p>
        </w:tc>
      </w:tr>
      <w:tr w:rsidR="00000000">
        <w:tc>
          <w:tcPr>
            <w:tcW w:w="3006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Није било запослених лица.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Није било запослених лица.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1 лице ВСС</w:t>
            </w:r>
          </w:p>
        </w:tc>
      </w:tr>
      <w:tr w:rsidR="00000000">
        <w:tc>
          <w:tcPr>
            <w:tcW w:w="9016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B9BD5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color w:val="5B9BD5"/>
                <w:sz w:val="21"/>
                <w:szCs w:val="21"/>
                <w:lang w:val="sr-Cyrl-CS"/>
              </w:rPr>
              <w:t>Исплаћена финансијска средства на годишњем нивоу</w:t>
            </w:r>
          </w:p>
        </w:tc>
      </w:tr>
      <w:tr w:rsidR="00000000">
        <w:tc>
          <w:tcPr>
            <w:tcW w:w="3006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2021.г.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2022.г.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sr-Cyrl-CS"/>
              </w:rPr>
              <w:t>2023.г.</w:t>
            </w:r>
          </w:p>
        </w:tc>
      </w:tr>
      <w:tr w:rsidR="00000000">
        <w:tc>
          <w:tcPr>
            <w:tcW w:w="3006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Није било исплаћених финансијских средстава.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Није било исплаћених финансијских средстава.</w:t>
            </w:r>
          </w:p>
        </w:tc>
        <w:tc>
          <w:tcPr>
            <w:tcW w:w="300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46.121,95 динара из б</w:t>
            </w: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>41.412,60 средства НСЗ-а</w:t>
            </w:r>
          </w:p>
        </w:tc>
      </w:tr>
    </w:tbl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1"/>
          <w:szCs w:val="21"/>
          <w:lang w:val="sr-Cyrl-RS"/>
        </w:rPr>
      </w:pPr>
    </w:p>
    <w:p w:rsidR="00000000" w:rsidRDefault="003F6E6A">
      <w:pPr>
        <w:pStyle w:val="NoSpacing2"/>
        <w:jc w:val="center"/>
        <w:rPr>
          <w:rFonts w:ascii="Times New Roman" w:hAnsi="Times New Roman"/>
          <w:b/>
          <w:color w:val="5B9BD5"/>
          <w:sz w:val="21"/>
          <w:szCs w:val="21"/>
          <w:lang w:val="sr-Cyrl-RS"/>
        </w:rPr>
      </w:pPr>
      <w:r>
        <w:rPr>
          <w:rFonts w:ascii="Times New Roman" w:hAnsi="Times New Roman"/>
          <w:b/>
          <w:color w:val="5B9BD5"/>
          <w:sz w:val="21"/>
          <w:szCs w:val="21"/>
          <w:lang w:val="sr-Cyrl-RS"/>
        </w:rPr>
        <w:t xml:space="preserve">РЕАЛИЗОВАНИ ЈАВНИ РАДОВИ НА КОЈИМА СЕ АНГАЖУЈУ </w:t>
      </w:r>
    </w:p>
    <w:p w:rsidR="00000000" w:rsidRDefault="003F6E6A">
      <w:pPr>
        <w:pStyle w:val="NoSpacing2"/>
        <w:jc w:val="center"/>
        <w:rPr>
          <w:rFonts w:ascii="Times New Roman" w:hAnsi="Times New Roman"/>
          <w:b/>
          <w:color w:val="5B9BD5"/>
          <w:sz w:val="21"/>
          <w:szCs w:val="21"/>
          <w:lang w:val="sr-Cyrl-RS"/>
        </w:rPr>
      </w:pPr>
      <w:r>
        <w:rPr>
          <w:rFonts w:ascii="Times New Roman" w:hAnsi="Times New Roman"/>
          <w:b/>
          <w:color w:val="5B9BD5"/>
          <w:sz w:val="21"/>
          <w:szCs w:val="21"/>
          <w:lang w:val="sr-Cyrl-RS"/>
        </w:rPr>
        <w:t xml:space="preserve">НЕЗАПОСЛЕНЕ ОСОБЕ СА ИНВАЛИДИТЕТОМ </w:t>
      </w:r>
    </w:p>
    <w:p w:rsidR="00000000" w:rsidRDefault="003F6E6A">
      <w:pPr>
        <w:pStyle w:val="NoSpacing2"/>
        <w:jc w:val="center"/>
        <w:rPr>
          <w:rFonts w:ascii="Times New Roman" w:hAnsi="Times New Roman"/>
          <w:b/>
          <w:color w:val="5B9BD5"/>
          <w:sz w:val="21"/>
          <w:szCs w:val="21"/>
          <w:lang w:val="sr-Cyrl-RS"/>
        </w:rPr>
      </w:pPr>
      <w:r>
        <w:rPr>
          <w:rFonts w:ascii="Times New Roman" w:hAnsi="Times New Roman"/>
          <w:b/>
          <w:color w:val="5B9BD5"/>
          <w:sz w:val="21"/>
          <w:szCs w:val="21"/>
          <w:lang w:val="sr-Cyrl-RS"/>
        </w:rPr>
        <w:t>НА ТЕРИТОРИЈИ ОПШТИНЕ РАЧА У ПЕРИОДУ ОД 2021. ДО 2023. ГОДИНЕ</w:t>
      </w:r>
    </w:p>
    <w:p w:rsidR="00000000" w:rsidRDefault="003F6E6A">
      <w:pPr>
        <w:pStyle w:val="NoSpacing2"/>
        <w:jc w:val="center"/>
        <w:rPr>
          <w:rFonts w:ascii="Times New Roman" w:hAnsi="Times New Roman"/>
          <w:b/>
          <w:sz w:val="21"/>
          <w:szCs w:val="21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 xml:space="preserve">У 2021. години реализован је јавни рад „Чисте јавне површине </w:t>
      </w:r>
      <w:r>
        <w:rPr>
          <w:rFonts w:ascii="Times New Roman" w:hAnsi="Times New Roman"/>
          <w:sz w:val="21"/>
          <w:szCs w:val="21"/>
          <w:lang w:val="sr-Cyrl-RS"/>
        </w:rPr>
        <w:t>у општини Рача“. Средства су обезбеђена од стране Националне службе за запошљавање у укупном износу од 592.052,44 динара. Четири месеца је било запослено 4 лица.</w:t>
      </w:r>
    </w:p>
    <w:p w:rsidR="00000000" w:rsidRDefault="003F6E6A">
      <w:pPr>
        <w:pStyle w:val="NoSpacing2"/>
        <w:rPr>
          <w:rFonts w:ascii="Times New Roman" w:hAnsi="Times New Roman"/>
          <w:sz w:val="21"/>
          <w:szCs w:val="21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 xml:space="preserve">У 2022. години реализован је јавни рад „Уређење животне средине у општини Рача“. Средства су </w:t>
      </w:r>
      <w:r>
        <w:rPr>
          <w:rFonts w:ascii="Times New Roman" w:hAnsi="Times New Roman"/>
          <w:sz w:val="21"/>
          <w:szCs w:val="21"/>
          <w:lang w:val="sr-Cyrl-RS"/>
        </w:rPr>
        <w:t>обезбеђена од стране Националне службе за запошљавање у укупном износу од 1.026.562,28 динара. Четири месеца је било запослено 7 лица.</w:t>
      </w:r>
    </w:p>
    <w:p w:rsidR="00000000" w:rsidRDefault="003F6E6A">
      <w:pPr>
        <w:pStyle w:val="NoSpacing2"/>
        <w:rPr>
          <w:rFonts w:ascii="Times New Roman" w:hAnsi="Times New Roman"/>
          <w:sz w:val="21"/>
          <w:szCs w:val="21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У 2023. години реализован је јавни рад „Одржавање јавних површина у општини Рача“. Средства су обезбеђена од стране Наци</w:t>
      </w:r>
      <w:r>
        <w:rPr>
          <w:rFonts w:ascii="Times New Roman" w:hAnsi="Times New Roman"/>
          <w:sz w:val="21"/>
          <w:szCs w:val="21"/>
          <w:lang w:val="sr-Cyrl-RS"/>
        </w:rPr>
        <w:t>оналне службе за запошљавање у укупном износу од 749.030.80 динара. Четири месеца је било запослено 5 лица.</w:t>
      </w: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color w:val="000000"/>
          <w:sz w:val="21"/>
          <w:szCs w:val="21"/>
          <w:lang w:val="sr-Cyrl-RS"/>
        </w:rPr>
        <w:t xml:space="preserve">Укупан број запослених лица кроз реализацију мера Акционог плана запошљавања на територији општине Рача је 9. </w:t>
      </w:r>
      <w:r>
        <w:rPr>
          <w:rFonts w:ascii="Times New Roman" w:hAnsi="Times New Roman"/>
          <w:sz w:val="21"/>
          <w:szCs w:val="21"/>
          <w:lang w:val="sr-Cyrl-RS"/>
        </w:rPr>
        <w:t>Укупан број запослених лица кроз јавн</w:t>
      </w:r>
      <w:r>
        <w:rPr>
          <w:rFonts w:ascii="Times New Roman" w:hAnsi="Times New Roman"/>
          <w:sz w:val="21"/>
          <w:szCs w:val="21"/>
          <w:lang w:val="sr-Cyrl-RS"/>
        </w:rPr>
        <w:t>е радове је 16.</w:t>
      </w: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У 2022. години 1 лице је запошљено кроз програм „Моја прва плата“, који се финансира средствима Националне службе за запошљавање.</w:t>
      </w: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</w:p>
    <w:p w:rsidR="00000000" w:rsidRDefault="003F6E6A">
      <w:pPr>
        <w:pStyle w:val="NoSpacing2"/>
        <w:ind w:firstLine="708"/>
        <w:rPr>
          <w:rFonts w:ascii="Times New Roman" w:hAnsi="Times New Roman"/>
          <w:sz w:val="21"/>
          <w:szCs w:val="21"/>
          <w:lang w:val="sr-Cyrl-RS"/>
        </w:rPr>
      </w:pPr>
      <w:r>
        <w:rPr>
          <w:rFonts w:ascii="Times New Roman" w:hAnsi="Times New Roman"/>
          <w:sz w:val="21"/>
          <w:szCs w:val="21"/>
          <w:lang w:val="sr-Cyrl-RS"/>
        </w:rPr>
        <w:t>Укупан број запослених лица кроз реализацију мера Акционог плана запошљавања општине Рача и конкурсе Национа</w:t>
      </w:r>
      <w:r>
        <w:rPr>
          <w:rFonts w:ascii="Times New Roman" w:hAnsi="Times New Roman"/>
          <w:sz w:val="21"/>
          <w:szCs w:val="21"/>
          <w:lang w:val="sr-Cyrl-RS"/>
        </w:rPr>
        <w:t>лне службе за запошљавање у период од 2021. до 2023. године је 26 лица.</w:t>
      </w: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</w:p>
    <w:p w:rsidR="00000000" w:rsidRDefault="003F6E6A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</w:p>
    <w:p w:rsidR="00000000" w:rsidRDefault="003F6E6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:rsidR="00000000" w:rsidRDefault="003F6E6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RS"/>
        </w:rPr>
      </w:pPr>
    </w:p>
    <w:p w:rsidR="00000000" w:rsidRDefault="003F6E6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0000" w:rsidRDefault="003F6E6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0000" w:rsidRDefault="003F6E6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0000" w:rsidRDefault="003F6E6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0000" w:rsidRDefault="003F6E6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00000" w:rsidRDefault="003F6E6A">
      <w:pPr>
        <w:pStyle w:val="ListParagraph"/>
        <w:numPr>
          <w:ilvl w:val="0"/>
          <w:numId w:val="12"/>
        </w:numPr>
        <w:spacing w:line="360" w:lineRule="auto"/>
        <w:jc w:val="center"/>
        <w:rPr>
          <w:rFonts w:ascii="Times New Roman" w:hAnsi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color w:val="0070C0"/>
          <w:sz w:val="28"/>
          <w:szCs w:val="28"/>
          <w:u w:val="single"/>
        </w:rPr>
        <w:t>СТАЊЕ НА ТРЖИШТУ РАДА</w:t>
      </w:r>
    </w:p>
    <w:p w:rsidR="00000000" w:rsidRDefault="003F6E6A">
      <w:pPr>
        <w:pStyle w:val="Default"/>
        <w:ind w:left="360"/>
        <w:rPr>
          <w:rFonts w:ascii="Times New Roman" w:hAnsi="Times New Roman" w:cs="Times New Roman"/>
          <w:b/>
          <w:i/>
          <w:color w:val="0070C0"/>
          <w:u w:val="single"/>
        </w:rPr>
      </w:pPr>
      <w:r>
        <w:rPr>
          <w:rFonts w:ascii="Times New Roman" w:hAnsi="Times New Roman" w:cs="Times New Roman"/>
          <w:b/>
          <w:i/>
          <w:color w:val="0070C0"/>
          <w:u w:val="single"/>
        </w:rPr>
        <w:t>2</w:t>
      </w:r>
      <w:r>
        <w:rPr>
          <w:rFonts w:ascii="Times New Roman" w:hAnsi="Times New Roman" w:cs="Times New Roman"/>
          <w:b/>
          <w:i/>
          <w:color w:val="0070C0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i/>
          <w:color w:val="0070C0"/>
          <w:u w:val="single"/>
        </w:rPr>
        <w:t>1. SWOT  анализа - Процена  ризика  и  потенцијала   тржишта  рада</w:t>
      </w:r>
    </w:p>
    <w:p w:rsidR="00000000" w:rsidRDefault="003F6E6A">
      <w:pPr>
        <w:pStyle w:val="Defaul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3"/>
        <w:gridCol w:w="4394"/>
      </w:tblGrid>
      <w:tr w:rsidR="00000000">
        <w:tc>
          <w:tcPr>
            <w:tcW w:w="450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S- снаге</w:t>
            </w:r>
          </w:p>
        </w:tc>
        <w:tc>
          <w:tcPr>
            <w:tcW w:w="439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W- слабости</w:t>
            </w:r>
          </w:p>
        </w:tc>
      </w:tr>
      <w:tr w:rsidR="00000000">
        <w:tc>
          <w:tcPr>
            <w:tcW w:w="4503" w:type="dxa"/>
          </w:tcPr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Повољан географски положај општине;</w:t>
            </w:r>
          </w:p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Развијена прерађивачка ин</w:t>
            </w:r>
            <w:r>
              <w:rPr>
                <w:rFonts w:ascii="Times New Roman" w:hAnsi="Times New Roman" w:cs="Times New Roman"/>
              </w:rPr>
              <w:t>дустрија ;</w:t>
            </w:r>
          </w:p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Разноликост делатности приватних послодаваца;</w:t>
            </w:r>
          </w:p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Национална Стратегија запошљавања  за период 20</w:t>
            </w:r>
            <w:r>
              <w:rPr>
                <w:rFonts w:ascii="Times New Roman" w:hAnsi="Times New Roman" w:cs="Times New Roman"/>
                <w:lang w:val="sr-Cyrl-RS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>
              <w:rPr>
                <w:rFonts w:ascii="Times New Roman" w:hAnsi="Times New Roman" w:cs="Times New Roman"/>
              </w:rPr>
              <w:t>.година;</w:t>
            </w:r>
          </w:p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Национални акциони план запошљавања за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период 2024-2026.</w:t>
            </w:r>
          </w:p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Расположива радна снага различитог профила;</w:t>
            </w:r>
          </w:p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Добра искуства са страним     инве</w:t>
            </w:r>
            <w:r>
              <w:rPr>
                <w:rFonts w:ascii="Times New Roman" w:hAnsi="Times New Roman" w:cs="Times New Roman"/>
              </w:rPr>
              <w:t>ститорима;</w:t>
            </w:r>
          </w:p>
          <w:p w:rsidR="00000000" w:rsidRDefault="003F6E6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Постојање </w:t>
            </w:r>
            <w:r>
              <w:rPr>
                <w:rFonts w:ascii="Times New Roman" w:hAnsi="Times New Roman" w:cs="Times New Roman"/>
                <w:lang w:val="sr-Cyrl-RS"/>
              </w:rPr>
              <w:t>Плана развоја општине Рача</w:t>
            </w:r>
            <w:r>
              <w:rPr>
                <w:rFonts w:ascii="Times New Roman" w:hAnsi="Times New Roman" w:cs="Times New Roman"/>
              </w:rPr>
              <w:t xml:space="preserve"> и Локалног савета за запошљавање;</w:t>
            </w:r>
          </w:p>
          <w:p w:rsidR="00000000" w:rsidRDefault="003F6E6A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Присутан недостатак средстава за инвестирање у приватном сектору;</w:t>
            </w:r>
          </w:p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Неусклађеност потреба привреде са образовним профилима;</w:t>
            </w:r>
          </w:p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Недовољна повезаност привреде,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образовања и НСЗ.</w:t>
            </w:r>
          </w:p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ска мобилност радне снаге;</w:t>
            </w:r>
          </w:p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Недостатак практичних знања по завршеној школи;</w:t>
            </w:r>
          </w:p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Висок удео старијих људи  у радној снази;</w:t>
            </w:r>
          </w:p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Недовољно активно удружење предузетника</w:t>
            </w:r>
          </w:p>
          <w:p w:rsidR="00000000" w:rsidRDefault="003F6E6A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Одлив  кадрова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450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O-шансе</w:t>
            </w:r>
          </w:p>
        </w:tc>
        <w:tc>
          <w:tcPr>
            <w:tcW w:w="439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T-претње</w:t>
            </w:r>
          </w:p>
        </w:tc>
      </w:tr>
      <w:tr w:rsidR="00000000">
        <w:trPr>
          <w:trHeight w:val="4719"/>
        </w:trPr>
        <w:tc>
          <w:tcPr>
            <w:tcW w:w="450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  <w:p w:rsidR="00000000" w:rsidRDefault="003F6E6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Издвајање већих средстава  за мере активне политике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запошљавања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0000" w:rsidRDefault="003F6E6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Коришћење средстава  ЕУ фондова.</w:t>
            </w:r>
          </w:p>
          <w:p w:rsidR="00000000" w:rsidRDefault="003F6E6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Улагања  у пословну инфраструктуру;</w:t>
            </w:r>
          </w:p>
          <w:p w:rsidR="00000000" w:rsidRDefault="003F6E6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Присуство страног капитала и страних инвестиција;</w:t>
            </w:r>
          </w:p>
          <w:p w:rsidR="00000000" w:rsidRDefault="003F6E6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Организовање Сајмова запошљавања,</w:t>
            </w:r>
          </w:p>
          <w:p w:rsidR="00000000" w:rsidRDefault="003F6E6A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Програми подршке привреди од стране надлежних Министарства</w:t>
            </w:r>
          </w:p>
          <w:p w:rsidR="00000000" w:rsidRDefault="003F6E6A">
            <w:pPr>
              <w:pStyle w:val="Defaul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00000" w:rsidRDefault="003F6E6A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000000" w:rsidRDefault="003F6E6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Присутна економска криза</w:t>
            </w:r>
          </w:p>
          <w:p w:rsidR="00000000" w:rsidRDefault="003F6E6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 каматних с</w:t>
            </w:r>
            <w:r>
              <w:rPr>
                <w:rFonts w:ascii="Times New Roman" w:hAnsi="Times New Roman" w:cs="Times New Roman"/>
              </w:rPr>
              <w:t>топа;</w:t>
            </w:r>
          </w:p>
          <w:p w:rsidR="00000000" w:rsidRDefault="003F6E6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Недовољна заступљеност нових технологија </w:t>
            </w:r>
          </w:p>
          <w:p w:rsidR="00000000" w:rsidRDefault="003F6E6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Недостатак повољних кредита;</w:t>
            </w:r>
          </w:p>
        </w:tc>
      </w:tr>
    </w:tbl>
    <w:p w:rsidR="00000000" w:rsidRDefault="003F6E6A">
      <w:pPr>
        <w:pStyle w:val="Default"/>
        <w:rPr>
          <w:rFonts w:ascii="Times New Roman" w:hAnsi="Times New Roman" w:cs="Times New Roman"/>
          <w:lang w:val="sr-Cyrl-CS"/>
        </w:rPr>
      </w:pPr>
    </w:p>
    <w:p w:rsidR="00000000" w:rsidRDefault="003F6E6A">
      <w:pPr>
        <w:pStyle w:val="Default"/>
        <w:rPr>
          <w:rFonts w:ascii="Times New Roman" w:hAnsi="Times New Roman" w:cs="Times New Roman"/>
          <w:lang w:val="sr-Cyrl-CS"/>
        </w:rPr>
      </w:pP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Резултати  SWOT  анализе: </w:t>
      </w:r>
    </w:p>
    <w:p w:rsidR="00000000" w:rsidRDefault="003F6E6A">
      <w:pPr>
        <w:pStyle w:val="Default"/>
        <w:jc w:val="both"/>
        <w:rPr>
          <w:rFonts w:ascii="Times New Roman" w:hAnsi="Times New Roman" w:cs="Times New Roman"/>
        </w:rPr>
      </w:pP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Као </w:t>
      </w:r>
      <w:r>
        <w:rPr>
          <w:rFonts w:ascii="Times New Roman" w:hAnsi="Times New Roman"/>
          <w:b/>
          <w:sz w:val="24"/>
          <w:szCs w:val="24"/>
        </w:rPr>
        <w:t>снаге</w:t>
      </w:r>
      <w:r>
        <w:rPr>
          <w:rFonts w:ascii="Times New Roman" w:hAnsi="Times New Roman"/>
          <w:sz w:val="24"/>
          <w:szCs w:val="24"/>
        </w:rPr>
        <w:t xml:space="preserve"> општине Рача на пољу запошљавања и тржишта рада препознате су географски положај,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развијена прерађивачка индустрија, разноликост делатн</w:t>
      </w:r>
      <w:r>
        <w:rPr>
          <w:rFonts w:ascii="Times New Roman" w:hAnsi="Times New Roman"/>
          <w:sz w:val="24"/>
          <w:szCs w:val="24"/>
        </w:rPr>
        <w:t>ости приватних послодаваца, расположива радна снага различитих профила, добра искуства са различитим инвеститорима, постојање стратегиј</w:t>
      </w:r>
      <w:r>
        <w:rPr>
          <w:rFonts w:ascii="Times New Roman" w:hAnsi="Times New Roman"/>
          <w:sz w:val="24"/>
          <w:szCs w:val="24"/>
          <w:lang w:val="sr-Cyrl-RS"/>
        </w:rPr>
        <w:t>е запошљавања</w:t>
      </w:r>
      <w:r>
        <w:rPr>
          <w:rFonts w:ascii="Times New Roman" w:hAnsi="Times New Roman"/>
          <w:sz w:val="24"/>
          <w:szCs w:val="24"/>
        </w:rPr>
        <w:t xml:space="preserve"> и акционих планова на националном и локалном нивоу.</w:t>
      </w: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 се постојеће снаге ефикасније користе, потребно је:</w:t>
      </w:r>
    </w:p>
    <w:p w:rsidR="00000000" w:rsidRDefault="003F6E6A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Промовисати инвестиционе потренцијале општине;</w:t>
      </w:r>
    </w:p>
    <w:p w:rsidR="00000000" w:rsidRDefault="003F6E6A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Системски радити на подизању предузетничког духа код младих;</w:t>
      </w:r>
    </w:p>
    <w:p w:rsidR="00000000" w:rsidRDefault="003F6E6A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Покренути од стране локалне самоуправе системске активности  за подршку активностима МСП-а;</w:t>
      </w: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000000" w:rsidRDefault="003F6E6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Као </w:t>
      </w:r>
      <w:r>
        <w:rPr>
          <w:rFonts w:ascii="Times New Roman" w:hAnsi="Times New Roman"/>
          <w:b/>
          <w:sz w:val="24"/>
          <w:szCs w:val="24"/>
        </w:rPr>
        <w:t xml:space="preserve">слабости </w:t>
      </w:r>
      <w:r>
        <w:rPr>
          <w:rFonts w:ascii="Times New Roman" w:hAnsi="Times New Roman"/>
          <w:sz w:val="24"/>
          <w:szCs w:val="24"/>
        </w:rPr>
        <w:t>општине Рача на пољу запошљавања и тржишта</w:t>
      </w:r>
      <w:r>
        <w:rPr>
          <w:rFonts w:ascii="Times New Roman" w:hAnsi="Times New Roman"/>
          <w:sz w:val="24"/>
          <w:szCs w:val="24"/>
        </w:rPr>
        <w:t xml:space="preserve"> идентификовани су недостатак средстава за инвестирање у приватном сектору,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неусклађеност потреба привреде са образовним профилима, недовољна повезаност привреде,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образовања и НСЗ,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ниска мобилност радне снаге,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недостатак практичних знања по завршеној школи</w:t>
      </w:r>
      <w:r>
        <w:rPr>
          <w:rFonts w:ascii="Times New Roman" w:hAnsi="Times New Roman"/>
          <w:sz w:val="24"/>
          <w:szCs w:val="24"/>
        </w:rPr>
        <w:t>; висок удео старијих људи  у радној снази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недовољно активно удружење предузетника, одлив  кадрова.</w:t>
      </w: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Локалним планом запошљавања могуће је постићи напредак у областима:</w:t>
      </w:r>
    </w:p>
    <w:p w:rsidR="00000000" w:rsidRDefault="003F6E6A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Системски радити на побољшању (пословне ) инфрастуктуре;</w:t>
      </w:r>
    </w:p>
    <w:p w:rsidR="00000000" w:rsidRDefault="003F6E6A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Спроводити посебне програме ра</w:t>
      </w:r>
      <w:r>
        <w:rPr>
          <w:rFonts w:ascii="Times New Roman" w:hAnsi="Times New Roman" w:cs="Times New Roman"/>
          <w:lang w:val="sr-Cyrl-CS"/>
        </w:rPr>
        <w:t>ди повећања атрактивности локација за инвеститоре ван седишта општине;</w:t>
      </w:r>
    </w:p>
    <w:p w:rsidR="00000000" w:rsidRDefault="003F6E6A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Континуирано реализовати курсеве који ће повећати шансу угоржених категорија незапослених;  </w:t>
      </w:r>
    </w:p>
    <w:p w:rsidR="00000000" w:rsidRDefault="003F6E6A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Дефинисати  квалитетне програме преквалификације у сарадњи са свим заитересованима, одредити</w:t>
      </w:r>
      <w:r>
        <w:rPr>
          <w:rFonts w:ascii="Times New Roman" w:hAnsi="Times New Roman" w:cs="Times New Roman"/>
          <w:lang w:val="sr-Cyrl-CS"/>
        </w:rPr>
        <w:t xml:space="preserve"> носиоце тих процеса;</w:t>
      </w:r>
    </w:p>
    <w:p w:rsidR="00000000" w:rsidRDefault="003F6E6A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Утврдити услуге које могу  поспешити  рад привредних друштава на територији општине и организовати пружање истих;</w:t>
      </w: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Као </w:t>
      </w:r>
      <w:r>
        <w:rPr>
          <w:rFonts w:ascii="Times New Roman" w:hAnsi="Times New Roman" w:cs="Times New Roman"/>
          <w:b/>
          <w:lang w:val="sr-Cyrl-CS"/>
        </w:rPr>
        <w:t>шансе</w:t>
      </w:r>
      <w:r>
        <w:rPr>
          <w:rFonts w:ascii="Times New Roman" w:hAnsi="Times New Roman" w:cs="Times New Roman"/>
          <w:lang w:val="sr-Cyrl-CS"/>
        </w:rPr>
        <w:t xml:space="preserve"> општине Рача на пољу запошљавања и тржишта рада препознате су </w:t>
      </w:r>
      <w:r>
        <w:rPr>
          <w:rFonts w:ascii="Times New Roman" w:hAnsi="Times New Roman" w:cs="Times New Roman"/>
        </w:rPr>
        <w:t>издвајање већих средстава за мере активне полит</w:t>
      </w:r>
      <w:r>
        <w:rPr>
          <w:rFonts w:ascii="Times New Roman" w:hAnsi="Times New Roman" w:cs="Times New Roman"/>
        </w:rPr>
        <w:t>ике запошљавања, коришћење  средстава  ЕУ фондова,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улагања  у пословну инфраструктуру,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присуство страног капитала и страних инвестиција,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организовање Сајмова запошљавања,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програми подршке привреди од стране надлежних 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инистарства.</w:t>
      </w: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000000" w:rsidRDefault="003F6E6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Локалним акционим планом</w:t>
      </w:r>
      <w:r>
        <w:rPr>
          <w:rFonts w:ascii="Times New Roman" w:hAnsi="Times New Roman" w:cs="Times New Roman"/>
        </w:rPr>
        <w:t xml:space="preserve"> запошљавања планирају се следеће активности ради претварања шанси у снаге на територији општине Рача:</w:t>
      </w:r>
    </w:p>
    <w:p w:rsidR="00000000" w:rsidRDefault="003F6E6A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Обезбедити средства поред републичких средстава и са општинског нивоа, која  ће бити усмерена у суфинансирање програма или мера активне политике запошљав</w:t>
      </w:r>
      <w:r>
        <w:rPr>
          <w:rFonts w:ascii="Times New Roman" w:hAnsi="Times New Roman" w:cs="Times New Roman"/>
        </w:rPr>
        <w:t>ања које подржава надлежно министарство.</w:t>
      </w:r>
    </w:p>
    <w:p w:rsidR="00000000" w:rsidRDefault="003F6E6A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Системски обезбедити привредним субјектима квалитетан приступ информацијама о доступним средствима ЕУ  </w:t>
      </w:r>
    </w:p>
    <w:p w:rsidR="00000000" w:rsidRDefault="003F6E6A">
      <w:pPr>
        <w:pStyle w:val="Defaul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</w:rPr>
        <w:t>безбедити ( техничку ) подршку за започињање приватног бизниса;</w:t>
      </w: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 xml:space="preserve">Као </w:t>
      </w:r>
      <w:r>
        <w:rPr>
          <w:rFonts w:ascii="Times New Roman" w:hAnsi="Times New Roman" w:cs="Times New Roman"/>
          <w:b/>
          <w:lang w:val="sr-Cyrl-CS"/>
        </w:rPr>
        <w:t>опасности</w:t>
      </w:r>
      <w:r>
        <w:rPr>
          <w:rFonts w:ascii="Times New Roman" w:hAnsi="Times New Roman" w:cs="Times New Roman"/>
          <w:lang w:val="sr-Cyrl-CS"/>
        </w:rPr>
        <w:t xml:space="preserve"> на пољу запошљавања и тржишта р</w:t>
      </w:r>
      <w:r>
        <w:rPr>
          <w:rFonts w:ascii="Times New Roman" w:hAnsi="Times New Roman" w:cs="Times New Roman"/>
          <w:lang w:val="sr-Cyrl-CS"/>
        </w:rPr>
        <w:t xml:space="preserve">ада у општини Рача идентификовани су углавном могући макроекономски трендови који су ван контроле локалне самоуправе: недостатак повољних кредита за инвестиције, </w:t>
      </w:r>
      <w:r>
        <w:rPr>
          <w:rFonts w:ascii="Times New Roman" w:hAnsi="Times New Roman" w:cs="Times New Roman"/>
        </w:rPr>
        <w:t>присутна економска криза, раст каматних стопа,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недовољна заступљеност нових технологија.</w:t>
      </w: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000000" w:rsidRDefault="003F6E6A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</w:t>
      </w:r>
      <w:r>
        <w:rPr>
          <w:rFonts w:ascii="Times New Roman" w:hAnsi="Times New Roman" w:cs="Times New Roman"/>
        </w:rPr>
        <w:t>лним акционим планом запошљавања се планирају активности у складу са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капацитетима локалних самоуправа да утичу на ове процесе. Оно што се препознаје као потребно је:</w:t>
      </w:r>
    </w:p>
    <w:p w:rsidR="00000000" w:rsidRDefault="003F6E6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системски радити на умрежавању кадрова по привредним гранама (струковна удружења, кластери</w:t>
      </w:r>
      <w:r>
        <w:rPr>
          <w:rFonts w:ascii="Times New Roman" w:hAnsi="Times New Roman" w:cs="Times New Roman"/>
        </w:rPr>
        <w:t xml:space="preserve"> и сл...)</w:t>
      </w:r>
    </w:p>
    <w:p w:rsidR="00000000" w:rsidRDefault="003F6E6A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остварити добру сарадњу и комуникацију са свим субјектима  и релевантним институцијама које креирају пословно окружење на државном нивоу. </w:t>
      </w: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numPr>
          <w:ilvl w:val="1"/>
          <w:numId w:val="21"/>
        </w:numPr>
        <w:rPr>
          <w:rFonts w:ascii="Times New Roman" w:hAnsi="Times New Roman" w:cs="Times New Roman"/>
          <w:b/>
          <w:i/>
          <w:color w:val="0070C0"/>
          <w:u w:val="single"/>
          <w:lang w:val="sr-Cyrl-RS"/>
        </w:rPr>
      </w:pPr>
      <w:r>
        <w:rPr>
          <w:rFonts w:ascii="Times New Roman" w:hAnsi="Times New Roman" w:cs="Times New Roman"/>
          <w:b/>
          <w:i/>
          <w:color w:val="0070C0"/>
          <w:u w:val="single"/>
        </w:rPr>
        <w:t>Мере активне политике запошљавања које спроводи НСЗ</w:t>
      </w:r>
    </w:p>
    <w:p w:rsidR="00000000" w:rsidRDefault="003F6E6A">
      <w:pPr>
        <w:pStyle w:val="Default"/>
        <w:ind w:left="720"/>
        <w:rPr>
          <w:rFonts w:ascii="Times New Roman" w:hAnsi="Times New Roman" w:cs="Times New Roman"/>
          <w:b/>
          <w:i/>
          <w:u w:val="single"/>
        </w:rPr>
      </w:pP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Мере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активне политике запошљавања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спроводи Националн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 служба за запошљавање у складу са Законом о запошљавању и осигурању за случај незапослености, Законом о професионалној рехабилитацији и запошљавању особа са инвалидитетом и прописима о државној помоћи, а критеријуми, начин и друга питања од значаја за сп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ровођење мера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активне политике запошљавања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уређују се општим актима Министарства за рад, запошљавање, борачка и социјална питања и Националне службе за запошљавање.</w:t>
      </w:r>
    </w:p>
    <w:p w:rsidR="00000000" w:rsidRDefault="003F6E6A">
      <w:pPr>
        <w:pStyle w:val="Default"/>
        <w:ind w:firstLine="45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Програми и мере активне политике запошљавања утврђени </w:t>
      </w:r>
      <w:r>
        <w:rPr>
          <w:rFonts w:ascii="Times New Roman" w:hAnsi="Times New Roman" w:cs="Times New Roman"/>
          <w:lang w:val="sr-Cyrl-RS"/>
        </w:rPr>
        <w:t xml:space="preserve">Националним </w:t>
      </w:r>
      <w:r>
        <w:rPr>
          <w:rFonts w:ascii="Times New Roman" w:hAnsi="Times New Roman" w:cs="Times New Roman"/>
        </w:rPr>
        <w:t>акционим планом</w:t>
      </w:r>
      <w:r>
        <w:rPr>
          <w:rFonts w:ascii="Times New Roman" w:hAnsi="Times New Roman" w:cs="Times New Roman"/>
          <w:lang w:val="sr-Cyrl-RS"/>
        </w:rPr>
        <w:t xml:space="preserve"> запошљава</w:t>
      </w:r>
      <w:r>
        <w:rPr>
          <w:rFonts w:ascii="Times New Roman" w:hAnsi="Times New Roman" w:cs="Times New Roman"/>
          <w:lang w:val="sr-Cyrl-RS"/>
        </w:rPr>
        <w:t>ња</w:t>
      </w:r>
      <w:r>
        <w:rPr>
          <w:rFonts w:ascii="Times New Roman" w:hAnsi="Times New Roman" w:cs="Times New Roman"/>
        </w:rPr>
        <w:t xml:space="preserve">, које ће </w:t>
      </w:r>
      <w:r>
        <w:rPr>
          <w:rFonts w:ascii="Times New Roman" w:hAnsi="Times New Roman" w:cs="Times New Roman"/>
          <w:lang w:val="sr-Cyrl-RS"/>
        </w:rPr>
        <w:t>у периоду од</w:t>
      </w:r>
      <w:r>
        <w:rPr>
          <w:rFonts w:ascii="Times New Roman" w:hAnsi="Times New Roman" w:cs="Times New Roman"/>
        </w:rPr>
        <w:t xml:space="preserve"> 2024. године </w:t>
      </w:r>
      <w:r>
        <w:rPr>
          <w:rFonts w:ascii="Times New Roman" w:hAnsi="Times New Roman" w:cs="Times New Roman"/>
          <w:lang w:val="sr-Cyrl-RS"/>
        </w:rPr>
        <w:t>до 202</w:t>
      </w:r>
      <w:r>
        <w:rPr>
          <w:rFonts w:ascii="Times New Roman" w:hAnsi="Times New Roman" w:cs="Times New Roman"/>
          <w:lang w:val="sr-Latn-RS"/>
        </w:rPr>
        <w:t>4</w:t>
      </w:r>
      <w:r>
        <w:rPr>
          <w:rFonts w:ascii="Times New Roman" w:hAnsi="Times New Roman" w:cs="Times New Roman"/>
          <w:lang w:val="sr-Cyrl-RS"/>
        </w:rPr>
        <w:t xml:space="preserve">. године </w:t>
      </w:r>
      <w:r>
        <w:rPr>
          <w:rFonts w:ascii="Times New Roman" w:hAnsi="Times New Roman" w:cs="Times New Roman"/>
        </w:rPr>
        <w:t>спроводити НСЗ</w:t>
      </w:r>
      <w:r>
        <w:rPr>
          <w:rFonts w:ascii="Times New Roman" w:hAnsi="Times New Roman" w:cs="Times New Roman"/>
          <w:lang w:val="sr-Cyrl-RS"/>
        </w:rPr>
        <w:t xml:space="preserve"> су:</w:t>
      </w:r>
    </w:p>
    <w:p w:rsidR="00000000" w:rsidRDefault="003F6E6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  <w:t>Посредовање у запошљавању и пружање подршке за запошљавање</w:t>
      </w:r>
    </w:p>
    <w:p w:rsidR="00000000" w:rsidRDefault="003F6E6A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Times New Roman" w:hAnsi="Times New Roman"/>
          <w:b/>
          <w:i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sr-Cyrl-RS" w:eastAsia="en-GB"/>
        </w:rPr>
        <w:t>Професионална оријентација и саветовање о планирању каријере</w:t>
      </w:r>
    </w:p>
    <w:p w:rsidR="00000000" w:rsidRDefault="003F6E6A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Cs/>
          <w:sz w:val="24"/>
          <w:szCs w:val="24"/>
          <w:lang w:val="sr-Cyrl-RS" w:eastAsia="en-GB"/>
        </w:rPr>
        <w:t>Мере активног тражења посла</w:t>
      </w:r>
    </w:p>
    <w:p w:rsidR="00000000" w:rsidRDefault="003F6E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Додатно образовање и обука  </w:t>
      </w:r>
    </w:p>
    <w:p w:rsidR="00000000" w:rsidRDefault="003F6E6A">
      <w:pPr>
        <w:spacing w:after="0" w:line="240" w:lineRule="auto"/>
        <w:ind w:left="360"/>
        <w:contextualSpacing/>
        <w:jc w:val="both"/>
        <w:rPr>
          <w:rFonts w:ascii="Times New Roman" w:hAnsi="Times New Roman"/>
          <w:bCs/>
          <w:iCs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</w:rPr>
        <w:t>Прогр</w:t>
      </w:r>
      <w:r>
        <w:rPr>
          <w:rFonts w:ascii="Times New Roman" w:hAnsi="Times New Roman"/>
          <w:sz w:val="24"/>
          <w:szCs w:val="24"/>
        </w:rPr>
        <w:t>ам стручне праксе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Програм подстицања запошљавања младих „Моја прва пл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та“, Приправништво за младе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Стицање практичних знања, Обуке за тржиште рада, Обуке на захтев послодавца за незапослене, Обуке за потребе послодавца за запосленог, Функционално основно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образовање одраслих)</w:t>
      </w:r>
    </w:p>
    <w:p w:rsidR="00000000" w:rsidRDefault="003F6E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GB"/>
        </w:rPr>
        <w:t>Субвенције за запошљавање</w:t>
      </w:r>
      <w:r>
        <w:rPr>
          <w:rFonts w:ascii="Times New Roman" w:hAnsi="Times New Roman"/>
          <w:b/>
          <w:bCs/>
          <w:iCs/>
          <w:sz w:val="24"/>
          <w:szCs w:val="24"/>
          <w:lang w:val="sr-Cyrl-RS" w:eastAsia="en-GB"/>
        </w:rPr>
        <w:t xml:space="preserve"> и самозапошљавање</w:t>
      </w:r>
    </w:p>
    <w:p w:rsidR="00000000" w:rsidRDefault="003F6E6A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  <w:lang w:eastAsia="en-GB"/>
        </w:rPr>
        <w:t xml:space="preserve">Субвенције за запошљавање незапослених лица из категорије теже запошљивих </w:t>
      </w:r>
    </w:p>
    <w:p w:rsidR="00000000" w:rsidRDefault="003F6E6A">
      <w:pPr>
        <w:spacing w:after="0" w:line="240" w:lineRule="auto"/>
        <w:ind w:left="720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  <w:lang w:eastAsia="en-GB"/>
        </w:rPr>
        <w:t>Подршка самозапошљавању</w:t>
      </w:r>
    </w:p>
    <w:p w:rsidR="00000000" w:rsidRDefault="003F6E6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Субвенција зараде за особе са инвалидитетом без радног искуства </w:t>
      </w:r>
    </w:p>
    <w:p w:rsidR="00000000" w:rsidRDefault="003F6E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  <w:t>Мера активације особа са 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  <w:t>нвалидитетом  на тржишту рада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val="sr-Cyrl-RS" w:eastAsia="en-GB"/>
        </w:rPr>
        <w:t xml:space="preserve">            </w:t>
      </w:r>
      <w:r>
        <w:rPr>
          <w:rFonts w:ascii="Times New Roman" w:eastAsia="Times New Roman" w:hAnsi="Times New Roman"/>
          <w:iCs/>
          <w:sz w:val="24"/>
          <w:szCs w:val="24"/>
          <w:lang w:val="sr-Cyrl-RS" w:eastAsia="en-GB"/>
        </w:rPr>
        <w:t>Радна активација особа са инвалидитетом,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r-Cyrl-RS" w:eastAsia="en-GB"/>
        </w:rPr>
        <w:t xml:space="preserve">            Јавни радови на којима се ангажују особе са инвалидитетом</w:t>
      </w:r>
    </w:p>
    <w:p w:rsidR="00000000" w:rsidRDefault="003F6E6A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  <w:t>Мере активне политике запошљавања за особе са инвалидитетом које се запошљавају под посебним условима</w:t>
      </w:r>
    </w:p>
    <w:p w:rsidR="00000000" w:rsidRDefault="003F6E6A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рилагођавање радног места, </w:t>
      </w:r>
    </w:p>
    <w:p w:rsidR="00000000" w:rsidRDefault="003F6E6A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Пружање стручне подршке новозапосленој особи са инвалидитетом</w:t>
      </w:r>
    </w:p>
    <w:p w:rsidR="00000000" w:rsidRDefault="003F6E6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  <w:t>Индивидуализована подршка лицима укљученим у мере активне политике запошљавања</w:t>
      </w:r>
    </w:p>
    <w:p w:rsidR="00000000" w:rsidRDefault="003F6E6A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sr-Cyrl-RS" w:eastAsia="en-GB"/>
        </w:rPr>
      </w:pPr>
    </w:p>
    <w:p w:rsidR="00000000" w:rsidRDefault="003F6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00000" w:rsidRDefault="003F6E6A">
      <w:pPr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00000" w:rsidRDefault="003F6E6A">
      <w:pPr>
        <w:spacing w:after="0" w:line="240" w:lineRule="auto"/>
        <w:ind w:left="1065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00000" w:rsidRDefault="003F6E6A">
      <w:pPr>
        <w:pStyle w:val="Default"/>
        <w:ind w:firstLine="450"/>
        <w:rPr>
          <w:rFonts w:ascii="Times New Roman" w:hAnsi="Times New Roman" w:cs="Times New Roman"/>
          <w:b/>
          <w:i/>
          <w:color w:val="0070C0"/>
          <w:u w:val="single"/>
          <w:lang w:val="sr-Cyrl-RS"/>
        </w:rPr>
      </w:pPr>
    </w:p>
    <w:p w:rsidR="00000000" w:rsidRDefault="003F6E6A">
      <w:pPr>
        <w:pStyle w:val="Default"/>
        <w:ind w:firstLine="450"/>
        <w:rPr>
          <w:rFonts w:ascii="Times New Roman" w:hAnsi="Times New Roman" w:cs="Times New Roman"/>
          <w:b/>
          <w:bCs/>
          <w:i/>
          <w:color w:val="0070C0"/>
          <w:u w:val="single"/>
          <w:lang w:val="sr-Cyrl-CS"/>
        </w:rPr>
      </w:pPr>
      <w:r>
        <w:rPr>
          <w:rFonts w:ascii="Times New Roman" w:hAnsi="Times New Roman" w:cs="Times New Roman"/>
          <w:b/>
          <w:bCs/>
          <w:i/>
          <w:color w:val="0070C0"/>
          <w:u w:val="single"/>
          <w:lang w:val="sr-Cyrl-CS"/>
        </w:rPr>
        <w:t>Подршка изради и реализацији локалних планова запошљавања</w:t>
      </w:r>
    </w:p>
    <w:p w:rsidR="00000000" w:rsidRDefault="003F6E6A">
      <w:pPr>
        <w:pStyle w:val="Default"/>
        <w:ind w:firstLine="450"/>
        <w:rPr>
          <w:rFonts w:ascii="Times New Roman" w:hAnsi="Times New Roman" w:cs="Times New Roman"/>
          <w:b/>
          <w:bCs/>
          <w:i/>
          <w:color w:val="0070C0"/>
          <w:u w:val="single"/>
          <w:lang w:val="sr-Cyrl-CS"/>
        </w:rPr>
      </w:pPr>
    </w:p>
    <w:p w:rsidR="00000000" w:rsidRDefault="003F6E6A">
      <w:pPr>
        <w:pStyle w:val="Default"/>
        <w:ind w:firstLine="450"/>
        <w:jc w:val="both"/>
        <w:rPr>
          <w:rFonts w:ascii="Times New Roman" w:hAnsi="Times New Roman" w:cs="Times New Roman"/>
          <w:b/>
          <w:i/>
          <w:color w:val="0070C0"/>
          <w:u w:val="single"/>
          <w:lang w:val="sr-Cyrl-RS"/>
        </w:rPr>
      </w:pPr>
      <w:r>
        <w:rPr>
          <w:rFonts w:ascii="Times New Roman" w:hAnsi="Times New Roman" w:cs="Times New Roman"/>
          <w:lang w:val="sr-Cyrl-CS"/>
        </w:rPr>
        <w:t>У складу са Законом о з</w:t>
      </w:r>
      <w:r>
        <w:rPr>
          <w:rFonts w:ascii="Times New Roman" w:hAnsi="Times New Roman" w:cs="Times New Roman"/>
          <w:lang w:val="sr-Cyrl-CS"/>
        </w:rPr>
        <w:t>апошљавању и осигурању за случај незапослености у периоду од 202</w:t>
      </w:r>
      <w:r>
        <w:rPr>
          <w:rFonts w:ascii="Times New Roman" w:hAnsi="Times New Roman" w:cs="Times New Roman"/>
          <w:lang w:val="sr-Latn-RS"/>
        </w:rPr>
        <w:t>4</w:t>
      </w:r>
      <w:r>
        <w:rPr>
          <w:rFonts w:ascii="Times New Roman" w:hAnsi="Times New Roman" w:cs="Times New Roman"/>
          <w:lang w:val="sr-Cyrl-CS"/>
        </w:rPr>
        <w:t>. до 202</w:t>
      </w:r>
      <w:r>
        <w:rPr>
          <w:rFonts w:ascii="Times New Roman" w:hAnsi="Times New Roman" w:cs="Times New Roman"/>
          <w:lang w:val="sr-Latn-RS"/>
        </w:rPr>
        <w:t>6</w:t>
      </w:r>
      <w:r>
        <w:rPr>
          <w:rFonts w:ascii="Times New Roman" w:hAnsi="Times New Roman" w:cs="Times New Roman"/>
          <w:lang w:val="sr-Cyrl-CS"/>
        </w:rPr>
        <w:t>. године наставиће се са одобравањем учешћа у финансирању мера активне политике запошљавања из средстава опредељених за реализацију Акционог плана, и то следећих мера:</w:t>
      </w:r>
    </w:p>
    <w:p w:rsidR="00000000" w:rsidRDefault="003F6E6A">
      <w:pPr>
        <w:pStyle w:val="Default"/>
        <w:ind w:firstLine="450"/>
        <w:rPr>
          <w:rFonts w:ascii="Times New Roman" w:hAnsi="Times New Roman" w:cs="Times New Roman"/>
        </w:rPr>
      </w:pPr>
    </w:p>
    <w:p w:rsidR="00000000" w:rsidRDefault="003F6E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 w:eastAsia="en-GB"/>
        </w:rPr>
        <w:t xml:space="preserve">Мера стручне </w:t>
      </w:r>
      <w:r>
        <w:rPr>
          <w:rFonts w:ascii="Times New Roman" w:hAnsi="Times New Roman"/>
          <w:b/>
          <w:bCs/>
          <w:iCs/>
          <w:sz w:val="24"/>
          <w:szCs w:val="24"/>
          <w:lang w:val="sr-Cyrl-RS" w:eastAsia="en-GB"/>
        </w:rPr>
        <w:t>праксе</w:t>
      </w:r>
    </w:p>
    <w:p w:rsidR="00000000" w:rsidRDefault="003F6E6A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Cs/>
          <w:sz w:val="24"/>
          <w:szCs w:val="24"/>
          <w:lang w:val="sr-Cyrl-RS" w:eastAsia="en-GB"/>
        </w:rPr>
        <w:t>Мера приправништва за младе</w:t>
      </w:r>
    </w:p>
    <w:p w:rsidR="00000000" w:rsidRDefault="003F6E6A">
      <w:pPr>
        <w:spacing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iCs/>
          <w:sz w:val="24"/>
          <w:szCs w:val="24"/>
          <w:lang w:val="sr-Cyrl-RS" w:eastAsia="en-GB"/>
        </w:rPr>
        <w:t>Мера приправништва за младе са високим образовањем</w:t>
      </w:r>
    </w:p>
    <w:p w:rsidR="00000000" w:rsidRDefault="003F6E6A">
      <w:pPr>
        <w:spacing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iCs/>
          <w:sz w:val="24"/>
          <w:szCs w:val="24"/>
          <w:lang w:val="sr-Cyrl-RS" w:eastAsia="en-GB"/>
        </w:rPr>
        <w:t>Мера приправништва за младе са средњим образовањем</w:t>
      </w:r>
    </w:p>
    <w:p w:rsidR="00000000" w:rsidRDefault="003F6E6A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iCs/>
          <w:sz w:val="24"/>
          <w:szCs w:val="24"/>
          <w:lang w:val="sr-Cyrl-RS" w:eastAsia="en-GB"/>
        </w:rPr>
        <w:t>Мера стицања практичних знања</w:t>
      </w:r>
    </w:p>
    <w:p w:rsidR="00000000" w:rsidRDefault="003F6E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 w:eastAsia="en-GB"/>
        </w:rPr>
        <w:t>Мера обука на захтев послодаваца за незапослене</w:t>
      </w:r>
    </w:p>
    <w:p w:rsidR="00000000" w:rsidRDefault="003F6E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en-GB"/>
        </w:rPr>
        <w:t>Субвенције за запошљавање незапослених ли</w:t>
      </w:r>
      <w:r>
        <w:rPr>
          <w:rFonts w:ascii="Times New Roman" w:hAnsi="Times New Roman"/>
          <w:b/>
          <w:bCs/>
          <w:iCs/>
          <w:sz w:val="24"/>
          <w:szCs w:val="24"/>
          <w:lang w:eastAsia="en-GB"/>
        </w:rPr>
        <w:t>ца из категорије теже запошљивих</w:t>
      </w:r>
    </w:p>
    <w:p w:rsidR="00000000" w:rsidRDefault="003F6E6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Субвенција за самозапошљавање</w:t>
      </w:r>
    </w:p>
    <w:p w:rsidR="00000000" w:rsidRDefault="003F6E6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Јавни радови на којима са ангажују особе са инвалидитетом</w:t>
      </w: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  <w:lang w:val="sr-Cyrl-CS"/>
        </w:rPr>
      </w:pPr>
    </w:p>
    <w:p w:rsidR="00000000" w:rsidRDefault="003F6E6A">
      <w:pPr>
        <w:pStyle w:val="Default"/>
        <w:jc w:val="center"/>
        <w:rPr>
          <w:rFonts w:ascii="Times New Roman" w:hAnsi="Times New Roman" w:cs="Times New Roman"/>
        </w:rPr>
      </w:pPr>
    </w:p>
    <w:p w:rsidR="00000000" w:rsidRDefault="003F6E6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III. ОСТВАРИВАЊЕ ОПШТЕГ И ПОСЕБНИХ ЦИЉЕВА </w:t>
      </w:r>
    </w:p>
    <w:p w:rsidR="00000000" w:rsidRDefault="003F6E6A">
      <w:pPr>
        <w:pStyle w:val="ListParagraph"/>
        <w:spacing w:after="160" w:line="259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СПРОВОЂЕЊЕМ МЕРА</w:t>
      </w:r>
    </w:p>
    <w:p w:rsidR="00000000" w:rsidRDefault="003F6E6A">
      <w:pPr>
        <w:spacing w:after="1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наставку текста дат је преглед општег циљ</w:t>
      </w:r>
      <w:r>
        <w:rPr>
          <w:rFonts w:ascii="Times New Roman" w:hAnsi="Times New Roman"/>
          <w:sz w:val="24"/>
          <w:szCs w:val="24"/>
          <w:lang w:val="sr-Cyrl-CS"/>
        </w:rPr>
        <w:t>а, посебних циљева и мера утврђених Стратегијом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Националним акционим планом за период од 202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године до 202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 године, као и мере Локалног акционог плана запошљавања општине Рача,</w:t>
      </w:r>
      <w:r>
        <w:rPr>
          <w:rFonts w:ascii="Times New Roman" w:hAnsi="Times New Roman"/>
          <w:sz w:val="24"/>
          <w:szCs w:val="24"/>
          <w:lang w:val="sr-Cyrl-CS"/>
        </w:rPr>
        <w:t xml:space="preserve"> док су у поглављу V.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Табела Акционог плана, приказане појединачне активнос</w:t>
      </w:r>
      <w:r>
        <w:rPr>
          <w:rFonts w:ascii="Times New Roman" w:hAnsi="Times New Roman"/>
          <w:sz w:val="24"/>
          <w:szCs w:val="24"/>
          <w:lang w:val="sr-Cyrl-CS"/>
        </w:rPr>
        <w:t>ти за спровођење сваке од мера општине Рача.</w:t>
      </w:r>
    </w:p>
    <w:p w:rsidR="00000000" w:rsidRDefault="003F6E6A">
      <w:pPr>
        <w:spacing w:after="0" w:line="259" w:lineRule="auto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2606"/>
        <w:gridCol w:w="2856"/>
      </w:tblGrid>
      <w:tr w:rsidR="00000000">
        <w:trPr>
          <w:trHeight w:val="530"/>
          <w:jc w:val="center"/>
        </w:trPr>
        <w:tc>
          <w:tcPr>
            <w:tcW w:w="2356" w:type="dxa"/>
            <w:shd w:val="clear" w:color="auto" w:fill="D9D9D9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ОПШТИ ЦИЉ</w:t>
            </w:r>
          </w:p>
        </w:tc>
        <w:tc>
          <w:tcPr>
            <w:tcW w:w="2606" w:type="dxa"/>
            <w:shd w:val="clear" w:color="auto" w:fill="D9D9D9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ПОСЕБНИ ЦИЉЕВИ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МЕРЕ</w:t>
            </w:r>
          </w:p>
        </w:tc>
      </w:tr>
      <w:tr w:rsidR="00000000">
        <w:trPr>
          <w:jc w:val="center"/>
        </w:trPr>
        <w:tc>
          <w:tcPr>
            <w:tcW w:w="2356" w:type="dxa"/>
            <w:vMerge w:val="restart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Успостављен стабилан и одрживи раст запослености заснован на знању и достојанственом раду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000000" w:rsidRDefault="003F6E6A">
            <w:pPr>
              <w:numPr>
                <w:ilvl w:val="0"/>
                <w:numId w:val="24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Остварен раст квалитетне запослености кроз међусекторске мере </w:t>
            </w:r>
            <w:r>
              <w:rPr>
                <w:rFonts w:ascii="Times New Roman" w:hAnsi="Times New Roman"/>
                <w:color w:val="FF0000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усмерене на унапређење по</w:t>
            </w:r>
            <w:r>
              <w:rPr>
                <w:rFonts w:ascii="Times New Roman" w:hAnsi="Times New Roman"/>
                <w:lang w:val="sr-Cyrl-CS"/>
              </w:rPr>
              <w:t>нуде рада и тражње за радом</w:t>
            </w: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Унапређење услова за развој квалитетне радне снаге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Повећање исплативости и квалитета рада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Подстицање креирањa послова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Интегрисање корисника услуга социјалне заштите на тржиште рада</w:t>
            </w:r>
          </w:p>
        </w:tc>
      </w:tr>
      <w:tr w:rsidR="00000000">
        <w:trPr>
          <w:trHeight w:val="404"/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Јачање локалне политике запошљавањ</w:t>
            </w:r>
            <w:r>
              <w:rPr>
                <w:rFonts w:ascii="Times New Roman" w:hAnsi="Times New Roman"/>
                <w:lang w:val="sr-Cyrl-CS"/>
              </w:rPr>
              <w:t>а</w:t>
            </w:r>
          </w:p>
        </w:tc>
      </w:tr>
      <w:tr w:rsidR="00000000">
        <w:trPr>
          <w:trHeight w:val="530"/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000000" w:rsidRDefault="003F6E6A">
            <w:pPr>
              <w:numPr>
                <w:ilvl w:val="0"/>
                <w:numId w:val="24"/>
              </w:numPr>
              <w:spacing w:after="0" w:line="240" w:lineRule="auto"/>
              <w:ind w:left="246" w:hanging="260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Унапређен положај незапослених лица на тржишту рада</w:t>
            </w: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Реализација мера активне политике запошљавања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Унапређење спровођења и креирање нових мера активне политике запошљавања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41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Унапређење праћења стања  и кретања на тржишту рада и система праћења и вре</w:t>
            </w:r>
            <w:r>
              <w:rPr>
                <w:rFonts w:ascii="Times New Roman" w:hAnsi="Times New Roman"/>
                <w:lang w:val="sr-Cyrl-CS"/>
              </w:rPr>
              <w:t>дновања исхода и утицаја мера активне политике запошљавања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384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Унапређење положаја жена на тржишту рада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384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Побољшање положаја младих на тржишту рада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384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Побољшање положаја особа са </w:t>
            </w:r>
            <w:r>
              <w:rPr>
                <w:rFonts w:ascii="Times New Roman" w:hAnsi="Times New Roman"/>
                <w:lang w:val="sr-Cyrl-CS"/>
              </w:rPr>
              <w:lastRenderedPageBreak/>
              <w:t>инвалидитетом на тржишту рада</w:t>
            </w:r>
          </w:p>
        </w:tc>
      </w:tr>
      <w:tr w:rsidR="00000000">
        <w:trPr>
          <w:jc w:val="center"/>
        </w:trPr>
        <w:tc>
          <w:tcPr>
            <w:tcW w:w="2356" w:type="dxa"/>
            <w:vMerge/>
            <w:shd w:val="clear" w:color="auto" w:fill="auto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shd w:val="clear" w:color="auto" w:fill="auto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shd w:val="clear" w:color="auto" w:fill="FFFFFF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384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Побољшање положаја незапослених Рома и Ромки</w:t>
            </w:r>
            <w:r>
              <w:rPr>
                <w:rFonts w:ascii="Times New Roman" w:hAnsi="Times New Roman"/>
                <w:lang w:val="sr-Cyrl-CS"/>
              </w:rPr>
              <w:t>ња на тржишту рада</w:t>
            </w:r>
          </w:p>
        </w:tc>
      </w:tr>
      <w:tr w:rsidR="00000000">
        <w:trPr>
          <w:trHeight w:val="314"/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000000" w:rsidRDefault="003F6E6A">
            <w:pPr>
              <w:numPr>
                <w:ilvl w:val="0"/>
                <w:numId w:val="24"/>
              </w:numPr>
              <w:spacing w:after="0" w:line="240" w:lineRule="auto"/>
              <w:ind w:left="336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Унапређен институционални оквир за политику запошљавања</w:t>
            </w:r>
          </w:p>
        </w:tc>
        <w:tc>
          <w:tcPr>
            <w:tcW w:w="2856" w:type="dxa"/>
            <w:vAlign w:val="center"/>
          </w:tcPr>
          <w:p w:rsidR="00000000" w:rsidRDefault="003F6E6A">
            <w:pPr>
              <w:numPr>
                <w:ilvl w:val="1"/>
                <w:numId w:val="24"/>
              </w:numPr>
              <w:spacing w:after="0" w:line="240" w:lineRule="auto"/>
              <w:ind w:left="384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Унапређење законодавног оквира</w:t>
            </w:r>
          </w:p>
        </w:tc>
      </w:tr>
      <w:tr w:rsidR="00000000">
        <w:trPr>
          <w:trHeight w:val="629"/>
          <w:jc w:val="center"/>
        </w:trPr>
        <w:tc>
          <w:tcPr>
            <w:tcW w:w="235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606" w:type="dxa"/>
            <w:vMerge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3.2. Јачање капацитета носилаца послова запошљавања, унапређење координисаног деловања и дијалога у области политике запошљавања</w:t>
            </w:r>
          </w:p>
        </w:tc>
      </w:tr>
    </w:tbl>
    <w:p w:rsidR="00000000" w:rsidRDefault="003F6E6A">
      <w:pPr>
        <w:pStyle w:val="Default"/>
        <w:jc w:val="center"/>
        <w:rPr>
          <w:rFonts w:ascii="Times New Roman" w:hAnsi="Times New Roman" w:cs="Times New Roman"/>
        </w:rPr>
      </w:pPr>
    </w:p>
    <w:p w:rsidR="00000000" w:rsidRDefault="003F6E6A">
      <w:pPr>
        <w:pStyle w:val="Default"/>
        <w:jc w:val="center"/>
        <w:rPr>
          <w:rFonts w:ascii="Times New Roman" w:hAnsi="Times New Roman" w:cs="Times New Roman"/>
        </w:rPr>
      </w:pPr>
    </w:p>
    <w:p w:rsidR="00000000" w:rsidRDefault="003F6E6A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6"/>
        <w:gridCol w:w="3386"/>
        <w:gridCol w:w="2964"/>
      </w:tblGrid>
      <w:tr w:rsidR="00000000">
        <w:trPr>
          <w:trHeight w:val="530"/>
          <w:jc w:val="center"/>
        </w:trPr>
        <w:tc>
          <w:tcPr>
            <w:tcW w:w="2856" w:type="dxa"/>
            <w:shd w:val="clear" w:color="auto" w:fill="D9D9D9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СТРАТЕШКИ ЦИ</w:t>
            </w:r>
            <w:r>
              <w:rPr>
                <w:rFonts w:ascii="Times New Roman" w:hAnsi="Times New Roman"/>
                <w:b/>
                <w:lang w:val="sr-Cyrl-CS"/>
              </w:rPr>
              <w:t>ЉЕВИ АКЦИОНОГ ПЛАНА ОПШТИНЕ РАЧА ЗА ПЕРИОД 202</w:t>
            </w:r>
            <w:r>
              <w:rPr>
                <w:rFonts w:ascii="Times New Roman" w:hAnsi="Times New Roman"/>
                <w:b/>
                <w:lang w:val="sr-Latn-RS"/>
              </w:rPr>
              <w:t>4</w:t>
            </w:r>
            <w:r>
              <w:rPr>
                <w:rFonts w:ascii="Times New Roman" w:hAnsi="Times New Roman"/>
                <w:b/>
                <w:lang w:val="sr-Cyrl-CS"/>
              </w:rPr>
              <w:t>-202</w:t>
            </w:r>
            <w:r>
              <w:rPr>
                <w:rFonts w:ascii="Times New Roman" w:hAnsi="Times New Roman"/>
                <w:b/>
                <w:lang w:val="sr-Latn-RS"/>
              </w:rPr>
              <w:t>6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ПРОГРАМИ  И МЕРЕ АКЦИОНОГ ПЛАНА  ОПШТИНЕ РАЧА ЗА ПЕРИОД 2024-2026</w:t>
            </w:r>
          </w:p>
        </w:tc>
        <w:tc>
          <w:tcPr>
            <w:tcW w:w="2964" w:type="dxa"/>
            <w:shd w:val="clear" w:color="auto" w:fill="D9D9D9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УСКЛАЂЕНОСТ СА МЕРАМА НАЦИОНАЛНОГ АКЦИОНОГ ПЛАНАЗАПОШЉАВАЊА</w:t>
            </w:r>
          </w:p>
        </w:tc>
      </w:tr>
      <w:tr w:rsidR="00000000">
        <w:trPr>
          <w:jc w:val="center"/>
        </w:trPr>
        <w:tc>
          <w:tcPr>
            <w:tcW w:w="2856" w:type="dxa"/>
            <w:vMerge w:val="restart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984806"/>
              </w:rPr>
              <w:t>I РАЗВОЈ  ЉУДСКИХ  РЕСУРСА</w:t>
            </w:r>
          </w:p>
          <w:p w:rsidR="00000000" w:rsidRDefault="003F6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</w:rPr>
              <w:t>Програм подршке самозапошљавању</w:t>
            </w:r>
          </w:p>
          <w:p w:rsidR="00000000" w:rsidRDefault="003F6E6A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Континуирано реа</w:t>
            </w:r>
            <w:r>
              <w:rPr>
                <w:rFonts w:ascii="Times New Roman" w:hAnsi="Times New Roman"/>
              </w:rPr>
              <w:t xml:space="preserve">лизовати </w:t>
            </w:r>
            <w:r>
              <w:rPr>
                <w:rFonts w:ascii="Times New Roman" w:hAnsi="Times New Roman"/>
                <w:lang w:val="sr-Cyrl-RS"/>
              </w:rPr>
              <w:t xml:space="preserve">едукацију  која ће </w:t>
            </w:r>
            <w:r>
              <w:rPr>
                <w:rFonts w:ascii="Times New Roman" w:hAnsi="Times New Roman"/>
              </w:rPr>
              <w:t xml:space="preserve"> повећати шансу угрожених категорија незапослених на тржишту рада</w:t>
            </w:r>
          </w:p>
          <w:p w:rsidR="00000000" w:rsidRDefault="003F6E6A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Систематски радити на подизању предузетничког духа код младих</w:t>
            </w:r>
          </w:p>
          <w:p w:rsidR="00000000" w:rsidRDefault="003F6E6A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Едукација намењена почетницима у пословању, стицање основних знања за започињање бизниса и припрема </w:t>
            </w:r>
            <w:r>
              <w:rPr>
                <w:rFonts w:ascii="Times New Roman" w:hAnsi="Times New Roman"/>
                <w:lang w:val="sr-Cyrl-RS"/>
              </w:rPr>
              <w:t>„Бизнис плана“</w:t>
            </w:r>
          </w:p>
        </w:tc>
        <w:tc>
          <w:tcPr>
            <w:tcW w:w="2964" w:type="dxa"/>
            <w:vMerge w:val="restart"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1.1. Унапређење услова за развој квалитетне радне снаге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1.3. Подстицање креирања послова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1.4. Интегрисање корисника услуга социјалне заштите на тржиште рада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2.4.</w:t>
            </w:r>
            <w:r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Унапређење положаја жена на тржишту рада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2.5.</w:t>
            </w:r>
            <w:r>
              <w:rPr>
                <w:rFonts w:ascii="Times New Roman" w:hAnsi="Times New Roman"/>
                <w:b/>
                <w:iCs/>
                <w:lang w:val="sr-Cyrl-CS"/>
              </w:rPr>
              <w:t xml:space="preserve"> </w:t>
            </w:r>
            <w:r>
              <w:rPr>
                <w:rFonts w:ascii="Times New Roman" w:hAnsi="Times New Roman"/>
                <w:iCs/>
                <w:lang w:val="sr-Cyrl-CS"/>
              </w:rPr>
              <w:t>Побољшање положаја младих на тржи</w:t>
            </w:r>
            <w:r>
              <w:rPr>
                <w:rFonts w:ascii="Times New Roman" w:hAnsi="Times New Roman"/>
                <w:iCs/>
                <w:lang w:val="sr-Cyrl-CS"/>
              </w:rPr>
              <w:t>шту рада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2.6. Побољшање положаја особа са инвалидитетом на тржишту рада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3.2. 3.2. Јачање капацитета носилаца послова запошљавања, унапређење координисаног деловања и дијалога у области политике запошљавања</w:t>
            </w:r>
          </w:p>
        </w:tc>
      </w:tr>
      <w:tr w:rsidR="00000000">
        <w:trPr>
          <w:jc w:val="center"/>
        </w:trPr>
        <w:tc>
          <w:tcPr>
            <w:tcW w:w="2856" w:type="dxa"/>
            <w:vMerge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Програм подршке привреди</w:t>
            </w:r>
          </w:p>
          <w:p w:rsidR="00000000" w:rsidRDefault="003F6E6A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Едукативне ообуке за пр</w:t>
            </w:r>
            <w:r>
              <w:rPr>
                <w:rFonts w:ascii="Times New Roman" w:hAnsi="Times New Roman"/>
                <w:lang w:val="sr-Cyrl-RS"/>
              </w:rPr>
              <w:t xml:space="preserve">ивреднике ( информације о јавним позивима, </w:t>
            </w:r>
            <w:r>
              <w:rPr>
                <w:rFonts w:ascii="Times New Roman" w:hAnsi="Times New Roman"/>
                <w:lang w:val="sr-Cyrl-RS"/>
              </w:rPr>
              <w:lastRenderedPageBreak/>
              <w:t>конкурсима, кредитима,...)</w:t>
            </w:r>
          </w:p>
          <w:p w:rsidR="00000000" w:rsidRDefault="003F6E6A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Јачање капацитета   </w:t>
            </w:r>
            <w:r>
              <w:rPr>
                <w:rFonts w:ascii="Times New Roman" w:hAnsi="Times New Roman"/>
                <w:lang w:val="sr-Cyrl-RS"/>
              </w:rPr>
              <w:t>о</w:t>
            </w:r>
            <w:r>
              <w:rPr>
                <w:rFonts w:ascii="Times New Roman" w:hAnsi="Times New Roman"/>
              </w:rPr>
              <w:t>дељења за ЛЕР  и Локалног савета за запошљавање са циљем унапређења система подршке бизнису</w:t>
            </w:r>
          </w:p>
        </w:tc>
        <w:tc>
          <w:tcPr>
            <w:tcW w:w="2964" w:type="dxa"/>
            <w:vMerge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2856" w:type="dxa"/>
            <w:vMerge w:val="restart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984806"/>
              </w:rPr>
              <w:t>II СТВОРИТИ  ПОВОЉНЕ УСЛОВЕ ЗА ПОВЕЋАЊЕ</w:t>
            </w:r>
            <w:r>
              <w:rPr>
                <w:rFonts w:ascii="Times New Roman" w:hAnsi="Times New Roman" w:cs="Times New Roman"/>
                <w:b/>
                <w:color w:val="98480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84806"/>
              </w:rPr>
              <w:t xml:space="preserve"> НИВОА ИНВЕСТИЦИЈА У ПРИВРЕДУ  </w:t>
            </w:r>
            <w:r>
              <w:rPr>
                <w:rFonts w:ascii="Times New Roman" w:hAnsi="Times New Roman" w:cs="Times New Roman"/>
                <w:b/>
                <w:color w:val="984806"/>
              </w:rPr>
              <w:t>ОПШТИНЕ</w:t>
            </w:r>
            <w:r>
              <w:rPr>
                <w:rFonts w:ascii="Times New Roman" w:hAnsi="Times New Roman" w:cs="Times New Roman"/>
                <w:b/>
                <w:color w:val="98480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84806"/>
              </w:rPr>
              <w:t xml:space="preserve"> РАЧА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Програм израде планске документације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RS"/>
              </w:rPr>
            </w:pPr>
          </w:p>
          <w:p w:rsidR="00000000" w:rsidRDefault="003F6E6A">
            <w:pPr>
              <w:numPr>
                <w:ilvl w:val="1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</w:rPr>
              <w:t>Доношење планова детаљне регулације за радне и комерцијалну зону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2964" w:type="dxa"/>
            <w:vMerge w:val="restart"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1.5. Јачање локалне политике запошљавања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2.2. Унапређење спровођења и креирање нових мера активне политике запошљавања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2.3. Унапређење пр</w:t>
            </w:r>
            <w:r>
              <w:rPr>
                <w:rFonts w:ascii="Times New Roman" w:hAnsi="Times New Roman"/>
                <w:lang w:val="sr-Cyrl-CS"/>
              </w:rPr>
              <w:t>аћења стања  и кретања на тржишту рада и система праћења и вредновања исхода и утицаја мера активне политике запошљавања</w:t>
            </w:r>
          </w:p>
        </w:tc>
      </w:tr>
      <w:tr w:rsidR="00000000">
        <w:trPr>
          <w:jc w:val="center"/>
        </w:trPr>
        <w:tc>
          <w:tcPr>
            <w:tcW w:w="2856" w:type="dxa"/>
            <w:vMerge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Програми промотивних активности  за привлачење инвестиција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b/>
                <w:lang w:val="sr-Cyrl-RS"/>
              </w:rPr>
            </w:pP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2.2.</w:t>
            </w:r>
            <w:r>
              <w:rPr>
                <w:rFonts w:ascii="Times New Roman" w:hAnsi="Times New Roman"/>
              </w:rPr>
              <w:t xml:space="preserve">Промоција инвестиционих потенцијала општине  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RS"/>
              </w:rPr>
            </w:pP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2.3.</w:t>
            </w:r>
            <w:r>
              <w:rPr>
                <w:rFonts w:ascii="Times New Roman" w:hAnsi="Times New Roman"/>
              </w:rPr>
              <w:t>Утврдити услуге ко</w:t>
            </w:r>
            <w:r>
              <w:rPr>
                <w:rFonts w:ascii="Times New Roman" w:hAnsi="Times New Roman"/>
              </w:rPr>
              <w:t>је поспешују рад привредних друштава на територији општине и организовати пружање истих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2.4 Инвестициони дан у општини Рача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2.5. Сајам микро и породичног бизниса</w:t>
            </w:r>
          </w:p>
        </w:tc>
        <w:tc>
          <w:tcPr>
            <w:tcW w:w="2964" w:type="dxa"/>
            <w:vMerge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000000">
        <w:trPr>
          <w:trHeight w:val="404"/>
          <w:jc w:val="center"/>
        </w:trPr>
        <w:tc>
          <w:tcPr>
            <w:tcW w:w="2856" w:type="dxa"/>
            <w:vMerge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Програм подршке оснивању и развоју предузећа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sr-Cyrl-RS"/>
              </w:rPr>
              <w:t>2.6.Подршка оснивању нових и развоју постојећи</w:t>
            </w:r>
            <w:r>
              <w:rPr>
                <w:rFonts w:ascii="Times New Roman" w:hAnsi="Times New Roman"/>
                <w:lang w:val="sr-Cyrl-RS"/>
              </w:rPr>
              <w:t xml:space="preserve">х </w:t>
            </w:r>
            <w:r>
              <w:rPr>
                <w:rFonts w:ascii="Times New Roman" w:hAnsi="Times New Roman"/>
                <w:lang w:val="sr-Latn-RS"/>
              </w:rPr>
              <w:t xml:space="preserve">start up </w:t>
            </w:r>
            <w:r>
              <w:rPr>
                <w:rFonts w:ascii="Times New Roman" w:hAnsi="Times New Roman"/>
                <w:lang w:val="sr-Cyrl-RS"/>
              </w:rPr>
              <w:t>предузећа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64" w:type="dxa"/>
            <w:vMerge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000000">
        <w:trPr>
          <w:trHeight w:val="530"/>
          <w:jc w:val="center"/>
        </w:trPr>
        <w:tc>
          <w:tcPr>
            <w:tcW w:w="2856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984806"/>
              </w:rPr>
              <w:t>III МЕРЕ АКТИВНЕ ПОЛИТИКЕ ЗАПОШЉАВАЊА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56" w:type="dxa"/>
            <w:vAlign w:val="center"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 xml:space="preserve">Програми у партнерству са другим субјектима : Јавни радови, </w:t>
            </w:r>
            <w:r>
              <w:rPr>
                <w:rFonts w:ascii="Times New Roman" w:hAnsi="Times New Roman"/>
                <w:b/>
                <w:lang w:val="sr-Cyrl-RS"/>
              </w:rPr>
              <w:t>Субвенција за запошљавање незапослених лица из категорије теже запошљивих, Субвенција за самозапошљавање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3.1.Подстицати запошљавање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теже запошљивих лица коришћењем субвенција за запошљавање    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 xml:space="preserve"> 3.2.Субвенције за самозапошљавање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3.3.</w:t>
            </w:r>
            <w:r>
              <w:rPr>
                <w:rFonts w:ascii="Times New Roman" w:hAnsi="Times New Roman" w:cs="Times New Roman"/>
                <w:color w:val="auto"/>
              </w:rPr>
              <w:t>Стручна пракса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3.4.</w:t>
            </w:r>
            <w:r>
              <w:rPr>
                <w:rFonts w:ascii="Times New Roman" w:hAnsi="Times New Roman" w:cs="Times New Roman"/>
              </w:rPr>
              <w:t>Јавни радови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3.5.Програм стицања практичних знања за неквалификована лица, вишкове запослених и дугорочно незапослене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3.6. </w:t>
            </w:r>
            <w:r>
              <w:rPr>
                <w:rFonts w:ascii="Times New Roman" w:hAnsi="Times New Roman" w:cs="Times New Roman"/>
                <w:lang w:val="sr-Cyrl-RS"/>
              </w:rPr>
              <w:t>Приправништв</w:t>
            </w:r>
            <w:r>
              <w:rPr>
                <w:rFonts w:ascii="Times New Roman" w:hAnsi="Times New Roman" w:cs="Times New Roman"/>
                <w:lang w:val="sr-Cyrl-RS"/>
              </w:rPr>
              <w:t>о за младе са високим образовањем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3.7. Пиправништво за младе са средњим образовањем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3.8.</w:t>
            </w:r>
            <w:r>
              <w:rPr>
                <w:rFonts w:ascii="Times New Roman" w:hAnsi="Times New Roman" w:cs="Times New Roman"/>
              </w:rPr>
              <w:t>Сајам Запошљавања</w:t>
            </w:r>
          </w:p>
          <w:p w:rsidR="00000000" w:rsidRDefault="003F6E6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3.9.Формирање клуба за тражење посла</w:t>
            </w:r>
          </w:p>
        </w:tc>
        <w:tc>
          <w:tcPr>
            <w:tcW w:w="2964" w:type="dxa"/>
          </w:tcPr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2.1. Реализација мера активне политике запошљавања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2.6. Побољшање положаја особа са инвалидитетом на тржишту рада</w:t>
            </w:r>
          </w:p>
          <w:p w:rsidR="00000000" w:rsidRDefault="003F6E6A">
            <w:pPr>
              <w:spacing w:after="0" w:line="240" w:lineRule="auto"/>
              <w:ind w:left="55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2.7. Побољшање положаја незапослених Рома и Ромкиња на тржишту рада</w:t>
            </w:r>
          </w:p>
        </w:tc>
      </w:tr>
    </w:tbl>
    <w:p w:rsidR="00000000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p w:rsidR="00000000" w:rsidRDefault="003F6E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IV. ПРОЦЕНА ФИНАНСИЈСКИХ СРЕДСТАВА НЕОПХОДНИХ ЗА СПРОВОЂЕЊЕ ПЛАНА ЗАПОШЉАВАЊА</w:t>
      </w:r>
    </w:p>
    <w:p w:rsidR="00000000" w:rsidRDefault="003F6E6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0000" w:rsidRDefault="003F6E6A">
      <w:pPr>
        <w:spacing w:line="240" w:lineRule="auto"/>
        <w:ind w:firstLine="72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Планом запошљавња предвиђено је да се општи циљ реализује кроз три посебна циља, чија имплементација ће се</w:t>
      </w:r>
      <w:r>
        <w:rPr>
          <w:rFonts w:ascii="Times New Roman" w:hAnsi="Times New Roman"/>
          <w:sz w:val="24"/>
          <w:lang w:val="sr-Cyrl-CS"/>
        </w:rPr>
        <w:t xml:space="preserve"> остваривати кроз мере и активности дефинисане у оквиру мера у периоду од 2024. до 2026. године. </w:t>
      </w:r>
    </w:p>
    <w:p w:rsidR="00000000" w:rsidRDefault="003F6E6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За реализацију мера и активности предвиђених Локалним планом запошљавања средства се обезбеђују у буџету Општине Рача, у оквиру Програма Локални економски ра</w:t>
      </w:r>
      <w:r>
        <w:rPr>
          <w:rFonts w:ascii="Times New Roman" w:hAnsi="Times New Roman"/>
          <w:sz w:val="24"/>
          <w:szCs w:val="24"/>
          <w:lang w:val="sr-Cyrl-CS"/>
        </w:rPr>
        <w:t>звој, у делу Мере активне политике запошљавања.</w:t>
      </w:r>
    </w:p>
    <w:p w:rsidR="00000000" w:rsidRDefault="003F6E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Функционалној класификацији  411 Општи економски и комерцијални послови, Програм  1501 Локални економски развој, Активност 0002 Мере активне политикезапошљавања, планиран је износ  од 1.000.000,00 динара</w:t>
      </w:r>
    </w:p>
    <w:p w:rsidR="00000000" w:rsidRDefault="003F6E6A">
      <w:pPr>
        <w:spacing w:after="16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Open Sans" w:hAnsi="Open Sans" w:cs="Arial"/>
          <w:sz w:val="24"/>
          <w:szCs w:val="24"/>
          <w:lang w:val="sr-Cyrl-CS"/>
        </w:rPr>
        <w:t>О</w:t>
      </w:r>
      <w:r>
        <w:rPr>
          <w:rFonts w:ascii="Open Sans" w:hAnsi="Open Sans" w:cs="Arial"/>
          <w:sz w:val="24"/>
          <w:szCs w:val="24"/>
          <w:lang w:val="sr-Cyrl-CS"/>
        </w:rPr>
        <w:t xml:space="preserve">предељена средства по мерама исказана су у поглављу </w:t>
      </w:r>
      <w:r>
        <w:rPr>
          <w:rFonts w:ascii="Times New Roman" w:hAnsi="Times New Roman"/>
          <w:sz w:val="24"/>
          <w:szCs w:val="24"/>
          <w:lang w:val="sr-Cyrl-CS"/>
        </w:rPr>
        <w:t>V. Табела Акционог плана</w:t>
      </w:r>
      <w:r>
        <w:rPr>
          <w:rFonts w:ascii="Open Sans" w:hAnsi="Open Sans" w:cs="Arial"/>
          <w:sz w:val="24"/>
          <w:szCs w:val="24"/>
          <w:lang w:val="sr-Cyrl-CS"/>
        </w:rPr>
        <w:t>.</w:t>
      </w:r>
    </w:p>
    <w:p w:rsidR="00000000" w:rsidRDefault="003F6E6A">
      <w:pPr>
        <w:spacing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У оквиру поглавља </w:t>
      </w:r>
      <w:r>
        <w:rPr>
          <w:rFonts w:ascii="Times New Roman" w:hAnsi="Times New Roman"/>
          <w:sz w:val="24"/>
          <w:szCs w:val="24"/>
          <w:lang w:val="sr-Cyrl-CS"/>
        </w:rPr>
        <w:t xml:space="preserve">V. Табела Акционог плана, у делу Извори финансирања мере, приказани су и донатори који потенцјално могу својим средствима директно финансирају обуке, семинаре, </w:t>
      </w:r>
      <w:r>
        <w:rPr>
          <w:rFonts w:ascii="Times New Roman" w:hAnsi="Times New Roman"/>
          <w:sz w:val="24"/>
          <w:szCs w:val="24"/>
          <w:lang w:val="sr-Cyrl-CS"/>
        </w:rPr>
        <w:t>анализе и друге активности.</w:t>
      </w:r>
    </w:p>
    <w:p w:rsidR="00000000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ind w:left="786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Latn-RS"/>
        </w:rPr>
        <w:t xml:space="preserve">V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ТАБЕЛА АКЦИОНОГ ПЛАНА ОПШТИНЕ РАЧА</w:t>
      </w:r>
    </w:p>
    <w:p w:rsidR="00000000" w:rsidRDefault="003F6E6A">
      <w:pPr>
        <w:pStyle w:val="Default"/>
        <w:ind w:left="426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</w:p>
    <w:tbl>
      <w:tblPr>
        <w:tblpPr w:leftFromText="180" w:rightFromText="180" w:vertAnchor="page" w:horzAnchor="margin" w:tblpY="194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7"/>
        <w:gridCol w:w="6298"/>
      </w:tblGrid>
      <w:tr w:rsidR="00000000">
        <w:trPr>
          <w:trHeight w:val="236"/>
        </w:trPr>
        <w:tc>
          <w:tcPr>
            <w:tcW w:w="3652" w:type="dxa"/>
            <w:shd w:val="clear" w:color="auto" w:fill="8DB3E2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Документ ЈП:</w:t>
            </w:r>
          </w:p>
        </w:tc>
        <w:tc>
          <w:tcPr>
            <w:tcW w:w="6521" w:type="dxa"/>
            <w:shd w:val="clear" w:color="auto" w:fill="8DB3E2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Стратегија запошљавања у Републици Србији за период од 2021. до 2026. године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План развоја општине Рача за период од 2021. до 202</w:t>
            </w:r>
            <w:r>
              <w:rPr>
                <w:rFonts w:ascii="Times New Roman" w:hAnsi="Times New Roman"/>
                <w:lang w:val="sr-Latn-RS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. године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sr-Cyrl-CS"/>
              </w:rPr>
              <w:t>Акциони план за период од 202</w:t>
            </w:r>
            <w:r>
              <w:rPr>
                <w:rFonts w:ascii="Times New Roman" w:hAnsi="Times New Roman"/>
                <w:lang w:val="sr-Latn-RS"/>
              </w:rPr>
              <w:t>4</w:t>
            </w:r>
            <w:r>
              <w:rPr>
                <w:rFonts w:ascii="Times New Roman" w:hAnsi="Times New Roman"/>
                <w:lang w:val="sr-Cyrl-CS"/>
              </w:rPr>
              <w:t>. до 202</w:t>
            </w:r>
            <w:r>
              <w:rPr>
                <w:rFonts w:ascii="Times New Roman" w:hAnsi="Times New Roman"/>
                <w:lang w:val="sr-Latn-RS"/>
              </w:rPr>
              <w:t>6</w:t>
            </w:r>
            <w:r>
              <w:rPr>
                <w:rFonts w:ascii="Times New Roman" w:hAnsi="Times New Roman"/>
                <w:lang w:val="sr-Cyrl-CS"/>
              </w:rPr>
              <w:t>. годинe за спровођење Стратегије запошљавања у Републици Србији за период од 2021. до 2026. године</w:t>
            </w:r>
          </w:p>
        </w:tc>
      </w:tr>
      <w:tr w:rsidR="00000000">
        <w:trPr>
          <w:trHeight w:val="257"/>
        </w:trPr>
        <w:tc>
          <w:tcPr>
            <w:tcW w:w="3652" w:type="dxa"/>
            <w:shd w:val="clear" w:color="auto" w:fill="8DB3E2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Акциони план:</w:t>
            </w:r>
          </w:p>
        </w:tc>
        <w:tc>
          <w:tcPr>
            <w:tcW w:w="6521" w:type="dxa"/>
            <w:shd w:val="clear" w:color="auto" w:fill="8DB3E2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 xml:space="preserve">Локални план запошљавања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lang w:val="sr-Cyrl-RS"/>
              </w:rPr>
              <w:t>пштине Рача за период од 2024. до 202</w:t>
            </w:r>
            <w:r>
              <w:rPr>
                <w:rFonts w:ascii="Times New Roman" w:hAnsi="Times New Roman"/>
                <w:lang w:val="sr-Latn-RS"/>
              </w:rPr>
              <w:t>6</w:t>
            </w:r>
            <w:r>
              <w:rPr>
                <w:rFonts w:ascii="Times New Roman" w:hAnsi="Times New Roman"/>
                <w:lang w:val="sr-Cyrl-RS"/>
              </w:rPr>
              <w:t xml:space="preserve">. године </w:t>
            </w:r>
          </w:p>
        </w:tc>
      </w:tr>
      <w:tr w:rsidR="00000000">
        <w:trPr>
          <w:trHeight w:val="72"/>
        </w:trPr>
        <w:tc>
          <w:tcPr>
            <w:tcW w:w="3652" w:type="dxa"/>
            <w:shd w:val="clear" w:color="auto" w:fill="8DB3E2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Координација и извештавање о Акционом плану општине Рача</w:t>
            </w:r>
          </w:p>
        </w:tc>
        <w:tc>
          <w:tcPr>
            <w:tcW w:w="6521" w:type="dxa"/>
            <w:shd w:val="clear" w:color="auto" w:fill="8DB3E2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Савет за</w:t>
            </w:r>
            <w:r>
              <w:rPr>
                <w:rFonts w:ascii="Times New Roman" w:hAnsi="Times New Roman"/>
                <w:lang w:val="sr-Cyrl-CS"/>
              </w:rPr>
              <w:t xml:space="preserve"> запошљавање, Одељење за изградњу, урбанизам и локални економски развој</w:t>
            </w:r>
          </w:p>
        </w:tc>
      </w:tr>
    </w:tbl>
    <w:p w:rsidR="00000000" w:rsidRDefault="003F6E6A">
      <w:pPr>
        <w:spacing w:after="0"/>
        <w:rPr>
          <w:vanish/>
        </w:rPr>
      </w:pPr>
    </w:p>
    <w:tbl>
      <w:tblPr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984"/>
        <w:gridCol w:w="1701"/>
        <w:gridCol w:w="992"/>
        <w:gridCol w:w="1560"/>
        <w:gridCol w:w="141"/>
        <w:gridCol w:w="2127"/>
      </w:tblGrid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984806"/>
              </w:rPr>
              <w:t xml:space="preserve">Стратешки циљ 1.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  <w:lang w:val="sr-Cyrl-RS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984806"/>
              </w:rPr>
              <w:t>РАЗВОЈ  ЉУДСКИХ  РЕСУРСА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00B050"/>
                <w:lang w:val="sr-Cyrl-RS"/>
              </w:rPr>
            </w:pPr>
          </w:p>
        </w:tc>
      </w:tr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</w:rPr>
            </w:pPr>
            <w:r>
              <w:rPr>
                <w:rFonts w:ascii="Times New Roman" w:hAnsi="Times New Roman" w:cs="Times New Roman"/>
                <w:b/>
              </w:rPr>
              <w:t>1.Програм: Програм подршке самозапошљавању</w:t>
            </w:r>
          </w:p>
        </w:tc>
      </w:tr>
      <w:tr w:rsidR="00000000">
        <w:trPr>
          <w:trHeight w:val="1108"/>
        </w:trPr>
        <w:tc>
          <w:tcPr>
            <w:tcW w:w="81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Број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мере</w:t>
            </w:r>
          </w:p>
        </w:tc>
        <w:tc>
          <w:tcPr>
            <w:tcW w:w="85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Веза са 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>Планом развоја општине Рача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Мера 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Партнери</w:t>
            </w:r>
          </w:p>
        </w:tc>
        <w:tc>
          <w:tcPr>
            <w:tcW w:w="99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color w:val="984806"/>
              </w:rPr>
              <w:t>Финансијска средства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за период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од 2021. до 2023. године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Извори финансирања</w:t>
            </w:r>
          </w:p>
        </w:tc>
        <w:tc>
          <w:tcPr>
            <w:tcW w:w="2268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Индикатори</w:t>
            </w:r>
          </w:p>
        </w:tc>
      </w:tr>
      <w:tr w:rsidR="00000000">
        <w:trPr>
          <w:trHeight w:val="2563"/>
        </w:trPr>
        <w:tc>
          <w:tcPr>
            <w:tcW w:w="81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1.1.</w:t>
            </w:r>
          </w:p>
        </w:tc>
        <w:tc>
          <w:tcPr>
            <w:tcW w:w="85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Континуирано реализовати </w:t>
            </w:r>
            <w:r>
              <w:rPr>
                <w:rFonts w:ascii="Times New Roman" w:hAnsi="Times New Roman" w:cs="Times New Roman"/>
                <w:lang w:val="sr-Cyrl-RS"/>
              </w:rPr>
              <w:t xml:space="preserve">едукацију  која ће </w:t>
            </w:r>
            <w:r>
              <w:rPr>
                <w:rFonts w:ascii="Times New Roman" w:hAnsi="Times New Roman" w:cs="Times New Roman"/>
              </w:rPr>
              <w:t xml:space="preserve"> повећати шансу угрожених категорија незапослених на тржишту рада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-НСЗ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-ЦСР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-РРА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-ЛС</w:t>
            </w:r>
          </w:p>
          <w:p w:rsidR="00000000" w:rsidRDefault="003F6E6A">
            <w:pPr>
              <w:pStyle w:val="Default"/>
              <w:tabs>
                <w:tab w:val="center" w:pos="742"/>
              </w:tabs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 МРЗБСП</w:t>
            </w:r>
            <w:r>
              <w:rPr>
                <w:rFonts w:ascii="Times New Roman" w:hAnsi="Times New Roman" w:cs="Times New Roman"/>
                <w:lang w:val="sr-Cyrl-RS"/>
              </w:rPr>
              <w:tab/>
            </w:r>
          </w:p>
        </w:tc>
        <w:tc>
          <w:tcPr>
            <w:tcW w:w="99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-Буџет  РС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Пројекти-конкурси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-Број учесника у прек</w:t>
            </w:r>
            <w:r>
              <w:rPr>
                <w:rFonts w:ascii="Times New Roman" w:hAnsi="Times New Roman" w:cs="Times New Roman"/>
              </w:rPr>
              <w:t xml:space="preserve">валификацији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и доквалификацији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-Број новооснованих предузећа из редова едукованих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00000">
        <w:tc>
          <w:tcPr>
            <w:tcW w:w="81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1.2.</w:t>
            </w:r>
          </w:p>
        </w:tc>
        <w:tc>
          <w:tcPr>
            <w:tcW w:w="85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Систематски радити на подизању предузетничког духа код младих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НСЗ, Канцеларија за младе, 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МОС,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Организације цивилног друштва</w:t>
            </w:r>
          </w:p>
        </w:tc>
        <w:tc>
          <w:tcPr>
            <w:tcW w:w="99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  <w:tc>
          <w:tcPr>
            <w:tcW w:w="1701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Пројектно финансирање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младих у</w:t>
            </w:r>
            <w:r>
              <w:rPr>
                <w:rFonts w:ascii="Times New Roman" w:hAnsi="Times New Roman" w:cs="Times New Roman"/>
              </w:rPr>
              <w:t>кључених у програм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мл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</w:rPr>
              <w:t>дих  који покрену самостални бизнис</w:t>
            </w:r>
          </w:p>
        </w:tc>
      </w:tr>
      <w:tr w:rsidR="00000000">
        <w:tc>
          <w:tcPr>
            <w:tcW w:w="81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1.3.</w:t>
            </w:r>
          </w:p>
        </w:tc>
        <w:tc>
          <w:tcPr>
            <w:tcW w:w="85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Едукација намењена почетницима у пословању, стицање основних знања за започињање бизниса и припрема „Бизнис плана“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-РЕДАСП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-надлежна министарства</w:t>
            </w:r>
          </w:p>
        </w:tc>
        <w:tc>
          <w:tcPr>
            <w:tcW w:w="99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  <w:tc>
          <w:tcPr>
            <w:tcW w:w="1701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Пројектно финансирање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младих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који су похађали обуку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младих предузетника</w:t>
            </w:r>
          </w:p>
        </w:tc>
      </w:tr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tabs>
                <w:tab w:val="left" w:pos="709"/>
              </w:tabs>
              <w:ind w:left="709" w:hanging="709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     2. Програм: Програм подршке привреди </w:t>
            </w:r>
          </w:p>
        </w:tc>
      </w:tr>
      <w:tr w:rsidR="00000000">
        <w:trPr>
          <w:trHeight w:val="377"/>
        </w:trPr>
        <w:tc>
          <w:tcPr>
            <w:tcW w:w="81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Број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мере</w:t>
            </w:r>
          </w:p>
        </w:tc>
        <w:tc>
          <w:tcPr>
            <w:tcW w:w="85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Веза са 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lastRenderedPageBreak/>
              <w:t>Планом развоја општине Рача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lastRenderedPageBreak/>
              <w:t xml:space="preserve">Мера 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Партнери</w:t>
            </w:r>
          </w:p>
        </w:tc>
        <w:tc>
          <w:tcPr>
            <w:tcW w:w="99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Финансијска </w:t>
            </w:r>
            <w:r>
              <w:rPr>
                <w:rFonts w:ascii="Times New Roman" w:hAnsi="Times New Roman" w:cs="Times New Roman"/>
                <w:color w:val="984806"/>
              </w:rPr>
              <w:lastRenderedPageBreak/>
              <w:t>средства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за период од 2021. до 2023. године</w:t>
            </w:r>
          </w:p>
        </w:tc>
        <w:tc>
          <w:tcPr>
            <w:tcW w:w="1701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lastRenderedPageBreak/>
              <w:t>Извори финансирања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Индикатори</w:t>
            </w:r>
          </w:p>
        </w:tc>
      </w:tr>
      <w:tr w:rsidR="00000000">
        <w:trPr>
          <w:trHeight w:val="377"/>
        </w:trPr>
        <w:tc>
          <w:tcPr>
            <w:tcW w:w="81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1.4.</w:t>
            </w:r>
          </w:p>
        </w:tc>
        <w:tc>
          <w:tcPr>
            <w:tcW w:w="85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Едукат</w:t>
            </w:r>
            <w:r>
              <w:rPr>
                <w:rFonts w:ascii="Times New Roman" w:hAnsi="Times New Roman" w:cs="Times New Roman"/>
                <w:lang w:val="sr-Cyrl-RS"/>
              </w:rPr>
              <w:t>ивне обуке за привреднике ( информације о јавним позивима, конкурсима, кредитима,...)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-РЕДАСП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-надлежна министарства</w:t>
            </w:r>
          </w:p>
        </w:tc>
        <w:tc>
          <w:tcPr>
            <w:tcW w:w="99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  <w:tc>
          <w:tcPr>
            <w:tcW w:w="1701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РС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едукација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едукованих привредника</w:t>
            </w:r>
          </w:p>
        </w:tc>
      </w:tr>
      <w:tr w:rsidR="00000000">
        <w:trPr>
          <w:trHeight w:val="377"/>
        </w:trPr>
        <w:tc>
          <w:tcPr>
            <w:tcW w:w="81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1.5.</w:t>
            </w:r>
          </w:p>
        </w:tc>
        <w:tc>
          <w:tcPr>
            <w:tcW w:w="85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Јачање капацитета   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  <w:r>
              <w:rPr>
                <w:rFonts w:ascii="Times New Roman" w:hAnsi="Times New Roman" w:cs="Times New Roman"/>
              </w:rPr>
              <w:t>дељења за ЛЕР  и Локалног савета за запошљ</w:t>
            </w:r>
            <w:r>
              <w:rPr>
                <w:rFonts w:ascii="Times New Roman" w:hAnsi="Times New Roman" w:cs="Times New Roman"/>
              </w:rPr>
              <w:t>авање са циљем унапређења система подршке бизнису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-НСЗ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-ЛС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-РРА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-надлежна министарства</w:t>
            </w:r>
          </w:p>
        </w:tc>
        <w:tc>
          <w:tcPr>
            <w:tcW w:w="99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  <w:tc>
          <w:tcPr>
            <w:tcW w:w="1701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-Пројектно финансирање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-Број обука  запослених у ЛЕР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</w:rPr>
              <w:t>у и чланова  ЛСЗ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-Број и врста предузетих акција у  области запошљавања</w:t>
            </w:r>
          </w:p>
        </w:tc>
      </w:tr>
    </w:tbl>
    <w:p w:rsidR="00000000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tbl>
      <w:tblPr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814"/>
        <w:gridCol w:w="1984"/>
        <w:gridCol w:w="1418"/>
        <w:gridCol w:w="141"/>
        <w:gridCol w:w="1134"/>
        <w:gridCol w:w="1701"/>
        <w:gridCol w:w="2127"/>
      </w:tblGrid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984806"/>
              </w:rPr>
              <w:t xml:space="preserve">Стратешки циљ </w:t>
            </w:r>
            <w:r>
              <w:rPr>
                <w:rFonts w:ascii="Times New Roman" w:hAnsi="Times New Roman" w:cs="Times New Roman"/>
                <w:i/>
                <w:color w:val="98480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i/>
                <w:color w:val="984806"/>
              </w:rPr>
              <w:t xml:space="preserve">.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  <w:lang w:val="sr-Cyrl-RS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984806"/>
              </w:rPr>
              <w:t>СТВОРИТИ  ПОВОЉНЕ У</w:t>
            </w:r>
            <w:r>
              <w:rPr>
                <w:rFonts w:ascii="Times New Roman" w:hAnsi="Times New Roman" w:cs="Times New Roman"/>
                <w:b/>
                <w:color w:val="984806"/>
              </w:rPr>
              <w:t>СЛОВЕ ЗА ПОВЕЋАЊЕ</w:t>
            </w:r>
            <w:r>
              <w:rPr>
                <w:rFonts w:ascii="Times New Roman" w:hAnsi="Times New Roman" w:cs="Times New Roman"/>
                <w:b/>
                <w:color w:val="98480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84806"/>
              </w:rPr>
              <w:t xml:space="preserve"> НИВОА ИНВЕСТИЦИЈА У ПРИВРЕДУ  ОПШТИНЕ</w:t>
            </w:r>
            <w:r>
              <w:rPr>
                <w:rFonts w:ascii="Times New Roman" w:hAnsi="Times New Roman" w:cs="Times New Roman"/>
                <w:b/>
                <w:color w:val="98480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984806"/>
              </w:rPr>
              <w:t xml:space="preserve"> РАЧА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.Програм: Програм израде планске документације</w:t>
            </w: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Број мере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Веза са СОР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Мера </w:t>
            </w:r>
          </w:p>
        </w:tc>
        <w:tc>
          <w:tcPr>
            <w:tcW w:w="141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Партнери</w:t>
            </w:r>
          </w:p>
        </w:tc>
        <w:tc>
          <w:tcPr>
            <w:tcW w:w="1275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Финансијска средства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за период од 2021. до 2023. године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Извори финансирања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Индикатори</w:t>
            </w:r>
          </w:p>
        </w:tc>
      </w:tr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>1.1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.1.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Доно</w:t>
            </w:r>
            <w:r>
              <w:rPr>
                <w:rFonts w:ascii="Times New Roman" w:hAnsi="Times New Roman" w:cs="Times New Roman"/>
              </w:rPr>
              <w:t xml:space="preserve">шење планова детаљне регулације за радне и комерцијалну </w:t>
            </w:r>
            <w:r>
              <w:rPr>
                <w:rFonts w:ascii="Times New Roman" w:hAnsi="Times New Roman" w:cs="Times New Roman"/>
              </w:rPr>
              <w:lastRenderedPageBreak/>
              <w:t>зону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41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-ЈЛС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00000" w:rsidRDefault="003F6E6A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-ОУ</w:t>
            </w:r>
          </w:p>
        </w:tc>
        <w:tc>
          <w:tcPr>
            <w:tcW w:w="1275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Буџет РС, буџет ЛС, пројектно финансирање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sr-Cyrl-RS"/>
              </w:rPr>
              <w:t>с</w:t>
            </w:r>
            <w:r>
              <w:rPr>
                <w:rFonts w:ascii="Times New Roman" w:hAnsi="Times New Roman" w:cs="Times New Roman"/>
              </w:rPr>
              <w:t>војени ПДР за радне и комерцијалну зону</w:t>
            </w:r>
          </w:p>
        </w:tc>
      </w:tr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ind w:left="720"/>
              <w:jc w:val="both"/>
              <w:rPr>
                <w:rFonts w:ascii="Times New Roman" w:hAnsi="Times New Roman" w:cs="Times New Roman"/>
                <w:bCs/>
                <w:lang w:val="sr-Cyrl-CS" w:eastAsia="sr-Latn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Програм: Програми промотивних активности  за привлачење инвестиција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</w:p>
          <w:p w:rsidR="00000000" w:rsidRDefault="003F6E6A">
            <w:pPr>
              <w:pStyle w:val="Default"/>
              <w:ind w:left="72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Број мере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Веза са СОР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М</w:t>
            </w:r>
            <w:r>
              <w:rPr>
                <w:rFonts w:ascii="Times New Roman" w:hAnsi="Times New Roman" w:cs="Times New Roman"/>
                <w:color w:val="984806"/>
              </w:rPr>
              <w:t xml:space="preserve">ера </w:t>
            </w:r>
          </w:p>
        </w:tc>
        <w:tc>
          <w:tcPr>
            <w:tcW w:w="1559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Партнери</w:t>
            </w:r>
          </w:p>
        </w:tc>
        <w:tc>
          <w:tcPr>
            <w:tcW w:w="113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Финансијска средства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за период од 2021. до 2023. године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Извори финансирања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Индикатори</w:t>
            </w: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2.2.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</w:rPr>
              <w:t>1.1.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1.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Промоција инвестиционих потенцијала општине  </w:t>
            </w:r>
          </w:p>
        </w:tc>
        <w:tc>
          <w:tcPr>
            <w:tcW w:w="1559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>
              <w:rPr>
                <w:rFonts w:ascii="Times New Roman" w:hAnsi="Times New Roman" w:cs="Times New Roman"/>
              </w:rPr>
              <w:t>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РРА,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-Министарство привреде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-РЕДАСП</w:t>
            </w:r>
          </w:p>
        </w:tc>
        <w:tc>
          <w:tcPr>
            <w:tcW w:w="113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26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0 буџет ЛС+буџет РС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Буџет ЛС, РРА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РС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</w:t>
            </w:r>
            <w:r>
              <w:rPr>
                <w:rFonts w:ascii="Times New Roman" w:hAnsi="Times New Roman" w:cs="Times New Roman"/>
              </w:rPr>
              <w:t xml:space="preserve"> активности, укупна висина средстава искоришћених за ову намену</w:t>
            </w: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2.3.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  <w:p w:rsidR="00000000" w:rsidRDefault="003F6E6A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1.1.2.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Утврдити услуге које поспешују рад привредних друштава на територији општине и организовати пружање истих</w:t>
            </w:r>
          </w:p>
        </w:tc>
        <w:tc>
          <w:tcPr>
            <w:tcW w:w="1559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-РРА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Општинска управа, одељењ</w:t>
            </w:r>
            <w:r>
              <w:rPr>
                <w:rFonts w:ascii="Times New Roman" w:hAnsi="Times New Roman" w:cs="Times New Roman"/>
                <w:lang w:val="sr-Cyrl-RS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за ЛЕР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-Социјални партнери</w:t>
            </w:r>
          </w:p>
        </w:tc>
        <w:tc>
          <w:tcPr>
            <w:tcW w:w="113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Пројектно фи</w:t>
            </w:r>
            <w:r>
              <w:rPr>
                <w:rFonts w:ascii="Times New Roman" w:hAnsi="Times New Roman" w:cs="Times New Roman"/>
              </w:rPr>
              <w:t xml:space="preserve">нансирање 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-Број анкетираних предузећа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Број дефинисаних нових услуга</w:t>
            </w: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2.4.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1.1.1.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Инвестициони дан у општини Рача</w:t>
            </w:r>
          </w:p>
        </w:tc>
        <w:tc>
          <w:tcPr>
            <w:tcW w:w="1559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-РЕДАСП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-РАС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-надлежна министарства</w:t>
            </w:r>
          </w:p>
        </w:tc>
        <w:tc>
          <w:tcPr>
            <w:tcW w:w="113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.000 буџет ЛС++буџет РС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посетилаца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нових инвестиција</w:t>
            </w: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2.5.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1.1.1.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Сајам микро и пор</w:t>
            </w:r>
            <w:r>
              <w:rPr>
                <w:rFonts w:ascii="Times New Roman" w:hAnsi="Times New Roman" w:cs="Times New Roman"/>
                <w:lang w:val="sr-Cyrl-RS"/>
              </w:rPr>
              <w:t>одичног бизниса</w:t>
            </w:r>
          </w:p>
        </w:tc>
        <w:tc>
          <w:tcPr>
            <w:tcW w:w="1559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-надлежна министарства</w:t>
            </w:r>
          </w:p>
        </w:tc>
        <w:tc>
          <w:tcPr>
            <w:tcW w:w="113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-Буџет 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-Буџет РС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посетилаца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излагача</w:t>
            </w:r>
          </w:p>
        </w:tc>
      </w:tr>
      <w:tr w:rsidR="00000000">
        <w:tc>
          <w:tcPr>
            <w:tcW w:w="10173" w:type="dxa"/>
            <w:gridSpan w:val="8"/>
          </w:tcPr>
          <w:p w:rsidR="00000000" w:rsidRDefault="003F6E6A">
            <w:pPr>
              <w:pStyle w:val="Default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3. Програм: Програм подршке оснивању и развоју предузећа </w:t>
            </w: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Број мере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Веза са СОР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Мера </w:t>
            </w:r>
          </w:p>
        </w:tc>
        <w:tc>
          <w:tcPr>
            <w:tcW w:w="1559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Партнери</w:t>
            </w:r>
          </w:p>
        </w:tc>
        <w:tc>
          <w:tcPr>
            <w:tcW w:w="113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Финансијска средства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за период од 2021. до 2023. године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Извори</w:t>
            </w:r>
            <w:r>
              <w:rPr>
                <w:rFonts w:ascii="Times New Roman" w:hAnsi="Times New Roman" w:cs="Times New Roman"/>
                <w:color w:val="984806"/>
              </w:rPr>
              <w:t xml:space="preserve"> финансирања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Индикатори</w:t>
            </w:r>
          </w:p>
        </w:tc>
      </w:tr>
      <w:tr w:rsidR="00000000">
        <w:tc>
          <w:tcPr>
            <w:tcW w:w="85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2.6.</w:t>
            </w:r>
          </w:p>
        </w:tc>
        <w:tc>
          <w:tcPr>
            <w:tcW w:w="81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1.1.2.</w:t>
            </w:r>
          </w:p>
        </w:tc>
        <w:tc>
          <w:tcPr>
            <w:tcW w:w="198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Подршка оснивању нових и развоју постојећих </w:t>
            </w:r>
            <w:r>
              <w:rPr>
                <w:rFonts w:ascii="Times New Roman" w:hAnsi="Times New Roman" w:cs="Times New Roman"/>
                <w:lang w:val="sr-Latn-RS"/>
              </w:rPr>
              <w:t xml:space="preserve">start </w:t>
            </w:r>
            <w:r>
              <w:rPr>
                <w:rFonts w:ascii="Times New Roman" w:hAnsi="Times New Roman" w:cs="Times New Roman"/>
                <w:lang w:val="sr-Latn-RS"/>
              </w:rPr>
              <w:lastRenderedPageBreak/>
              <w:t xml:space="preserve">up </w:t>
            </w:r>
            <w:r>
              <w:rPr>
                <w:rFonts w:ascii="Times New Roman" w:hAnsi="Times New Roman" w:cs="Times New Roman"/>
                <w:lang w:val="sr-Cyrl-RS"/>
              </w:rPr>
              <w:t>предузећа</w:t>
            </w:r>
          </w:p>
        </w:tc>
        <w:tc>
          <w:tcPr>
            <w:tcW w:w="1559" w:type="dxa"/>
            <w:gridSpan w:val="2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-ЛС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-НСЗ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-РЕДАСП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-надлежна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министарства</w:t>
            </w:r>
          </w:p>
        </w:tc>
        <w:tc>
          <w:tcPr>
            <w:tcW w:w="1134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+</w:t>
            </w:r>
          </w:p>
        </w:tc>
        <w:tc>
          <w:tcPr>
            <w:tcW w:w="1701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-Буџет 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-Буџет РС</w:t>
            </w:r>
          </w:p>
        </w:tc>
        <w:tc>
          <w:tcPr>
            <w:tcW w:w="2127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новооснованих предузећа</w:t>
            </w:r>
          </w:p>
        </w:tc>
      </w:tr>
    </w:tbl>
    <w:p w:rsidR="00000000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tbl>
      <w:tblPr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842"/>
        <w:gridCol w:w="1560"/>
        <w:gridCol w:w="1433"/>
        <w:gridCol w:w="1650"/>
        <w:gridCol w:w="1878"/>
      </w:tblGrid>
      <w:tr w:rsidR="00000000">
        <w:tc>
          <w:tcPr>
            <w:tcW w:w="10031" w:type="dxa"/>
            <w:gridSpan w:val="7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i/>
                <w:color w:val="984806"/>
              </w:rPr>
              <w:t xml:space="preserve">Стратешки циљ 3.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  <w:lang w:val="sr-Cyrl-RS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984806"/>
              </w:rPr>
              <w:t>МЕРЕ АКТИВНЕ ПОЛИТИКЕ ЗАПОШЉАВАЊА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00000">
        <w:tc>
          <w:tcPr>
            <w:tcW w:w="10031" w:type="dxa"/>
            <w:gridSpan w:val="7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i/>
                <w:color w:val="984806"/>
              </w:rPr>
            </w:pPr>
            <w:r>
              <w:rPr>
                <w:rFonts w:ascii="Times New Roman" w:hAnsi="Times New Roman" w:cs="Times New Roman"/>
                <w:b/>
              </w:rPr>
              <w:t>Програ</w:t>
            </w:r>
            <w:r>
              <w:rPr>
                <w:rFonts w:ascii="Times New Roman" w:hAnsi="Times New Roman" w:cs="Times New Roman"/>
                <w:b/>
              </w:rPr>
              <w:t>м :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Програми у партнерству са другим субјектима : Јавни радови, </w:t>
            </w: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Субвенција за запошљавање незапослених лица из категорије теже запошљивих, Субвенција за самозапошљавање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Број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мере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Веза са СОР</w:t>
            </w: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 xml:space="preserve">Мера 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Партнери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Финансијска средства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за период од 2021. до 2023.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 xml:space="preserve"> године</w:t>
            </w: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  <w:lang w:val="sr-Cyrl-RS"/>
              </w:rPr>
            </w:pPr>
            <w:r>
              <w:rPr>
                <w:rFonts w:ascii="Times New Roman" w:hAnsi="Times New Roman" w:cs="Times New Roman"/>
                <w:color w:val="984806"/>
              </w:rPr>
              <w:t>Извори финансирањ</w:t>
            </w:r>
            <w:r>
              <w:rPr>
                <w:rFonts w:ascii="Times New Roman" w:hAnsi="Times New Roman" w:cs="Times New Roman"/>
                <w:color w:val="984806"/>
                <w:lang w:val="sr-Cyrl-RS"/>
              </w:rPr>
              <w:t>а</w:t>
            </w: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984806"/>
              </w:rPr>
            </w:pPr>
            <w:r>
              <w:rPr>
                <w:rFonts w:ascii="Times New Roman" w:hAnsi="Times New Roman" w:cs="Times New Roman"/>
                <w:color w:val="984806"/>
              </w:rPr>
              <w:t>Индикатори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3.1.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Подстицати запошљавање теже запошљивих лица коришћењем субвенција за запошљавање  незапослених лица из категорије теже запошљивих       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highlight w:val="yellow"/>
                <w:lang w:val="sr-Cyrl-RS"/>
              </w:rPr>
            </w:pP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НСЗ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ЛС,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-надлежно министарство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+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Буџет РС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</w:rPr>
              <w:t>Број нових радн</w:t>
            </w:r>
            <w:r>
              <w:rPr>
                <w:rFonts w:ascii="Times New Roman" w:hAnsi="Times New Roman" w:cs="Times New Roman"/>
              </w:rPr>
              <w:t>их места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3.2.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Субвенција за самозапошљавање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НСЗ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ЛС,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-надлежно министарство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На годишњем нивоу-</w:t>
            </w:r>
            <w:r>
              <w:rPr>
                <w:rFonts w:ascii="Times New Roman" w:hAnsi="Times New Roman" w:cs="Times New Roman"/>
                <w:b/>
                <w:color w:val="FF0000"/>
                <w:lang w:val="sr-Latn-RS"/>
              </w:rPr>
              <w:t>930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.000,00 динара од чега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Latn-RS"/>
              </w:rPr>
              <w:t>530.000-56%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из буџета општине Рача, 400.000 НСЗ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Буџет РС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нових радних места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3.3.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Стручна пракса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НСЗ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+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Буџет РС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ЛС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Број лица на стручној пракси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3.4.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Јавни радови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на којима се ангажују особе са инвалидитетом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НЗС,  ЛС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-надлежно министарство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На годишњем нивоу- 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800</w:t>
            </w:r>
            <w:r>
              <w:rPr>
                <w:rFonts w:ascii="Times New Roman" w:hAnsi="Times New Roman" w:cs="Times New Roman"/>
                <w:b/>
                <w:color w:val="FF0000"/>
                <w:lang w:val="sr-Latn-RS"/>
              </w:rPr>
              <w:t>.473,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 xml:space="preserve">динара од чега </w:t>
            </w:r>
            <w:r>
              <w:rPr>
                <w:rFonts w:ascii="Times New Roman" w:hAnsi="Times New Roman" w:cs="Times New Roman"/>
                <w:b/>
                <w:color w:val="FF0000"/>
                <w:lang w:val="sr-Latn-RS"/>
              </w:rPr>
              <w:t>420.473,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lang w:val="sr-Latn-RS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из буџета општине Рача, 3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80</w:t>
            </w:r>
            <w:r>
              <w:rPr>
                <w:rFonts w:ascii="Times New Roman" w:hAnsi="Times New Roman" w:cs="Times New Roman"/>
                <w:b/>
                <w:color w:val="FF0000"/>
                <w:lang w:val="sr-Cyrl-RS"/>
              </w:rPr>
              <w:t>.000,00 НСЗ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Буџет РС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лица а</w:t>
            </w:r>
            <w:r>
              <w:rPr>
                <w:rFonts w:ascii="Times New Roman" w:hAnsi="Times New Roman" w:cs="Times New Roman"/>
              </w:rPr>
              <w:t>нгажованих кроз јавне радове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3.5.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Програм стицања практичних знања за неквалификована лица, вишкове запослених и дугорочно незапослене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НЗС,  ЛС</w:t>
            </w:r>
            <w:r>
              <w:rPr>
                <w:rFonts w:ascii="Times New Roman" w:hAnsi="Times New Roman" w:cs="Times New Roman"/>
                <w:lang w:val="sr-Cyrl-RS"/>
              </w:rPr>
              <w:t>, -надлежно министарство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+</w:t>
            </w: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Буџет РС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Буџет ЛС</w:t>
            </w: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нових радних места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3.6.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Приправништво за младе са високим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образовањем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НЗС,  ЛС</w:t>
            </w:r>
            <w:r>
              <w:rPr>
                <w:rFonts w:ascii="Times New Roman" w:hAnsi="Times New Roman" w:cs="Times New Roman"/>
                <w:lang w:val="sr-Cyrl-RS"/>
              </w:rPr>
              <w:t>, -надлежно министарство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+</w:t>
            </w: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Буџет РС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нових радних места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3.7.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Приправништво за младе са средњим образовањем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НЗС,  ЛС</w:t>
            </w:r>
            <w:r>
              <w:rPr>
                <w:rFonts w:ascii="Times New Roman" w:hAnsi="Times New Roman" w:cs="Times New Roman"/>
                <w:lang w:val="sr-Cyrl-RS"/>
              </w:rPr>
              <w:t>, -надлежно министарство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+</w:t>
            </w: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Буџет РС 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Број нових радних места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3.8.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Сајам Запошљавања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НСЗ</w:t>
            </w: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Буџет РС</w:t>
            </w: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Број неза</w:t>
            </w:r>
            <w:r>
              <w:rPr>
                <w:rFonts w:ascii="Times New Roman" w:hAnsi="Times New Roman" w:cs="Times New Roman"/>
              </w:rPr>
              <w:t>послених  лица која су  учествовала на сајму ,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Б</w:t>
            </w:r>
            <w:r>
              <w:rPr>
                <w:rFonts w:ascii="Times New Roman" w:hAnsi="Times New Roman" w:cs="Times New Roman"/>
              </w:rPr>
              <w:t>рој послодаваца који су учествовали на сајму</w:t>
            </w:r>
          </w:p>
        </w:tc>
      </w:tr>
      <w:tr w:rsidR="00000000">
        <w:tc>
          <w:tcPr>
            <w:tcW w:w="95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3.9.</w:t>
            </w:r>
          </w:p>
        </w:tc>
        <w:tc>
          <w:tcPr>
            <w:tcW w:w="709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Формирање клуба за тражење посла</w:t>
            </w:r>
          </w:p>
        </w:tc>
        <w:tc>
          <w:tcPr>
            <w:tcW w:w="156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НСЗ</w:t>
            </w:r>
          </w:p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33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+</w:t>
            </w:r>
          </w:p>
        </w:tc>
        <w:tc>
          <w:tcPr>
            <w:tcW w:w="1650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Буџет РС</w:t>
            </w:r>
          </w:p>
        </w:tc>
        <w:tc>
          <w:tcPr>
            <w:tcW w:w="1878" w:type="dxa"/>
          </w:tcPr>
          <w:p w:rsidR="00000000" w:rsidRDefault="003F6E6A">
            <w:pPr>
              <w:pStyle w:val="Defaul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-број лица која су похађала едукације у оквиру клуба</w:t>
            </w:r>
          </w:p>
        </w:tc>
      </w:tr>
    </w:tbl>
    <w:p w:rsidR="00000000" w:rsidRDefault="003F6E6A">
      <w:pPr>
        <w:pStyle w:val="Default"/>
        <w:ind w:left="426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</w:p>
    <w:p w:rsidR="00000000" w:rsidRDefault="003F6E6A">
      <w:pPr>
        <w:pStyle w:val="Default"/>
        <w:ind w:left="426"/>
        <w:jc w:val="center"/>
        <w:rPr>
          <w:rFonts w:ascii="Times New Roman" w:hAnsi="Times New Roman" w:cs="Times New Roman"/>
          <w:b/>
          <w:color w:val="0070C0"/>
          <w:sz w:val="28"/>
          <w:szCs w:val="28"/>
          <w:highlight w:val="yellow"/>
        </w:rPr>
      </w:pPr>
    </w:p>
    <w:p w:rsidR="00000000" w:rsidRDefault="003F6E6A">
      <w:pPr>
        <w:pStyle w:val="Default"/>
        <w:ind w:left="426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00000" w:rsidRDefault="003F6E6A">
      <w:pPr>
        <w:pStyle w:val="Default"/>
        <w:ind w:left="426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VI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МЕРЕ ЗАПОШЉАВАЊА У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Latn-RS"/>
        </w:rPr>
        <w:t>O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ПШТИНИ РАЧА У ПЕРИОДУ ОД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2024. ДО 2026. ГОДИНЕ </w:t>
      </w:r>
    </w:p>
    <w:p w:rsidR="00000000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Општина Рач</w:t>
      </w:r>
      <w:r>
        <w:rPr>
          <w:rFonts w:ascii="Times New Roman" w:hAnsi="Times New Roman" w:cs="Times New Roman"/>
          <w:lang w:val="sr-Cyrl-RS"/>
        </w:rPr>
        <w:t xml:space="preserve">а </w:t>
      </w:r>
      <w:r>
        <w:rPr>
          <w:rFonts w:ascii="Times New Roman" w:hAnsi="Times New Roman" w:cs="Times New Roman"/>
        </w:rPr>
        <w:t>је Буџетом општине за 20</w:t>
      </w:r>
      <w:r>
        <w:rPr>
          <w:rFonts w:ascii="Times New Roman" w:hAnsi="Times New Roman" w:cs="Times New Roman"/>
          <w:lang w:val="sr-Cyrl-RS"/>
        </w:rPr>
        <w:t>24</w:t>
      </w:r>
      <w:r>
        <w:rPr>
          <w:rFonts w:ascii="Times New Roman" w:hAnsi="Times New Roman" w:cs="Times New Roman"/>
        </w:rPr>
        <w:t>.-у годину укупно издвојила 1</w:t>
      </w:r>
      <w:r>
        <w:rPr>
          <w:rFonts w:ascii="Times New Roman" w:hAnsi="Times New Roman" w:cs="Times New Roman"/>
          <w:lang w:val="sr-Cyrl-RS"/>
        </w:rPr>
        <w:t>.0</w:t>
      </w:r>
      <w:r>
        <w:rPr>
          <w:rFonts w:ascii="Times New Roman" w:hAnsi="Times New Roman" w:cs="Times New Roman"/>
        </w:rPr>
        <w:t xml:space="preserve">00.000,00 динара у циљу спровођења мера активне политике запошљавања. </w:t>
      </w:r>
      <w:r>
        <w:rPr>
          <w:rFonts w:ascii="Times New Roman" w:hAnsi="Times New Roman" w:cs="Times New Roman"/>
          <w:lang w:val="sr-Cyrl-RS"/>
        </w:rPr>
        <w:t xml:space="preserve">Исти износ планиран је и за пројекције буџета за 2025. и 2026. годину. </w:t>
      </w: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Кроз анализу и проце</w:t>
      </w:r>
      <w:r>
        <w:rPr>
          <w:rFonts w:ascii="Times New Roman" w:hAnsi="Times New Roman" w:cs="Times New Roman"/>
        </w:rPr>
        <w:t>ну потреба на терену</w:t>
      </w:r>
      <w:r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</w:rPr>
        <w:t xml:space="preserve"> а у сарадњи са НСЗ, имајући у виду искуства из претходног периода, као и кретања у привреди општине, утврђене су мере којим би се смањила незапосленост и задовољиле потребе послодаваца у смислу ангажовања радника, оспособљавање лица з</w:t>
      </w:r>
      <w:r>
        <w:rPr>
          <w:rFonts w:ascii="Times New Roman" w:hAnsi="Times New Roman" w:cs="Times New Roman"/>
        </w:rPr>
        <w:t>а самостално обављање посла, и др. Наведене мере</w:t>
      </w:r>
      <w:r>
        <w:rPr>
          <w:rFonts w:ascii="Times New Roman" w:hAnsi="Times New Roman" w:cs="Times New Roman"/>
          <w:lang w:val="sr-Cyrl-RS"/>
        </w:rPr>
        <w:t xml:space="preserve">, које ће се на годишњем нивоу спроводити, </w:t>
      </w:r>
      <w:r>
        <w:rPr>
          <w:rFonts w:ascii="Times New Roman" w:hAnsi="Times New Roman" w:cs="Times New Roman"/>
        </w:rPr>
        <w:t xml:space="preserve">имају за циљ смањење броја незапослених лица на територији општине </w:t>
      </w:r>
      <w:r>
        <w:rPr>
          <w:rFonts w:ascii="Times New Roman" w:hAnsi="Times New Roman"/>
          <w:lang w:val="sr-Cyrl-RS"/>
        </w:rPr>
        <w:t>Рача</w:t>
      </w:r>
      <w:r>
        <w:rPr>
          <w:rFonts w:ascii="Times New Roman" w:hAnsi="Times New Roman" w:cs="Times New Roman"/>
        </w:rPr>
        <w:t xml:space="preserve">, смањење сиромаштва, а обухватају следеће програме: </w:t>
      </w:r>
    </w:p>
    <w:p w:rsidR="00000000" w:rsidRDefault="003F6E6A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00000" w:rsidRDefault="003F6E6A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Субвенција за самозапошљавање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 осн</w:t>
      </w:r>
      <w:r>
        <w:rPr>
          <w:rFonts w:ascii="Times New Roman" w:hAnsi="Times New Roman"/>
          <w:sz w:val="24"/>
          <w:szCs w:val="24"/>
        </w:rPr>
        <w:t>ивања радње, задруге или другог облика предузетништва као и за оснивање привредног друштва уколико оснивач заснива у њему радни однос, у делатностима дефинисаним у складу са потребама локалног економског развоја у ЛАПЗ.</w:t>
      </w:r>
    </w:p>
    <w:p w:rsidR="00000000" w:rsidRDefault="003F6E6A">
      <w:pPr>
        <w:numPr>
          <w:ilvl w:val="0"/>
          <w:numId w:val="26"/>
        </w:numPr>
        <w:jc w:val="both"/>
        <w:rPr>
          <w:rFonts w:ascii="Times New Roman" w:eastAsia="SimSu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Јавни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радови на којима се ангажују о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собе са инвалидитетом- </w:t>
      </w:r>
      <w:r>
        <w:rPr>
          <w:rFonts w:ascii="Times New Roman" w:eastAsia="SimSun" w:hAnsi="Times New Roman"/>
          <w:sz w:val="24"/>
          <w:szCs w:val="24"/>
          <w:lang w:val="sr-Cyrl-RS"/>
        </w:rPr>
        <w:t>Јавни радови на којима се ангажују особе са инвалидитетом се могу организовати у области социјалне заштите и хуманитарног рада, одржавања и обнављања јавне инфраструктуре, одржавања и заштите животне средине и природе и културе, кроз</w:t>
      </w:r>
      <w:r>
        <w:rPr>
          <w:rFonts w:ascii="Times New Roman" w:eastAsia="SimSun" w:hAnsi="Times New Roman"/>
          <w:sz w:val="24"/>
          <w:szCs w:val="24"/>
          <w:lang w:val="sr-Cyrl-RS"/>
        </w:rPr>
        <w:t xml:space="preserve"> заједничко учешће у финансирању из буџета Републике Србије и буџета јединица локалних самоуправа у складу са поглављем Х. </w:t>
      </w:r>
      <w:r>
        <w:rPr>
          <w:rFonts w:ascii="Times New Roman" w:eastAsia="SimSun" w:hAnsi="Times New Roman"/>
          <w:color w:val="000000"/>
          <w:sz w:val="24"/>
          <w:szCs w:val="24"/>
          <w:lang w:val="sr-Cyrl-RS"/>
        </w:rPr>
        <w:t>Акционог плана.</w:t>
      </w:r>
      <w:r>
        <w:rPr>
          <w:rFonts w:ascii="Times New Roman" w:eastAsia="SimSun" w:hAnsi="Times New Roman"/>
          <w:color w:val="000000"/>
          <w:sz w:val="24"/>
          <w:szCs w:val="24"/>
          <w:lang w:val="sr-Latn-RS"/>
        </w:rPr>
        <w:t xml:space="preserve"> </w:t>
      </w:r>
    </w:p>
    <w:p w:rsidR="00000000" w:rsidRDefault="003F6E6A">
      <w:pPr>
        <w:jc w:val="both"/>
        <w:rPr>
          <w:rFonts w:ascii="Times New Roman" w:hAnsi="Times New Roman"/>
          <w:b/>
          <w:color w:val="984806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>1.  СУБВЕНЦИЈА ЗА САМОЗАПОШЉАВАЊЕ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Подршка самозапошљавању обухвата стручну помоћ и средства у виду субвенције за сам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озапошљавање. 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Стручна помоћ коју може да оствари незапослени који се самозапошљава састоји се од информативних и саветодавних услуга, обуке за развој предузетништва, као и подршке у првој години пословања која се реализује кроз менторинг програм и специја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листичке обуке у Националној служби за запошљавање, регионалним развојним агенцијама и др.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Средства за самозапошљавање у 2024. години одобравају се незапосленом лицу у виду субвенције, у једнократном износу од 300.000,00 динара по кориснику ради оснивања р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адње, задруге, или другог облика предузетништва, као и за оснивање привредног друштва уколико оснивач заснива у њему радни однос. 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Одобравање субвенције за самозапошљавање одређује се на основу оцене бизнис плана и припадности категорији теже запошљивих ли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ца.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iCs/>
          <w:strike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Предност за укључивање у меру имају жене, посебно жене из мање развијених и девастираних подручја.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У случају самозапошљавања особа са инвалидитетом субвенција се у 2024. години одобрава у једнократном износу од 330.000,00 динара по кориснику, ради осни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вања радње, задруге, или другог облика предузетништва, као и за оснивање привредног друштва уколико оснивач у њему заснива радни однос. 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Национална служба за запошљавање, на годишњем нивоу, објављује посебан јавни позив за подршку самозапошљавању припадник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 ромске националне мањине.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Национална служба за запошљавање може обезбедити и екстерну менторинг подршку за кориснике субвенције за самозапошљавање.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 2025. и 2026. години средства за самозапошљавање износе 380.000</w:t>
      </w:r>
      <w:r>
        <w:rPr>
          <w:rFonts w:ascii="Times New Roman" w:eastAsia="Times New Roman" w:hAnsi="Times New Roman"/>
          <w:iCs/>
          <w:sz w:val="24"/>
          <w:szCs w:val="24"/>
          <w:lang w:val="sr-Cyrl-RS" w:eastAsia="en-GB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динара односно 420.000</w:t>
      </w:r>
      <w:r>
        <w:rPr>
          <w:rFonts w:ascii="Times New Roman" w:eastAsia="Times New Roman" w:hAnsi="Times New Roman"/>
          <w:iCs/>
          <w:sz w:val="24"/>
          <w:szCs w:val="24"/>
          <w:lang w:val="sr-Cyrl-RS" w:eastAsia="en-GB"/>
        </w:rPr>
        <w:t>,00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динара за 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собе са инвалидитетом. 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Реализација се прати 12 месеци.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 2024. години планирано je самозапошљавање 4.000 незапослених лица, од којих је 100 особа са инвалидитетом.</w:t>
      </w:r>
    </w:p>
    <w:p w:rsidR="00000000" w:rsidRDefault="003F6E6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У 2025. и 2026. години планирано je самозапошљавање 4.000 незапослених лица, од којих је 80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особа са инвалидитетом, у свакој календарској години.</w:t>
      </w:r>
    </w:p>
    <w:p w:rsidR="00000000" w:rsidRDefault="003F6E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Планирани број лица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2024.г.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2026.г.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 лица укупно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(2 лица + 1лице- ОСИ)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 лица укупно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(2 лица + 1лице- ОСИ)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 лица укупно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(2 лица + 1лице- ОСИ)</w:t>
            </w:r>
          </w:p>
        </w:tc>
      </w:tr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Планирана финансијска сред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ства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2024.г.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2026.г.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530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.000,00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.000,00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530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.000,00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+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530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.000,00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+ средства НСЗ-а</w:t>
            </w:r>
          </w:p>
        </w:tc>
      </w:tr>
    </w:tbl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00000" w:rsidRDefault="003F6E6A">
      <w:pPr>
        <w:jc w:val="both"/>
        <w:rPr>
          <w:rFonts w:ascii="Times New Roman" w:hAnsi="Times New Roman"/>
          <w:b/>
          <w:color w:val="984806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>3</w:t>
      </w: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b/>
          <w:color w:val="984806"/>
          <w:sz w:val="24"/>
          <w:szCs w:val="24"/>
          <w:lang w:val="sr-Latn-RS"/>
        </w:rPr>
        <w:t>J</w:t>
      </w: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>АВНИ РАДОВИ НА КО</w:t>
      </w: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 xml:space="preserve">ЈИМА СЕ АНГАЖУЈУ ОСОБЕ СА ИНВАЛИДИТЕТОМ </w:t>
      </w: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 xml:space="preserve"> </w:t>
      </w:r>
    </w:p>
    <w:p w:rsidR="00000000" w:rsidRDefault="003F6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00000" w:rsidRDefault="003F6E6A">
      <w:pPr>
        <w:ind w:firstLine="708"/>
        <w:jc w:val="both"/>
        <w:rPr>
          <w:rFonts w:ascii="Times New Roman" w:eastAsia="SimSu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>Јавни радови на којима се ангажују особе са инвалидитетом се могу организовати у области социјалне заштите и хуманитарног рада, одржавања и обнављања јавне инфраструктуре, одржавања и заштите животне средине и при</w:t>
      </w:r>
      <w:r>
        <w:rPr>
          <w:rFonts w:ascii="Times New Roman" w:eastAsia="SimSun" w:hAnsi="Times New Roman"/>
          <w:sz w:val="24"/>
          <w:szCs w:val="24"/>
          <w:lang w:val="sr-Cyrl-RS"/>
        </w:rPr>
        <w:t xml:space="preserve">роде и културе, кроз заједничко учешће у финансирању из буџета Републике Србије и буџета јединица локалних самоуправа у складу са поглављем Х. </w:t>
      </w:r>
      <w:r>
        <w:rPr>
          <w:rFonts w:ascii="Times New Roman" w:eastAsia="SimSun" w:hAnsi="Times New Roman"/>
          <w:color w:val="000000"/>
          <w:sz w:val="24"/>
          <w:szCs w:val="24"/>
          <w:lang w:val="sr-Cyrl-RS"/>
        </w:rPr>
        <w:t>Акционог плана.</w:t>
      </w:r>
    </w:p>
    <w:p w:rsidR="00000000" w:rsidRDefault="003F6E6A">
      <w:pPr>
        <w:ind w:firstLine="708"/>
        <w:jc w:val="both"/>
        <w:rPr>
          <w:rFonts w:ascii="Times New Roman" w:eastAsia="SimSun" w:hAnsi="Times New Roman"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>Јавни радови у које се укључују особе са инвалидитетом, могу бити одобрени за радно ангажовање на</w:t>
      </w:r>
      <w:r>
        <w:rPr>
          <w:rFonts w:ascii="Times New Roman" w:eastAsia="SimSun" w:hAnsi="Times New Roman"/>
          <w:sz w:val="24"/>
          <w:szCs w:val="24"/>
          <w:lang w:val="sr-Cyrl-RS"/>
        </w:rPr>
        <w:t xml:space="preserve">јмање три незапослене особе са инвалидитетом. </w:t>
      </w:r>
    </w:p>
    <w:p w:rsidR="00000000" w:rsidRDefault="003F6E6A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b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lastRenderedPageBreak/>
        <w:t>Послодавац који спроводи јавне радове закључује са незапосленим уговор о радном ангажовању у складу са прописима о раду и јавним конкурсом. Средства се намењена за организовање јавних радова користе се за:</w:t>
      </w:r>
      <w:r>
        <w:rPr>
          <w:rFonts w:ascii="Times New Roman" w:eastAsia="SimSun" w:hAnsi="Times New Roman"/>
          <w:b/>
          <w:sz w:val="24"/>
          <w:szCs w:val="24"/>
          <w:lang w:val="sr-Cyrl-RS"/>
        </w:rPr>
        <w:t xml:space="preserve"> </w:t>
      </w:r>
    </w:p>
    <w:p w:rsidR="00000000" w:rsidRDefault="003F6E6A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iCs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>1)</w:t>
      </w:r>
      <w:r>
        <w:rPr>
          <w:rFonts w:ascii="Times New Roman" w:eastAsia="SimSun" w:hAnsi="Times New Roman"/>
          <w:sz w:val="24"/>
          <w:szCs w:val="24"/>
          <w:lang w:val="sr-Cyrl-RS"/>
        </w:rPr>
        <w:t xml:space="preserve"> исплату накнаде за обављен посао лицима ангажованим на јавним радовима (по основу уговора о привременим и повременим пословима у висини до 30.000,00 динара на месечном нивоу за пун фонд радних часова, односно сразмерно времену радног ангажовања на месечно</w:t>
      </w:r>
      <w:r>
        <w:rPr>
          <w:rFonts w:ascii="Times New Roman" w:eastAsia="SimSun" w:hAnsi="Times New Roman"/>
          <w:sz w:val="24"/>
          <w:szCs w:val="24"/>
          <w:lang w:val="sr-Cyrl-RS"/>
        </w:rPr>
        <w:t>м нивоу, која се увећава за припадајући порез и доприносе за обавезно социјално осигурање и која обухвата и трошкове доласка и одласка са рада);</w:t>
      </w:r>
    </w:p>
    <w:p w:rsidR="00000000" w:rsidRDefault="003F6E6A">
      <w:pPr>
        <w:ind w:firstLine="708"/>
        <w:jc w:val="both"/>
        <w:rPr>
          <w:rFonts w:ascii="Times New Roman" w:eastAsia="SimSun" w:hAnsi="Times New Roman"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>2) накнаду трошкова спровођења јавних радова послодавцу (највише до 2.000,00 динара по лицу, једнократно, у зав</w:t>
      </w:r>
      <w:r>
        <w:rPr>
          <w:rFonts w:ascii="Times New Roman" w:eastAsia="SimSun" w:hAnsi="Times New Roman"/>
          <w:sz w:val="24"/>
          <w:szCs w:val="24"/>
          <w:lang w:val="sr-Cyrl-RS"/>
        </w:rPr>
        <w:t>исности од трајања јавног рада);</w:t>
      </w:r>
    </w:p>
    <w:p w:rsidR="00000000" w:rsidRDefault="003F6E6A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 xml:space="preserve">3) накнаду трошкова обуке (у једнократном износу од 1.000,00 динара по ангажованом лицу које је завршило обуку), која се у зависности од врсте и сложености послова може организовати по интерном програму послодавца извођача </w:t>
      </w:r>
      <w:r>
        <w:rPr>
          <w:rFonts w:ascii="Times New Roman" w:eastAsia="SimSun" w:hAnsi="Times New Roman"/>
          <w:sz w:val="24"/>
          <w:szCs w:val="24"/>
          <w:lang w:val="sr-Cyrl-RS"/>
        </w:rPr>
        <w:t>јавног рада или програму образовне установе.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одраслих.</w:t>
      </w:r>
    </w:p>
    <w:p w:rsidR="00000000" w:rsidRDefault="003F6E6A">
      <w:pPr>
        <w:ind w:firstLine="708"/>
        <w:jc w:val="both"/>
        <w:rPr>
          <w:rFonts w:ascii="Times New Roman" w:eastAsia="SimSun" w:hAnsi="Times New Roman"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>Приоритет за укључива</w:t>
      </w:r>
      <w:r>
        <w:rPr>
          <w:rFonts w:ascii="Times New Roman" w:eastAsia="SimSun" w:hAnsi="Times New Roman"/>
          <w:sz w:val="24"/>
          <w:szCs w:val="24"/>
          <w:lang w:val="sr-Cyrl-RS"/>
        </w:rPr>
        <w:t>ње у меру имају лица из наведене категорије која се први пут ангажују на јавним радовима.</w:t>
      </w:r>
    </w:p>
    <w:p w:rsidR="00000000" w:rsidRDefault="003F6E6A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>Право учествовања у поступку организовања јавних радова имају органи аутономне покрајине и органи јединица локалне самоуправе, јавне установе и јавна предузећа, привр</w:t>
      </w:r>
      <w:r>
        <w:rPr>
          <w:rFonts w:ascii="Times New Roman" w:eastAsia="SimSun" w:hAnsi="Times New Roman"/>
          <w:sz w:val="24"/>
          <w:szCs w:val="24"/>
          <w:lang w:val="sr-Cyrl-RS"/>
        </w:rPr>
        <w:t>една друштва, предузетници, задруге и удружења.</w:t>
      </w:r>
    </w:p>
    <w:p w:rsidR="00000000" w:rsidRDefault="003F6E6A">
      <w:pPr>
        <w:ind w:firstLine="708"/>
        <w:jc w:val="both"/>
        <w:rPr>
          <w:rFonts w:ascii="Times New Roman" w:eastAsia="SimSun" w:hAnsi="Times New Roman"/>
          <w:sz w:val="24"/>
          <w:szCs w:val="24"/>
          <w:lang w:val="sr-Cyrl-RS"/>
        </w:rPr>
      </w:pPr>
      <w:r>
        <w:rPr>
          <w:rFonts w:ascii="Times New Roman" w:eastAsia="SimSun" w:hAnsi="Times New Roman"/>
          <w:sz w:val="24"/>
          <w:szCs w:val="24"/>
          <w:lang w:val="sr-Cyrl-RS"/>
        </w:rPr>
        <w:t>У 2024. и 2025. години планирано је укључивање по 500 особа са инвалидитетом, а у 2026. години планирано је укључивање 550 особа са инвалидитетом.</w:t>
      </w:r>
    </w:p>
    <w:p w:rsidR="00000000" w:rsidRDefault="003F6E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Планирани број лица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2024.г.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2026.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 лица ОСИ  укупно 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 лица ОСИ  укупно 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 лица ОСИ  укупно </w:t>
            </w:r>
          </w:p>
        </w:tc>
      </w:tr>
      <w:tr w:rsidR="00000000">
        <w:tc>
          <w:tcPr>
            <w:tcW w:w="9855" w:type="dxa"/>
            <w:gridSpan w:val="3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Планирана финансијска средства на годишњем нивоу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2024.г.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2025.г.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2026.г.</w:t>
            </w:r>
          </w:p>
        </w:tc>
      </w:tr>
      <w:tr w:rsidR="00000000"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420.473,60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.000,00 средства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420.473,60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+ средст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ва НСЗ-а</w:t>
            </w:r>
          </w:p>
        </w:tc>
        <w:tc>
          <w:tcPr>
            <w:tcW w:w="3285" w:type="dxa"/>
          </w:tcPr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420.473,60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динара из буџета општине Рача</w:t>
            </w:r>
          </w:p>
          <w:p w:rsidR="00000000" w:rsidRDefault="003F6E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+ средства НСЗ-а</w:t>
            </w:r>
          </w:p>
        </w:tc>
      </w:tr>
    </w:tbl>
    <w:p w:rsidR="00000000" w:rsidRDefault="003F6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Реализацијом Локалног акционог плана за запошљавање на територији општине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Рача </w:t>
      </w:r>
      <w:r>
        <w:rPr>
          <w:rFonts w:ascii="Times New Roman" w:hAnsi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период од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године до 202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 годин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допринело би се</w:t>
      </w:r>
      <w:r>
        <w:rPr>
          <w:rFonts w:ascii="Times New Roman" w:hAnsi="Times New Roman"/>
          <w:color w:val="000000"/>
          <w:sz w:val="24"/>
          <w:szCs w:val="24"/>
        </w:rPr>
        <w:t xml:space="preserve"> активн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решавањ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проблема незапослености у нашој </w:t>
      </w:r>
      <w:r>
        <w:rPr>
          <w:rFonts w:ascii="Times New Roman" w:hAnsi="Times New Roman"/>
          <w:color w:val="000000"/>
          <w:sz w:val="24"/>
          <w:szCs w:val="24"/>
        </w:rPr>
        <w:t xml:space="preserve">општини. 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Спровођењем мера Субвенције за запошљавање знатно би се допринело смањењу незапослености и повећању броја запослених лица у општини Рача, као и унапређењу капацитета људских ресурса.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Спровођењем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мере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Јавни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радова на којима се ангажују особе са 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нвалититетом знатно би се допринело активацији особа са инвалидитетом на тржишту рада као и унапређењу квалитета рада код послодавца кроз обезбеђивање додатне радне снаге, као и област у којој би лица била ангажована, </w:t>
      </w:r>
      <w:r>
        <w:rPr>
          <w:rFonts w:ascii="Times New Roman" w:eastAsia="SimSun" w:hAnsi="Times New Roman"/>
          <w:sz w:val="24"/>
          <w:szCs w:val="24"/>
          <w:lang w:val="sr-Cyrl-RS"/>
        </w:rPr>
        <w:t>области социјалне заштите и хуманитарн</w:t>
      </w:r>
      <w:r>
        <w:rPr>
          <w:rFonts w:ascii="Times New Roman" w:eastAsia="SimSun" w:hAnsi="Times New Roman"/>
          <w:sz w:val="24"/>
          <w:szCs w:val="24"/>
          <w:lang w:val="sr-Cyrl-RS"/>
        </w:rPr>
        <w:t>ог рада, одржавања и обнављања јавне инфраструктуре, одржавања и заштите животне средине и природе и културе</w:t>
      </w:r>
      <w:r>
        <w:rPr>
          <w:rFonts w:ascii="Times New Roman" w:eastAsia="SimSun" w:hAnsi="Times New Roman"/>
          <w:sz w:val="24"/>
          <w:szCs w:val="24"/>
          <w:lang w:val="sr-Cyrl-RS"/>
        </w:rPr>
        <w:t>. План је да се у 2024.години ангажују 4 лица ОСИ на  период од 4 месеца.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За реализацију ов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их мера, и промоцију инвестиционих потенцијала и инвестиц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иони дан у Општини Рача,</w:t>
      </w:r>
      <w:r>
        <w:rPr>
          <w:rFonts w:ascii="Times New Roman" w:hAnsi="Times New Roman"/>
          <w:color w:val="000000"/>
          <w:sz w:val="24"/>
          <w:szCs w:val="24"/>
        </w:rPr>
        <w:t xml:space="preserve"> из средстава локалне самоуправе, планирано је укупно 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>1.000.000,00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динара</w:t>
      </w:r>
      <w:r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 на годишњем нивоу</w:t>
      </w:r>
      <w:r>
        <w:rPr>
          <w:rFonts w:ascii="Times New Roman" w:hAnsi="Times New Roman"/>
          <w:color w:val="000000"/>
          <w:sz w:val="24"/>
          <w:szCs w:val="24"/>
        </w:rPr>
        <w:t>, док се од ресорног министарства очекује подршка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овом програму у износу који зависи од програма и расписаних конкурса НСЗ.</w:t>
      </w: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70C0"/>
          <w:sz w:val="28"/>
          <w:szCs w:val="28"/>
          <w:lang w:val="sr-Cyrl-R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  <w:lang w:val="sr-Cyrl-R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VII </w:t>
      </w:r>
      <w:r>
        <w:rPr>
          <w:rFonts w:ascii="Times New Roman" w:hAnsi="Times New Roman"/>
          <w:b/>
          <w:color w:val="0070C0"/>
          <w:sz w:val="28"/>
          <w:szCs w:val="28"/>
          <w:lang w:val="sr-Cyrl-RS"/>
        </w:rPr>
        <w:t>ПРАЋЕЊЕ, ОЦЕНА И  ИЗВЕШТАВАЊЕ</w:t>
      </w: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left="786"/>
        <w:jc w:val="center"/>
        <w:rPr>
          <w:rFonts w:ascii="Times New Roman" w:hAnsi="Times New Roman"/>
          <w:b/>
          <w:color w:val="0070C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70C0"/>
          <w:sz w:val="28"/>
          <w:szCs w:val="28"/>
          <w:lang w:val="sr-Cyrl-RS"/>
        </w:rPr>
        <w:t>О РЕАЛИЗАЦИЈИ ЛПЗ-А</w:t>
      </w: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84806"/>
          <w:sz w:val="24"/>
          <w:szCs w:val="24"/>
          <w:lang w:val="sr-Cyrl-R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E36C0A"/>
          <w:sz w:val="24"/>
          <w:szCs w:val="24"/>
          <w:lang w:val="sr-Cyrl-RS"/>
        </w:rPr>
      </w:pPr>
    </w:p>
    <w:p w:rsidR="00000000" w:rsidRDefault="003F6E6A">
      <w:pPr>
        <w:pStyle w:val="ListParagraph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Праћење, оцену и извештавање о реализацији Локалног плана запошљавања на годишњем нивоу вршиће Савет за запошљавање општине Рача, који је основан Решењем Скупштине општине Рача  („Службени Гласник општине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Рача, број: 4/2023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. Савет ће </w:t>
      </w:r>
      <w:r>
        <w:rPr>
          <w:rFonts w:ascii="Times New Roman" w:hAnsi="Times New Roman"/>
          <w:sz w:val="24"/>
          <w:szCs w:val="24"/>
        </w:rPr>
        <w:t xml:space="preserve">вршити праћење реализације </w:t>
      </w:r>
      <w:r>
        <w:rPr>
          <w:rFonts w:ascii="Times New Roman" w:hAnsi="Times New Roman"/>
          <w:sz w:val="24"/>
          <w:szCs w:val="24"/>
          <w:lang w:val="sr-Cyrl-RS"/>
        </w:rPr>
        <w:t xml:space="preserve">мера предвиђених Локалним акционим планом запошљавања и припремити извештај о реализацији Акционог плана, степену остварених резултата и постигнутим ефектима. </w:t>
      </w:r>
    </w:p>
    <w:p w:rsidR="00000000" w:rsidRDefault="003F6E6A">
      <w:pPr>
        <w:spacing w:before="100" w:beforeAutospacing="1" w:after="100" w:afterAutospacing="1" w:line="240" w:lineRule="auto"/>
        <w:ind w:left="1364" w:hanging="360"/>
        <w:contextualSpacing/>
        <w:jc w:val="right"/>
        <w:rPr>
          <w:rFonts w:ascii="Times New Roman" w:eastAsia="Times New Roman" w:hAnsi="Times New Roman"/>
          <w:b/>
          <w:bCs/>
          <w:lang w:val="sr-Cyrl-RS"/>
        </w:rPr>
      </w:pPr>
      <w:r>
        <w:rPr>
          <w:rFonts w:ascii="Times New Roman" w:eastAsia="Times New Roman" w:hAnsi="Times New Roman"/>
          <w:b/>
          <w:bCs/>
          <w:lang w:val="sr-Cyrl-RS"/>
        </w:rPr>
        <w:t>Табела 12.</w:t>
      </w: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984806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>Табела праћења и оцене реал</w:t>
      </w:r>
      <w:r>
        <w:rPr>
          <w:rFonts w:ascii="Times New Roman" w:hAnsi="Times New Roman"/>
          <w:b/>
          <w:color w:val="984806"/>
          <w:sz w:val="24"/>
          <w:szCs w:val="24"/>
          <w:lang w:val="sr-Cyrl-RS"/>
        </w:rPr>
        <w:t>изације ЛАПЗ</w:t>
      </w:r>
    </w:p>
    <w:p w:rsidR="00000000" w:rsidRDefault="003F6E6A">
      <w:pPr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268"/>
        <w:gridCol w:w="1984"/>
        <w:gridCol w:w="1809"/>
      </w:tblGrid>
      <w:tr w:rsidR="00000000">
        <w:tc>
          <w:tcPr>
            <w:tcW w:w="3227" w:type="dxa"/>
            <w:shd w:val="clear" w:color="auto" w:fill="E5B8B7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Мера/активност</w:t>
            </w:r>
          </w:p>
        </w:tc>
        <w:tc>
          <w:tcPr>
            <w:tcW w:w="2268" w:type="dxa"/>
            <w:shd w:val="clear" w:color="auto" w:fill="E5B8B7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Индикатор</w:t>
            </w:r>
          </w:p>
        </w:tc>
        <w:tc>
          <w:tcPr>
            <w:tcW w:w="1984" w:type="dxa"/>
            <w:shd w:val="clear" w:color="auto" w:fill="E5B8B7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Временски оквир</w:t>
            </w:r>
          </w:p>
        </w:tc>
        <w:tc>
          <w:tcPr>
            <w:tcW w:w="1809" w:type="dxa"/>
            <w:shd w:val="clear" w:color="auto" w:fill="E5B8B7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Одговорност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потписивање споразума о сарадњи са НСЗ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-потписан споразум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Јун 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ЈЛС и НСЗ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расписивање јавних позива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расписано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xy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јавних позива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Јул 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ЈЛС и НСЗ</w:t>
            </w: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(уз учешће ЛСЗ)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укупан број лица по п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однетим захтевима који су у поступку одлучивања (по мерама)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xy лица (по мерама)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Август 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ЈЛС и НСЗ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- одлучивање по захтевима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xy захтева одобрено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Август 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ЈЛС и НСЗ</w:t>
            </w: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(уз учешће ЛСЗ)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укупно укључена лица у мере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xy лица у мерама (по мерама и циљним гру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пама)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 - , праћење на месечном нивоу док мера траје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ЈЛС и НСЗ</w:t>
            </w: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(ЛСЗ)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укупан број лица која су завршила меру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xy лица у мерама (по мерама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циљним групама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 завршетку мере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ЈЛС и НСЗ</w:t>
            </w: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(ЛСЗ)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ефекат мере на запошљавање (бруто ефекат)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xy лица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запослено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мерама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циљним групама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6 месеци по изласку из мере/уговорне обавезе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НСЗ</w:t>
            </w:r>
          </w:p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(ЛСЗ)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утрошак средстава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утрошак средстава по мерама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Након реализације свих финансијских обавеза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ЈЛС и НСЗ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анализа успешности ЛАПЗ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израђена анализа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Након заврш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етка мера ЛАПЗ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ЛСЗ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припрема извештаја о реализацији ЛАПЗ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извештај припремљен и верификован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првом кварталу наредне године за претходну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ЛСЗ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прикупљање података за припрему ЛАПЗ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подаци идентификовани, прикупљени, анализирани и инкорпорирани у ЛАПЗ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континуирано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ЛСЗ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израда нацрта ЛАПЗ/ревизије ЛАПЗа и давање инпута за припрему локалног буџета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израђен Нацрт ЛАПЗ</w:t>
            </w:r>
          </w:p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пројектован потребан износ средстава саставни део Нацрта буџета ЈЛС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новембар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ЛСЗ</w:t>
            </w:r>
          </w:p>
        </w:tc>
      </w:tr>
      <w:tr w:rsidR="00000000">
        <w:tc>
          <w:tcPr>
            <w:tcW w:w="3227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израда Предлога ЛАПЗ и усвајање</w:t>
            </w:r>
          </w:p>
        </w:tc>
        <w:tc>
          <w:tcPr>
            <w:tcW w:w="2268" w:type="dxa"/>
            <w:vAlign w:val="center"/>
          </w:tcPr>
          <w:p w:rsidR="00000000" w:rsidRDefault="003F6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 усвојен ЛАПЗ</w:t>
            </w:r>
          </w:p>
        </w:tc>
        <w:tc>
          <w:tcPr>
            <w:tcW w:w="1984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дец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ембар-јануар</w:t>
            </w:r>
          </w:p>
        </w:tc>
        <w:tc>
          <w:tcPr>
            <w:tcW w:w="1809" w:type="dxa"/>
            <w:vAlign w:val="center"/>
          </w:tcPr>
          <w:p w:rsidR="00000000" w:rsidRDefault="003F6E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ЛСЗ и ЈЛС</w:t>
            </w:r>
          </w:p>
        </w:tc>
      </w:tr>
    </w:tbl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Овај план објавити у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Службеном гласнику општине Рача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б р а з л о ж е њ е</w:t>
      </w: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Ч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38. </w:t>
      </w:r>
      <w:r>
        <w:rPr>
          <w:rFonts w:ascii="Times New Roman" w:hAnsi="Times New Roman"/>
          <w:sz w:val="24"/>
          <w:szCs w:val="24"/>
          <w:lang w:val="sr-Cyrl-CS"/>
        </w:rPr>
        <w:t>став 3. Закона о планском систему Републике Србије („Службени гласник РС”, број 30/18) одређено је да документ јавних политика јединице ло</w:t>
      </w:r>
      <w:r>
        <w:rPr>
          <w:rFonts w:ascii="Times New Roman" w:hAnsi="Times New Roman"/>
          <w:sz w:val="24"/>
          <w:szCs w:val="24"/>
          <w:lang w:val="sr-Cyrl-CS"/>
        </w:rPr>
        <w:t xml:space="preserve">калне самоуправе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усваја скупштина јединице локалне самоуправе, осим ако је другачије прописано посебним законом.</w:t>
      </w: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Чланом </w:t>
      </w:r>
      <w:r>
        <w:rPr>
          <w:rFonts w:ascii="Times New Roman" w:hAnsi="Times New Roman"/>
          <w:sz w:val="24"/>
          <w:szCs w:val="24"/>
        </w:rPr>
        <w:t xml:space="preserve">41. 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r>
        <w:rPr>
          <w:rFonts w:ascii="Times New Roman" w:hAnsi="Times New Roman"/>
          <w:sz w:val="24"/>
          <w:szCs w:val="24"/>
        </w:rPr>
        <w:t xml:space="preserve">Закона о запошљавању и осигурању за случај незапослености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sr-Cyrl-CS"/>
        </w:rPr>
        <w:t>"</w:t>
      </w:r>
      <w:r>
        <w:rPr>
          <w:rFonts w:ascii="Times New Roman" w:hAnsi="Times New Roman"/>
        </w:rPr>
        <w:t>Службени гласник  РС</w:t>
      </w:r>
      <w:r>
        <w:rPr>
          <w:rFonts w:ascii="Times New Roman" w:hAnsi="Times New Roman"/>
          <w:lang w:val="sr-Cyrl-CS"/>
        </w:rPr>
        <w:t>"</w:t>
      </w:r>
      <w:r>
        <w:rPr>
          <w:rFonts w:ascii="Times New Roman" w:hAnsi="Times New Roman"/>
        </w:rPr>
        <w:t xml:space="preserve"> број 36/2009</w:t>
      </w:r>
      <w:r>
        <w:rPr>
          <w:rFonts w:ascii="Times New Roman" w:hAnsi="Times New Roman"/>
          <w:lang w:val="sr-Cyrl-CS"/>
        </w:rPr>
        <w:t>, 88/2010</w:t>
      </w:r>
      <w:r>
        <w:rPr>
          <w:rFonts w:ascii="Times New Roman" w:hAnsi="Times New Roman"/>
        </w:rPr>
        <w:t>, 38/2015, 113/2017,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113/2017-др.закон</w:t>
      </w:r>
      <w:r>
        <w:rPr>
          <w:rFonts w:ascii="Times New Roman" w:hAnsi="Times New Roman"/>
          <w:lang w:val="sr-Cyrl-RS"/>
        </w:rPr>
        <w:t xml:space="preserve"> и 49/2021)</w:t>
      </w:r>
      <w:r>
        <w:rPr>
          <w:rFonts w:ascii="Times New Roman" w:hAnsi="Times New Roman"/>
          <w:sz w:val="24"/>
          <w:szCs w:val="24"/>
        </w:rPr>
        <w:t xml:space="preserve"> је утврђено да надлежни орган локалне самоуправе може по прибављању мишљења Локалног савета за запошљавање усвојити локални план запошљавања. 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Скупштина општине Рача формирала је Одлуком, број: 020-68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/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I-01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радну групу за</w:t>
      </w:r>
      <w:r>
        <w:rPr>
          <w:rFonts w:ascii="Times New Roman" w:hAnsi="Times New Roman"/>
          <w:sz w:val="24"/>
          <w:szCs w:val="24"/>
          <w:lang w:val="sr-Cyrl-RS"/>
        </w:rPr>
        <w:t>дужену за израду Локалног плана запошљавања општине Рача за период од 202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до 202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 године. Радна група је припремила нацрт Локалног плана запошљавања општине Рача за период од 202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до 202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године и након усвајања на седници одржаној дана </w:t>
      </w:r>
      <w:r>
        <w:rPr>
          <w:rFonts w:ascii="Times New Roman" w:hAnsi="Times New Roman"/>
          <w:sz w:val="24"/>
          <w:szCs w:val="24"/>
          <w:lang w:val="sr-Latn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>.04.202</w:t>
      </w:r>
      <w:r>
        <w:rPr>
          <w:rFonts w:ascii="Times New Roman" w:hAnsi="Times New Roman"/>
          <w:sz w:val="24"/>
          <w:szCs w:val="24"/>
          <w:lang w:val="sr-Latn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го</w:t>
      </w:r>
      <w:r>
        <w:rPr>
          <w:rFonts w:ascii="Times New Roman" w:hAnsi="Times New Roman"/>
          <w:sz w:val="24"/>
          <w:szCs w:val="24"/>
          <w:lang w:val="sr-Cyrl-RS"/>
        </w:rPr>
        <w:t>дине проследила је нацрт плана Локаланом савету за запошљавање на сагласност. Локални савет за запошљавање је дао сагласност на нацрт Плана, број: 021-103/2024-II-02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 и исти проследио Општинском Већу на даљу надлежност. Општинско Веће, Одлуком број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:______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_______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утврдило је предлог Плана.</w:t>
      </w:r>
    </w:p>
    <w:p w:rsidR="00000000" w:rsidRDefault="003F6E6A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складу са Ч</w:t>
      </w:r>
      <w:r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38. 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 3. Закона о планском систему Републике Србије („Службени гласник РС”, број 30/18), Чланом </w:t>
      </w:r>
      <w:r>
        <w:rPr>
          <w:rFonts w:ascii="Times New Roman" w:hAnsi="Times New Roman"/>
          <w:sz w:val="24"/>
          <w:szCs w:val="24"/>
        </w:rPr>
        <w:t xml:space="preserve">41. </w:t>
      </w:r>
      <w:r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r>
        <w:rPr>
          <w:rFonts w:ascii="Times New Roman" w:hAnsi="Times New Roman"/>
          <w:sz w:val="24"/>
          <w:szCs w:val="24"/>
        </w:rPr>
        <w:t>Закона о запошљавању и осигурању за случај незапослености (</w:t>
      </w:r>
      <w:r>
        <w:rPr>
          <w:rFonts w:ascii="Times New Roman" w:hAnsi="Times New Roman"/>
          <w:sz w:val="24"/>
          <w:szCs w:val="24"/>
          <w:lang w:val="sr-Cyrl-CS"/>
        </w:rPr>
        <w:t xml:space="preserve"> "</w:t>
      </w:r>
      <w:r>
        <w:rPr>
          <w:rFonts w:ascii="Times New Roman" w:hAnsi="Times New Roman"/>
          <w:sz w:val="24"/>
          <w:szCs w:val="24"/>
        </w:rPr>
        <w:t>Службени гласник РС</w:t>
      </w:r>
      <w:r>
        <w:rPr>
          <w:rFonts w:ascii="Times New Roman" w:hAnsi="Times New Roman"/>
          <w:sz w:val="24"/>
          <w:szCs w:val="24"/>
          <w:lang w:val="sr-Cyrl-CS"/>
        </w:rPr>
        <w:t>",</w:t>
      </w:r>
      <w:r>
        <w:rPr>
          <w:rFonts w:ascii="Times New Roman" w:hAnsi="Times New Roman"/>
          <w:sz w:val="24"/>
          <w:szCs w:val="24"/>
        </w:rPr>
        <w:t xml:space="preserve"> број 36/</w:t>
      </w:r>
      <w:r>
        <w:rPr>
          <w:rFonts w:ascii="Times New Roman" w:hAnsi="Times New Roman"/>
          <w:sz w:val="24"/>
          <w:szCs w:val="24"/>
        </w:rPr>
        <w:t xml:space="preserve">2009, </w:t>
      </w:r>
      <w:r>
        <w:rPr>
          <w:rFonts w:ascii="Times New Roman" w:hAnsi="Times New Roman"/>
          <w:sz w:val="24"/>
          <w:szCs w:val="24"/>
          <w:lang w:val="sr-Cyrl-CS"/>
        </w:rPr>
        <w:t>88/2010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38/2015</w:t>
      </w:r>
      <w:r>
        <w:rPr>
          <w:rFonts w:ascii="Times New Roman" w:hAnsi="Times New Roman"/>
          <w:sz w:val="24"/>
          <w:szCs w:val="24"/>
        </w:rPr>
        <w:t xml:space="preserve">, 113/17 </w:t>
      </w:r>
      <w:r>
        <w:rPr>
          <w:rFonts w:ascii="Times New Roman" w:hAnsi="Times New Roman"/>
          <w:sz w:val="24"/>
          <w:szCs w:val="24"/>
          <w:lang w:val="sr-Cyrl-RS"/>
        </w:rPr>
        <w:t xml:space="preserve">и 113/17-други закон и </w:t>
      </w:r>
      <w:r>
        <w:rPr>
          <w:rFonts w:ascii="Times New Roman" w:hAnsi="Times New Roman"/>
          <w:lang w:val="sr-Cyrl-RS"/>
        </w:rPr>
        <w:t>и 49/2021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 Одлуком Општинског већа број:</w:t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>__________________</w:t>
      </w:r>
      <w:r>
        <w:rPr>
          <w:rFonts w:ascii="Times New Roman" w:hAnsi="Times New Roman"/>
          <w:sz w:val="24"/>
          <w:szCs w:val="24"/>
          <w:lang w:val="sr-Cyrl-RS"/>
        </w:rPr>
        <w:t>,  предлаже се Скупштини општине Рача да донесе Одлуку о усвајању Локалног плана запошљавања у општини Рача за период од 2024. до 2026. године.</w:t>
      </w: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:rsidR="00000000" w:rsidRDefault="003F6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 ОПШТИНЕ РАЧА</w:t>
      </w:r>
    </w:p>
    <w:p w:rsidR="00000000" w:rsidRDefault="003F6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3F6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3F6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00000" w:rsidRDefault="003F6E6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sz w:val="24"/>
          <w:szCs w:val="24"/>
          <w:lang w:val="sr-Latn-RS"/>
        </w:rPr>
        <w:t>________</w:t>
      </w:r>
      <w:r>
        <w:rPr>
          <w:rFonts w:ascii="Times New Roman" w:hAnsi="Times New Roman"/>
          <w:b/>
          <w:sz w:val="24"/>
          <w:szCs w:val="24"/>
          <w:lang w:val="sr-Cyrl-CS"/>
        </w:rPr>
        <w:t>/2024-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sr-Cyrl-CS"/>
        </w:rPr>
        <w:t>-01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ПРЕДСЕДНИК </w:t>
      </w:r>
    </w:p>
    <w:p w:rsidR="00000000" w:rsidRDefault="003F6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.2024. године.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>СКУПШТИНЕ ОПШТИНЕ РАЧА</w:t>
      </w:r>
    </w:p>
    <w:p w:rsidR="00000000" w:rsidRDefault="003F6E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Ненад Савковић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000000" w:rsidRDefault="003F6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000000" w:rsidRDefault="003F6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000000" w:rsidRDefault="003F6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План  доставити:</w:t>
      </w:r>
    </w:p>
    <w:p w:rsidR="00000000" w:rsidRDefault="003F6E6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000000" w:rsidRDefault="003F6E6A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Савету за запошљавање,</w:t>
      </w:r>
    </w:p>
    <w:p w:rsidR="00000000" w:rsidRDefault="003F6E6A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Начелнику Општинске управе општине Рача;</w:t>
      </w:r>
    </w:p>
    <w:p w:rsidR="00000000" w:rsidRDefault="003F6E6A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Одељењу за изградњу, урбанизам и ЛЕР;</w:t>
      </w:r>
    </w:p>
    <w:p w:rsidR="00000000" w:rsidRDefault="003F6E6A">
      <w:pPr>
        <w:numPr>
          <w:ilvl w:val="0"/>
          <w:numId w:val="27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Архиви.</w:t>
      </w:r>
    </w:p>
    <w:p w:rsidR="003F6E6A" w:rsidRDefault="003F6E6A">
      <w:pPr>
        <w:pStyle w:val="Default"/>
        <w:rPr>
          <w:rFonts w:ascii="Times New Roman" w:hAnsi="Times New Roman" w:cs="Times New Roman"/>
          <w:lang w:val="sr-Cyrl-RS"/>
        </w:rPr>
      </w:pPr>
    </w:p>
    <w:sectPr w:rsidR="003F6E6A">
      <w:headerReference w:type="default" r:id="rId17"/>
      <w:footerReference w:type="default" r:id="rId18"/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6A" w:rsidRDefault="003F6E6A">
      <w:pPr>
        <w:spacing w:after="0" w:line="240" w:lineRule="auto"/>
      </w:pPr>
      <w:r>
        <w:separator/>
      </w:r>
    </w:p>
  </w:endnote>
  <w:endnote w:type="continuationSeparator" w:id="0">
    <w:p w:rsidR="003F6E6A" w:rsidRDefault="003F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Gothic"/>
    <w:charset w:val="80"/>
    <w:family w:val="auto"/>
    <w:pitch w:val="default"/>
    <w:sig w:usb0="00000000" w:usb1="08070000" w:usb2="00000010" w:usb3="00000000" w:csb0="0002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Caslon Pro">
    <w:altName w:val="Times New Roman"/>
    <w:charset w:val="00"/>
    <w:family w:val="roman"/>
    <w:pitch w:val="default"/>
    <w:sig w:usb0="800000AF" w:usb1="5000205B" w:usb2="00000000" w:usb3="00000000" w:csb0="0000009B" w:csb1="00000000"/>
  </w:font>
  <w:font w:name="Myriad Pro SemiCond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0" w:type="dxa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99"/>
      <w:gridCol w:w="8640"/>
    </w:tblGrid>
    <w:tr w:rsidR="00000000">
      <w:tc>
        <w:tcPr>
          <w:tcW w:w="918" w:type="dxa"/>
        </w:tcPr>
        <w:p w:rsidR="00000000" w:rsidRDefault="003F6E6A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E32DE" w:rsidRPr="000E32DE">
            <w:rPr>
              <w:noProof/>
              <w:color w:val="4F81BD"/>
              <w:sz w:val="32"/>
              <w:szCs w:val="32"/>
              <w:lang w:val="en-US" w:eastAsia="en-US"/>
            </w:rPr>
            <w:t>2</w:t>
          </w:r>
          <w:r>
            <w:fldChar w:fldCharType="end"/>
          </w:r>
        </w:p>
      </w:tc>
      <w:tc>
        <w:tcPr>
          <w:tcW w:w="7938" w:type="dxa"/>
        </w:tcPr>
        <w:p w:rsidR="00000000" w:rsidRDefault="003F6E6A">
          <w:pPr>
            <w:pStyle w:val="Footer"/>
            <w:jc w:val="center"/>
            <w:rPr>
              <w:rFonts w:ascii="Times New Roman" w:hAnsi="Times New Roman"/>
              <w:i/>
              <w:color w:val="0070C0"/>
              <w:sz w:val="32"/>
              <w:szCs w:val="32"/>
              <w:lang w:val="sr-Cyrl-RS"/>
            </w:rPr>
          </w:pPr>
          <w:r>
            <w:rPr>
              <w:rFonts w:ascii="Times New Roman" w:hAnsi="Times New Roman"/>
              <w:i/>
              <w:color w:val="0070C0"/>
              <w:sz w:val="32"/>
              <w:szCs w:val="32"/>
              <w:lang w:val="sr-Cyrl-RS"/>
            </w:rPr>
            <w:t>Општина Рача</w:t>
          </w:r>
        </w:p>
      </w:tc>
    </w:tr>
  </w:tbl>
  <w:p w:rsidR="00000000" w:rsidRDefault="003F6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6A" w:rsidRDefault="003F6E6A">
      <w:pPr>
        <w:spacing w:after="0" w:line="240" w:lineRule="auto"/>
      </w:pPr>
      <w:r>
        <w:separator/>
      </w:r>
    </w:p>
  </w:footnote>
  <w:footnote w:type="continuationSeparator" w:id="0">
    <w:p w:rsidR="003F6E6A" w:rsidRDefault="003F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F6E6A">
    <w:pPr>
      <w:pStyle w:val="Header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  <w:color w:val="0070C0"/>
        <w:sz w:val="32"/>
        <w:szCs w:val="32"/>
        <w:lang w:val="sr-Cyrl-RS"/>
      </w:rPr>
    </w:pPr>
    <w:r>
      <w:rPr>
        <w:rFonts w:ascii="Times New Roman" w:eastAsia="Times New Roman" w:hAnsi="Times New Roman"/>
        <w:i/>
        <w:color w:val="0070C0"/>
        <w:sz w:val="32"/>
        <w:szCs w:val="32"/>
      </w:rPr>
      <w:t xml:space="preserve">Локални план запошљавања општине Рача за </w:t>
    </w:r>
    <w:r>
      <w:rPr>
        <w:rFonts w:ascii="Times New Roman" w:eastAsia="Times New Roman" w:hAnsi="Times New Roman"/>
        <w:i/>
        <w:color w:val="0070C0"/>
        <w:sz w:val="32"/>
        <w:szCs w:val="32"/>
        <w:lang w:val="sr-Cyrl-RS"/>
      </w:rPr>
      <w:t xml:space="preserve">период од </w:t>
    </w:r>
    <w:r>
      <w:rPr>
        <w:rFonts w:ascii="Times New Roman" w:eastAsia="Times New Roman" w:hAnsi="Times New Roman"/>
        <w:i/>
        <w:color w:val="0070C0"/>
        <w:sz w:val="32"/>
        <w:szCs w:val="32"/>
      </w:rPr>
      <w:t>20</w:t>
    </w:r>
    <w:r>
      <w:rPr>
        <w:rFonts w:ascii="Times New Roman" w:eastAsia="Times New Roman" w:hAnsi="Times New Roman"/>
        <w:i/>
        <w:color w:val="0070C0"/>
        <w:sz w:val="32"/>
        <w:szCs w:val="32"/>
        <w:lang w:val="sr-Cyrl-RS"/>
      </w:rPr>
      <w:t>2</w:t>
    </w:r>
    <w:r>
      <w:rPr>
        <w:rFonts w:ascii="Times New Roman" w:eastAsia="Times New Roman" w:hAnsi="Times New Roman"/>
        <w:i/>
        <w:color w:val="0070C0"/>
        <w:sz w:val="32"/>
        <w:szCs w:val="32"/>
        <w:lang w:val="sr-Latn-RS"/>
      </w:rPr>
      <w:t>4</w:t>
    </w:r>
    <w:r>
      <w:rPr>
        <w:rFonts w:ascii="Times New Roman" w:eastAsia="Times New Roman" w:hAnsi="Times New Roman"/>
        <w:i/>
        <w:color w:val="0070C0"/>
        <w:sz w:val="32"/>
        <w:szCs w:val="32"/>
        <w:lang w:val="sr-Cyrl-RS"/>
      </w:rPr>
      <w:t>.</w:t>
    </w:r>
    <w:r>
      <w:rPr>
        <w:rFonts w:ascii="Times New Roman" w:eastAsia="Times New Roman" w:hAnsi="Times New Roman"/>
        <w:i/>
        <w:color w:val="0070C0"/>
        <w:sz w:val="32"/>
        <w:szCs w:val="32"/>
      </w:rPr>
      <w:t>годин</w:t>
    </w:r>
    <w:r>
      <w:rPr>
        <w:rFonts w:ascii="Times New Roman" w:eastAsia="Times New Roman" w:hAnsi="Times New Roman"/>
        <w:i/>
        <w:color w:val="0070C0"/>
        <w:sz w:val="32"/>
        <w:szCs w:val="32"/>
        <w:lang w:val="sr-Cyrl-RS"/>
      </w:rPr>
      <w:t>е до 20</w:t>
    </w:r>
    <w:r>
      <w:rPr>
        <w:rFonts w:ascii="Times New Roman" w:eastAsia="Times New Roman" w:hAnsi="Times New Roman"/>
        <w:i/>
        <w:color w:val="0070C0"/>
        <w:sz w:val="32"/>
        <w:szCs w:val="32"/>
        <w:lang w:val="sr-Cyrl-RS"/>
      </w:rPr>
      <w:t>2</w:t>
    </w:r>
    <w:r>
      <w:rPr>
        <w:rFonts w:ascii="Times New Roman" w:eastAsia="Times New Roman" w:hAnsi="Times New Roman"/>
        <w:i/>
        <w:color w:val="0070C0"/>
        <w:sz w:val="32"/>
        <w:szCs w:val="32"/>
        <w:lang w:val="sr-Latn-RS"/>
      </w:rPr>
      <w:t>6</w:t>
    </w:r>
    <w:r>
      <w:rPr>
        <w:rFonts w:ascii="Times New Roman" w:eastAsia="Times New Roman" w:hAnsi="Times New Roman"/>
        <w:i/>
        <w:color w:val="0070C0"/>
        <w:sz w:val="32"/>
        <w:szCs w:val="32"/>
        <w:lang w:val="sr-Cyrl-RS"/>
      </w:rPr>
      <w:t>. године</w:t>
    </w:r>
  </w:p>
  <w:p w:rsidR="00000000" w:rsidRDefault="003F6E6A">
    <w:pPr>
      <w:pStyle w:val="Header"/>
      <w:jc w:val="right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33242"/>
    <w:multiLevelType w:val="multilevel"/>
    <w:tmpl w:val="07033242"/>
    <w:lvl w:ilvl="0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3B66"/>
    <w:multiLevelType w:val="multilevel"/>
    <w:tmpl w:val="080B3B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26CD"/>
    <w:multiLevelType w:val="multilevel"/>
    <w:tmpl w:val="0AB626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9E061D"/>
    <w:multiLevelType w:val="multilevel"/>
    <w:tmpl w:val="0D9E061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8EA"/>
    <w:multiLevelType w:val="multilevel"/>
    <w:tmpl w:val="0F5738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/>
      </w:rPr>
    </w:lvl>
  </w:abstractNum>
  <w:abstractNum w:abstractNumId="6" w15:restartNumberingAfterBreak="0">
    <w:nsid w:val="0FD87C38"/>
    <w:multiLevelType w:val="multilevel"/>
    <w:tmpl w:val="0FD87C38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6C9515B"/>
    <w:multiLevelType w:val="multilevel"/>
    <w:tmpl w:val="16C951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21E9"/>
    <w:multiLevelType w:val="multilevel"/>
    <w:tmpl w:val="191D21E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652C0"/>
    <w:multiLevelType w:val="multilevel"/>
    <w:tmpl w:val="1B1652C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F0C"/>
    <w:multiLevelType w:val="multilevel"/>
    <w:tmpl w:val="1F605F0C"/>
    <w:lvl w:ilvl="0"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779D"/>
    <w:multiLevelType w:val="multilevel"/>
    <w:tmpl w:val="2350779D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E5A7553"/>
    <w:multiLevelType w:val="multilevel"/>
    <w:tmpl w:val="2E5A755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426A"/>
    <w:multiLevelType w:val="multilevel"/>
    <w:tmpl w:val="3D56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63E88"/>
    <w:multiLevelType w:val="multilevel"/>
    <w:tmpl w:val="45463E8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70E86"/>
    <w:multiLevelType w:val="multilevel"/>
    <w:tmpl w:val="46670E8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66597"/>
    <w:multiLevelType w:val="multilevel"/>
    <w:tmpl w:val="5256659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6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3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4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20" w:hanging="1800"/>
      </w:pPr>
      <w:rPr>
        <w:rFonts w:hint="default"/>
        <w:b w:val="0"/>
      </w:rPr>
    </w:lvl>
  </w:abstractNum>
  <w:abstractNum w:abstractNumId="17" w15:restartNumberingAfterBreak="0">
    <w:nsid w:val="61431CCD"/>
    <w:multiLevelType w:val="multilevel"/>
    <w:tmpl w:val="61431C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C3CCF"/>
    <w:multiLevelType w:val="singleLevel"/>
    <w:tmpl w:val="63CC3CCF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64DB75BE"/>
    <w:multiLevelType w:val="multilevel"/>
    <w:tmpl w:val="64DB7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2C93"/>
    <w:multiLevelType w:val="multilevel"/>
    <w:tmpl w:val="6A382C9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ACB4CE0"/>
    <w:multiLevelType w:val="multilevel"/>
    <w:tmpl w:val="6ACB4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0706D"/>
    <w:multiLevelType w:val="multilevel"/>
    <w:tmpl w:val="6CB07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46634C2"/>
    <w:multiLevelType w:val="multilevel"/>
    <w:tmpl w:val="74663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62C3B"/>
    <w:multiLevelType w:val="multilevel"/>
    <w:tmpl w:val="79062C3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1A394B"/>
    <w:multiLevelType w:val="multilevel"/>
    <w:tmpl w:val="791A394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E45995"/>
    <w:multiLevelType w:val="multilevel"/>
    <w:tmpl w:val="7DE4599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3"/>
  </w:num>
  <w:num w:numId="5">
    <w:abstractNumId w:val="24"/>
  </w:num>
  <w:num w:numId="6">
    <w:abstractNumId w:val="25"/>
  </w:num>
  <w:num w:numId="7">
    <w:abstractNumId w:val="13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9"/>
  </w:num>
  <w:num w:numId="15">
    <w:abstractNumId w:val="23"/>
  </w:num>
  <w:num w:numId="16">
    <w:abstractNumId w:val="20"/>
  </w:num>
  <w:num w:numId="17">
    <w:abstractNumId w:val="2"/>
  </w:num>
  <w:num w:numId="18">
    <w:abstractNumId w:val="14"/>
  </w:num>
  <w:num w:numId="19">
    <w:abstractNumId w:val="15"/>
  </w:num>
  <w:num w:numId="20">
    <w:abstractNumId w:val="8"/>
  </w:num>
  <w:num w:numId="21">
    <w:abstractNumId w:val="11"/>
  </w:num>
  <w:num w:numId="22">
    <w:abstractNumId w:val="5"/>
  </w:num>
  <w:num w:numId="23">
    <w:abstractNumId w:val="17"/>
  </w:num>
  <w:num w:numId="24">
    <w:abstractNumId w:val="22"/>
  </w:num>
  <w:num w:numId="25">
    <w:abstractNumId w:val="16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F4"/>
    <w:rsid w:val="00001638"/>
    <w:rsid w:val="0000283A"/>
    <w:rsid w:val="00004510"/>
    <w:rsid w:val="0000669F"/>
    <w:rsid w:val="00007B58"/>
    <w:rsid w:val="00010B71"/>
    <w:rsid w:val="00010EA5"/>
    <w:rsid w:val="00010FEF"/>
    <w:rsid w:val="00011164"/>
    <w:rsid w:val="00011243"/>
    <w:rsid w:val="000116EF"/>
    <w:rsid w:val="00011D95"/>
    <w:rsid w:val="00011F90"/>
    <w:rsid w:val="0001208A"/>
    <w:rsid w:val="00013597"/>
    <w:rsid w:val="000136E6"/>
    <w:rsid w:val="00013D0B"/>
    <w:rsid w:val="00013F3B"/>
    <w:rsid w:val="000147CE"/>
    <w:rsid w:val="000155AD"/>
    <w:rsid w:val="000160D6"/>
    <w:rsid w:val="0001765F"/>
    <w:rsid w:val="00017BA4"/>
    <w:rsid w:val="00020F3C"/>
    <w:rsid w:val="00021DB0"/>
    <w:rsid w:val="000229B4"/>
    <w:rsid w:val="0002395F"/>
    <w:rsid w:val="00023D6A"/>
    <w:rsid w:val="00023FDC"/>
    <w:rsid w:val="0002428E"/>
    <w:rsid w:val="00025DDD"/>
    <w:rsid w:val="00025E8D"/>
    <w:rsid w:val="00025F8E"/>
    <w:rsid w:val="000264A8"/>
    <w:rsid w:val="00027CDF"/>
    <w:rsid w:val="000302A5"/>
    <w:rsid w:val="00030397"/>
    <w:rsid w:val="00030951"/>
    <w:rsid w:val="00030BAE"/>
    <w:rsid w:val="00031B08"/>
    <w:rsid w:val="000323EE"/>
    <w:rsid w:val="00033A63"/>
    <w:rsid w:val="00034C64"/>
    <w:rsid w:val="00035AF7"/>
    <w:rsid w:val="00035E2B"/>
    <w:rsid w:val="00036E83"/>
    <w:rsid w:val="00037361"/>
    <w:rsid w:val="000373A4"/>
    <w:rsid w:val="00040ACD"/>
    <w:rsid w:val="00040F67"/>
    <w:rsid w:val="00041B22"/>
    <w:rsid w:val="0004211D"/>
    <w:rsid w:val="00042CC2"/>
    <w:rsid w:val="00043044"/>
    <w:rsid w:val="000431F4"/>
    <w:rsid w:val="0004339D"/>
    <w:rsid w:val="00043EC7"/>
    <w:rsid w:val="00044CBA"/>
    <w:rsid w:val="00044E47"/>
    <w:rsid w:val="0004584C"/>
    <w:rsid w:val="00045D32"/>
    <w:rsid w:val="00046102"/>
    <w:rsid w:val="00046ADB"/>
    <w:rsid w:val="00050817"/>
    <w:rsid w:val="00050E97"/>
    <w:rsid w:val="00051498"/>
    <w:rsid w:val="000537F5"/>
    <w:rsid w:val="0005393F"/>
    <w:rsid w:val="0005468A"/>
    <w:rsid w:val="00054759"/>
    <w:rsid w:val="0005533E"/>
    <w:rsid w:val="00055976"/>
    <w:rsid w:val="000571FC"/>
    <w:rsid w:val="00060996"/>
    <w:rsid w:val="00060F04"/>
    <w:rsid w:val="00060F8D"/>
    <w:rsid w:val="00061F91"/>
    <w:rsid w:val="00062638"/>
    <w:rsid w:val="00063BB9"/>
    <w:rsid w:val="00065531"/>
    <w:rsid w:val="0006735E"/>
    <w:rsid w:val="000674AE"/>
    <w:rsid w:val="000705A2"/>
    <w:rsid w:val="00071EE9"/>
    <w:rsid w:val="00072553"/>
    <w:rsid w:val="0007522A"/>
    <w:rsid w:val="00075543"/>
    <w:rsid w:val="00075A46"/>
    <w:rsid w:val="0007697D"/>
    <w:rsid w:val="00077B16"/>
    <w:rsid w:val="00082767"/>
    <w:rsid w:val="00082DBB"/>
    <w:rsid w:val="0008317C"/>
    <w:rsid w:val="00083AB8"/>
    <w:rsid w:val="00083F7B"/>
    <w:rsid w:val="00084B33"/>
    <w:rsid w:val="00084EA8"/>
    <w:rsid w:val="0008582B"/>
    <w:rsid w:val="000865E6"/>
    <w:rsid w:val="00086D7F"/>
    <w:rsid w:val="00086E30"/>
    <w:rsid w:val="00086FA9"/>
    <w:rsid w:val="00087039"/>
    <w:rsid w:val="00087063"/>
    <w:rsid w:val="00087756"/>
    <w:rsid w:val="00087B47"/>
    <w:rsid w:val="0009052B"/>
    <w:rsid w:val="00092B74"/>
    <w:rsid w:val="00092E53"/>
    <w:rsid w:val="00093E2C"/>
    <w:rsid w:val="000941CD"/>
    <w:rsid w:val="0009486C"/>
    <w:rsid w:val="000956D9"/>
    <w:rsid w:val="000961D1"/>
    <w:rsid w:val="00096F1F"/>
    <w:rsid w:val="000973A1"/>
    <w:rsid w:val="000A20C3"/>
    <w:rsid w:val="000A2E44"/>
    <w:rsid w:val="000A33F9"/>
    <w:rsid w:val="000A3829"/>
    <w:rsid w:val="000A391B"/>
    <w:rsid w:val="000A4634"/>
    <w:rsid w:val="000A4BFE"/>
    <w:rsid w:val="000A51AE"/>
    <w:rsid w:val="000A556A"/>
    <w:rsid w:val="000A55FA"/>
    <w:rsid w:val="000A6411"/>
    <w:rsid w:val="000A7437"/>
    <w:rsid w:val="000A79D2"/>
    <w:rsid w:val="000A7E5E"/>
    <w:rsid w:val="000B024F"/>
    <w:rsid w:val="000B0835"/>
    <w:rsid w:val="000B1CFF"/>
    <w:rsid w:val="000B2D51"/>
    <w:rsid w:val="000B3372"/>
    <w:rsid w:val="000B4408"/>
    <w:rsid w:val="000B45C2"/>
    <w:rsid w:val="000B5F8B"/>
    <w:rsid w:val="000C09F1"/>
    <w:rsid w:val="000C0C0C"/>
    <w:rsid w:val="000C0C26"/>
    <w:rsid w:val="000C0E6E"/>
    <w:rsid w:val="000C10AD"/>
    <w:rsid w:val="000C1BDC"/>
    <w:rsid w:val="000C30F8"/>
    <w:rsid w:val="000C360C"/>
    <w:rsid w:val="000C5C8A"/>
    <w:rsid w:val="000C626E"/>
    <w:rsid w:val="000C727D"/>
    <w:rsid w:val="000D0FDF"/>
    <w:rsid w:val="000D23D2"/>
    <w:rsid w:val="000D2915"/>
    <w:rsid w:val="000D2BCB"/>
    <w:rsid w:val="000D2CBB"/>
    <w:rsid w:val="000D31CF"/>
    <w:rsid w:val="000D45FF"/>
    <w:rsid w:val="000D53EB"/>
    <w:rsid w:val="000D59E1"/>
    <w:rsid w:val="000D61EC"/>
    <w:rsid w:val="000D7D42"/>
    <w:rsid w:val="000E1286"/>
    <w:rsid w:val="000E14D4"/>
    <w:rsid w:val="000E1C4F"/>
    <w:rsid w:val="000E2307"/>
    <w:rsid w:val="000E32DE"/>
    <w:rsid w:val="000E347C"/>
    <w:rsid w:val="000E4395"/>
    <w:rsid w:val="000E531C"/>
    <w:rsid w:val="000E5D59"/>
    <w:rsid w:val="000E5FE8"/>
    <w:rsid w:val="000E660A"/>
    <w:rsid w:val="000E6DF6"/>
    <w:rsid w:val="000E6F01"/>
    <w:rsid w:val="000E7C1A"/>
    <w:rsid w:val="000F0B96"/>
    <w:rsid w:val="000F3984"/>
    <w:rsid w:val="000F3CC7"/>
    <w:rsid w:val="000F467F"/>
    <w:rsid w:val="000F4717"/>
    <w:rsid w:val="000F4BE1"/>
    <w:rsid w:val="000F5244"/>
    <w:rsid w:val="00100B02"/>
    <w:rsid w:val="001011BE"/>
    <w:rsid w:val="0010150D"/>
    <w:rsid w:val="001027FB"/>
    <w:rsid w:val="00103785"/>
    <w:rsid w:val="00104DA2"/>
    <w:rsid w:val="001058CB"/>
    <w:rsid w:val="00107B12"/>
    <w:rsid w:val="001124C3"/>
    <w:rsid w:val="001126CC"/>
    <w:rsid w:val="00112BE9"/>
    <w:rsid w:val="00113BB2"/>
    <w:rsid w:val="00114CCA"/>
    <w:rsid w:val="001160B9"/>
    <w:rsid w:val="0011667B"/>
    <w:rsid w:val="00116F5D"/>
    <w:rsid w:val="0011787F"/>
    <w:rsid w:val="00120130"/>
    <w:rsid w:val="0012050C"/>
    <w:rsid w:val="00121C8A"/>
    <w:rsid w:val="00122EC9"/>
    <w:rsid w:val="00123CF3"/>
    <w:rsid w:val="001242F9"/>
    <w:rsid w:val="0012468C"/>
    <w:rsid w:val="00124D8E"/>
    <w:rsid w:val="0012583C"/>
    <w:rsid w:val="00126437"/>
    <w:rsid w:val="001264CC"/>
    <w:rsid w:val="00126DC5"/>
    <w:rsid w:val="00127490"/>
    <w:rsid w:val="001314BD"/>
    <w:rsid w:val="001319BE"/>
    <w:rsid w:val="00132920"/>
    <w:rsid w:val="00133815"/>
    <w:rsid w:val="001358D6"/>
    <w:rsid w:val="00135AD6"/>
    <w:rsid w:val="001368ED"/>
    <w:rsid w:val="001371C4"/>
    <w:rsid w:val="00137863"/>
    <w:rsid w:val="00142363"/>
    <w:rsid w:val="00142760"/>
    <w:rsid w:val="00142831"/>
    <w:rsid w:val="00142C04"/>
    <w:rsid w:val="00142F32"/>
    <w:rsid w:val="00143276"/>
    <w:rsid w:val="0014446C"/>
    <w:rsid w:val="00144657"/>
    <w:rsid w:val="00144A84"/>
    <w:rsid w:val="00144FEB"/>
    <w:rsid w:val="00145314"/>
    <w:rsid w:val="00145B0D"/>
    <w:rsid w:val="00145BBE"/>
    <w:rsid w:val="001460F5"/>
    <w:rsid w:val="00146212"/>
    <w:rsid w:val="00146AF5"/>
    <w:rsid w:val="00150BF1"/>
    <w:rsid w:val="00150E11"/>
    <w:rsid w:val="00152124"/>
    <w:rsid w:val="00153D25"/>
    <w:rsid w:val="001543C6"/>
    <w:rsid w:val="001549C8"/>
    <w:rsid w:val="00154BDE"/>
    <w:rsid w:val="00154CB3"/>
    <w:rsid w:val="001552F0"/>
    <w:rsid w:val="001553C8"/>
    <w:rsid w:val="00155A9E"/>
    <w:rsid w:val="00157846"/>
    <w:rsid w:val="0016077A"/>
    <w:rsid w:val="00160C55"/>
    <w:rsid w:val="00162C2A"/>
    <w:rsid w:val="00162E90"/>
    <w:rsid w:val="00163BA6"/>
    <w:rsid w:val="00165B1F"/>
    <w:rsid w:val="00167148"/>
    <w:rsid w:val="001709DA"/>
    <w:rsid w:val="00171337"/>
    <w:rsid w:val="00172607"/>
    <w:rsid w:val="00172772"/>
    <w:rsid w:val="00172ED2"/>
    <w:rsid w:val="00173382"/>
    <w:rsid w:val="001735B2"/>
    <w:rsid w:val="00173D1C"/>
    <w:rsid w:val="00173FB6"/>
    <w:rsid w:val="001754F1"/>
    <w:rsid w:val="001757AE"/>
    <w:rsid w:val="001764F1"/>
    <w:rsid w:val="00180645"/>
    <w:rsid w:val="00180FFC"/>
    <w:rsid w:val="00182969"/>
    <w:rsid w:val="00182F6B"/>
    <w:rsid w:val="00183368"/>
    <w:rsid w:val="00183DDA"/>
    <w:rsid w:val="0018507F"/>
    <w:rsid w:val="001865AD"/>
    <w:rsid w:val="00186663"/>
    <w:rsid w:val="00186AFA"/>
    <w:rsid w:val="0018770B"/>
    <w:rsid w:val="00187BF7"/>
    <w:rsid w:val="00190AB2"/>
    <w:rsid w:val="00190BF8"/>
    <w:rsid w:val="00191766"/>
    <w:rsid w:val="00191D59"/>
    <w:rsid w:val="00191F9E"/>
    <w:rsid w:val="001937AA"/>
    <w:rsid w:val="00194A0D"/>
    <w:rsid w:val="00194C54"/>
    <w:rsid w:val="00194FCF"/>
    <w:rsid w:val="00196B36"/>
    <w:rsid w:val="00196CC5"/>
    <w:rsid w:val="00196D3B"/>
    <w:rsid w:val="00196EDC"/>
    <w:rsid w:val="001976D7"/>
    <w:rsid w:val="00197C7A"/>
    <w:rsid w:val="00197F35"/>
    <w:rsid w:val="00197F36"/>
    <w:rsid w:val="001A0B47"/>
    <w:rsid w:val="001A18DB"/>
    <w:rsid w:val="001A2618"/>
    <w:rsid w:val="001A3692"/>
    <w:rsid w:val="001A3704"/>
    <w:rsid w:val="001A5CE2"/>
    <w:rsid w:val="001B05E6"/>
    <w:rsid w:val="001B066A"/>
    <w:rsid w:val="001B08B6"/>
    <w:rsid w:val="001B2DD5"/>
    <w:rsid w:val="001B3690"/>
    <w:rsid w:val="001B3E45"/>
    <w:rsid w:val="001B551B"/>
    <w:rsid w:val="001B56BD"/>
    <w:rsid w:val="001B58A7"/>
    <w:rsid w:val="001B5A6C"/>
    <w:rsid w:val="001B6577"/>
    <w:rsid w:val="001B6BED"/>
    <w:rsid w:val="001B6BF7"/>
    <w:rsid w:val="001B7229"/>
    <w:rsid w:val="001B78AE"/>
    <w:rsid w:val="001C0B35"/>
    <w:rsid w:val="001C1767"/>
    <w:rsid w:val="001C6164"/>
    <w:rsid w:val="001D135A"/>
    <w:rsid w:val="001D49E4"/>
    <w:rsid w:val="001D4A46"/>
    <w:rsid w:val="001D5580"/>
    <w:rsid w:val="001D5F05"/>
    <w:rsid w:val="001D685C"/>
    <w:rsid w:val="001D6B92"/>
    <w:rsid w:val="001E0A43"/>
    <w:rsid w:val="001E2383"/>
    <w:rsid w:val="001E35A1"/>
    <w:rsid w:val="001E36C7"/>
    <w:rsid w:val="001E422B"/>
    <w:rsid w:val="001E42D5"/>
    <w:rsid w:val="001E58BA"/>
    <w:rsid w:val="001E6522"/>
    <w:rsid w:val="001E6A7D"/>
    <w:rsid w:val="001E6A98"/>
    <w:rsid w:val="001E729D"/>
    <w:rsid w:val="001F09FB"/>
    <w:rsid w:val="001F113C"/>
    <w:rsid w:val="001F15AA"/>
    <w:rsid w:val="001F1651"/>
    <w:rsid w:val="001F2EA7"/>
    <w:rsid w:val="001F3FBC"/>
    <w:rsid w:val="001F4006"/>
    <w:rsid w:val="001F414F"/>
    <w:rsid w:val="001F491B"/>
    <w:rsid w:val="001F56C9"/>
    <w:rsid w:val="001F6235"/>
    <w:rsid w:val="001F6895"/>
    <w:rsid w:val="001F7E62"/>
    <w:rsid w:val="001F7EC4"/>
    <w:rsid w:val="00200240"/>
    <w:rsid w:val="002003B3"/>
    <w:rsid w:val="0020052B"/>
    <w:rsid w:val="00200647"/>
    <w:rsid w:val="0020071B"/>
    <w:rsid w:val="00200DD2"/>
    <w:rsid w:val="00202A63"/>
    <w:rsid w:val="00202F89"/>
    <w:rsid w:val="0020323F"/>
    <w:rsid w:val="00204A82"/>
    <w:rsid w:val="00204E47"/>
    <w:rsid w:val="0020575A"/>
    <w:rsid w:val="0020597E"/>
    <w:rsid w:val="00206756"/>
    <w:rsid w:val="00210E4B"/>
    <w:rsid w:val="00211057"/>
    <w:rsid w:val="00212133"/>
    <w:rsid w:val="00213E35"/>
    <w:rsid w:val="002146AE"/>
    <w:rsid w:val="002148EA"/>
    <w:rsid w:val="00214997"/>
    <w:rsid w:val="002154D2"/>
    <w:rsid w:val="00216604"/>
    <w:rsid w:val="00216AA4"/>
    <w:rsid w:val="002176FB"/>
    <w:rsid w:val="002178B5"/>
    <w:rsid w:val="00220A4A"/>
    <w:rsid w:val="002226A2"/>
    <w:rsid w:val="00222917"/>
    <w:rsid w:val="00223FF5"/>
    <w:rsid w:val="00224D36"/>
    <w:rsid w:val="00225148"/>
    <w:rsid w:val="0022519E"/>
    <w:rsid w:val="0022545B"/>
    <w:rsid w:val="00225C9B"/>
    <w:rsid w:val="00226653"/>
    <w:rsid w:val="00226CC1"/>
    <w:rsid w:val="0022772F"/>
    <w:rsid w:val="00230474"/>
    <w:rsid w:val="002308FE"/>
    <w:rsid w:val="00230BA6"/>
    <w:rsid w:val="002318D4"/>
    <w:rsid w:val="00231E98"/>
    <w:rsid w:val="0023255E"/>
    <w:rsid w:val="00233E4E"/>
    <w:rsid w:val="00234B9A"/>
    <w:rsid w:val="002356F3"/>
    <w:rsid w:val="002368AC"/>
    <w:rsid w:val="00236A10"/>
    <w:rsid w:val="00237646"/>
    <w:rsid w:val="00237F57"/>
    <w:rsid w:val="002402AD"/>
    <w:rsid w:val="002406B0"/>
    <w:rsid w:val="00240AAD"/>
    <w:rsid w:val="002415E6"/>
    <w:rsid w:val="00241601"/>
    <w:rsid w:val="00242414"/>
    <w:rsid w:val="00243E67"/>
    <w:rsid w:val="00245F72"/>
    <w:rsid w:val="00250246"/>
    <w:rsid w:val="00253507"/>
    <w:rsid w:val="002535D2"/>
    <w:rsid w:val="00255BC9"/>
    <w:rsid w:val="00256981"/>
    <w:rsid w:val="00256B90"/>
    <w:rsid w:val="0026053B"/>
    <w:rsid w:val="002607F1"/>
    <w:rsid w:val="00260FA2"/>
    <w:rsid w:val="0026188B"/>
    <w:rsid w:val="00261A54"/>
    <w:rsid w:val="002620B8"/>
    <w:rsid w:val="0026329B"/>
    <w:rsid w:val="00265662"/>
    <w:rsid w:val="00265E0F"/>
    <w:rsid w:val="00266EA2"/>
    <w:rsid w:val="0027130A"/>
    <w:rsid w:val="00272DA2"/>
    <w:rsid w:val="00273648"/>
    <w:rsid w:val="00273C3D"/>
    <w:rsid w:val="00274C32"/>
    <w:rsid w:val="00277D9A"/>
    <w:rsid w:val="00281A6D"/>
    <w:rsid w:val="00281AE8"/>
    <w:rsid w:val="002825DD"/>
    <w:rsid w:val="00282D78"/>
    <w:rsid w:val="00283357"/>
    <w:rsid w:val="002839C3"/>
    <w:rsid w:val="00283A1B"/>
    <w:rsid w:val="00284BFA"/>
    <w:rsid w:val="0028565A"/>
    <w:rsid w:val="002860F8"/>
    <w:rsid w:val="002864B4"/>
    <w:rsid w:val="002866B6"/>
    <w:rsid w:val="00287B40"/>
    <w:rsid w:val="0029291C"/>
    <w:rsid w:val="00292B11"/>
    <w:rsid w:val="00293184"/>
    <w:rsid w:val="00293B19"/>
    <w:rsid w:val="0029446E"/>
    <w:rsid w:val="00297627"/>
    <w:rsid w:val="002A096E"/>
    <w:rsid w:val="002A0F75"/>
    <w:rsid w:val="002A2ADE"/>
    <w:rsid w:val="002A4304"/>
    <w:rsid w:val="002A48BA"/>
    <w:rsid w:val="002A531A"/>
    <w:rsid w:val="002A57A7"/>
    <w:rsid w:val="002A6126"/>
    <w:rsid w:val="002A761F"/>
    <w:rsid w:val="002A7A25"/>
    <w:rsid w:val="002B08CC"/>
    <w:rsid w:val="002B14A2"/>
    <w:rsid w:val="002B291E"/>
    <w:rsid w:val="002B3CC9"/>
    <w:rsid w:val="002B47B8"/>
    <w:rsid w:val="002B57EB"/>
    <w:rsid w:val="002B6815"/>
    <w:rsid w:val="002B6875"/>
    <w:rsid w:val="002B6B18"/>
    <w:rsid w:val="002B6C11"/>
    <w:rsid w:val="002B7B3A"/>
    <w:rsid w:val="002B7BE1"/>
    <w:rsid w:val="002C0673"/>
    <w:rsid w:val="002C12B4"/>
    <w:rsid w:val="002C4D11"/>
    <w:rsid w:val="002C59A3"/>
    <w:rsid w:val="002C59D2"/>
    <w:rsid w:val="002C5DE7"/>
    <w:rsid w:val="002C7531"/>
    <w:rsid w:val="002D0615"/>
    <w:rsid w:val="002D0B07"/>
    <w:rsid w:val="002D0C6E"/>
    <w:rsid w:val="002D1282"/>
    <w:rsid w:val="002D1F17"/>
    <w:rsid w:val="002D2626"/>
    <w:rsid w:val="002D3018"/>
    <w:rsid w:val="002D3098"/>
    <w:rsid w:val="002D3330"/>
    <w:rsid w:val="002D4F50"/>
    <w:rsid w:val="002D5187"/>
    <w:rsid w:val="002D797B"/>
    <w:rsid w:val="002E06DB"/>
    <w:rsid w:val="002E0CF6"/>
    <w:rsid w:val="002E0E10"/>
    <w:rsid w:val="002E10A1"/>
    <w:rsid w:val="002E309B"/>
    <w:rsid w:val="002E400D"/>
    <w:rsid w:val="002E473D"/>
    <w:rsid w:val="002E4DA6"/>
    <w:rsid w:val="002E54EC"/>
    <w:rsid w:val="002E76B2"/>
    <w:rsid w:val="002E7BB5"/>
    <w:rsid w:val="002F2D14"/>
    <w:rsid w:val="002F2E09"/>
    <w:rsid w:val="002F60E0"/>
    <w:rsid w:val="002F7162"/>
    <w:rsid w:val="0030203B"/>
    <w:rsid w:val="00302579"/>
    <w:rsid w:val="00302853"/>
    <w:rsid w:val="003043CE"/>
    <w:rsid w:val="00304AE1"/>
    <w:rsid w:val="003051F8"/>
    <w:rsid w:val="003058EA"/>
    <w:rsid w:val="003066B6"/>
    <w:rsid w:val="003066E0"/>
    <w:rsid w:val="00306977"/>
    <w:rsid w:val="003100F3"/>
    <w:rsid w:val="0031048C"/>
    <w:rsid w:val="00310930"/>
    <w:rsid w:val="00310936"/>
    <w:rsid w:val="00310CAD"/>
    <w:rsid w:val="003122D2"/>
    <w:rsid w:val="00312884"/>
    <w:rsid w:val="00313110"/>
    <w:rsid w:val="00313460"/>
    <w:rsid w:val="00313E5C"/>
    <w:rsid w:val="00313ECF"/>
    <w:rsid w:val="003140EF"/>
    <w:rsid w:val="00314190"/>
    <w:rsid w:val="00314641"/>
    <w:rsid w:val="0031780F"/>
    <w:rsid w:val="0032207A"/>
    <w:rsid w:val="00324A0B"/>
    <w:rsid w:val="00325253"/>
    <w:rsid w:val="003271F9"/>
    <w:rsid w:val="0032747D"/>
    <w:rsid w:val="00327885"/>
    <w:rsid w:val="003317F0"/>
    <w:rsid w:val="0033312E"/>
    <w:rsid w:val="003339E8"/>
    <w:rsid w:val="003343DB"/>
    <w:rsid w:val="00335F87"/>
    <w:rsid w:val="00340C21"/>
    <w:rsid w:val="00341F09"/>
    <w:rsid w:val="00342036"/>
    <w:rsid w:val="00342037"/>
    <w:rsid w:val="00343045"/>
    <w:rsid w:val="003430A2"/>
    <w:rsid w:val="0034405C"/>
    <w:rsid w:val="00346319"/>
    <w:rsid w:val="00350B79"/>
    <w:rsid w:val="00354819"/>
    <w:rsid w:val="003551D8"/>
    <w:rsid w:val="00356E15"/>
    <w:rsid w:val="003570CE"/>
    <w:rsid w:val="003573FB"/>
    <w:rsid w:val="0036042D"/>
    <w:rsid w:val="003620EB"/>
    <w:rsid w:val="0036292A"/>
    <w:rsid w:val="00363A87"/>
    <w:rsid w:val="00364F74"/>
    <w:rsid w:val="003650B9"/>
    <w:rsid w:val="003654C1"/>
    <w:rsid w:val="00365E4C"/>
    <w:rsid w:val="003662EB"/>
    <w:rsid w:val="003663D2"/>
    <w:rsid w:val="00366E61"/>
    <w:rsid w:val="003672AC"/>
    <w:rsid w:val="0036765C"/>
    <w:rsid w:val="00371BAC"/>
    <w:rsid w:val="00371C8A"/>
    <w:rsid w:val="00371DED"/>
    <w:rsid w:val="0037246A"/>
    <w:rsid w:val="003731F5"/>
    <w:rsid w:val="00373A28"/>
    <w:rsid w:val="00374424"/>
    <w:rsid w:val="00375FB7"/>
    <w:rsid w:val="00376452"/>
    <w:rsid w:val="00377D1B"/>
    <w:rsid w:val="00377FB4"/>
    <w:rsid w:val="00377FF7"/>
    <w:rsid w:val="0038024F"/>
    <w:rsid w:val="0038030E"/>
    <w:rsid w:val="0038142C"/>
    <w:rsid w:val="0038163A"/>
    <w:rsid w:val="00381FB3"/>
    <w:rsid w:val="003822AF"/>
    <w:rsid w:val="003824F2"/>
    <w:rsid w:val="00383CF7"/>
    <w:rsid w:val="00384883"/>
    <w:rsid w:val="003868C2"/>
    <w:rsid w:val="003873E8"/>
    <w:rsid w:val="00390EC4"/>
    <w:rsid w:val="00391B2F"/>
    <w:rsid w:val="003925CE"/>
    <w:rsid w:val="00393D3D"/>
    <w:rsid w:val="00395EE0"/>
    <w:rsid w:val="00396728"/>
    <w:rsid w:val="00396F94"/>
    <w:rsid w:val="00397DBA"/>
    <w:rsid w:val="00397E2B"/>
    <w:rsid w:val="003A0178"/>
    <w:rsid w:val="003A0781"/>
    <w:rsid w:val="003A1EC0"/>
    <w:rsid w:val="003A21CB"/>
    <w:rsid w:val="003A2AC2"/>
    <w:rsid w:val="003A35B7"/>
    <w:rsid w:val="003A395F"/>
    <w:rsid w:val="003A441E"/>
    <w:rsid w:val="003A48DB"/>
    <w:rsid w:val="003A569A"/>
    <w:rsid w:val="003A5AA2"/>
    <w:rsid w:val="003B045C"/>
    <w:rsid w:val="003B051A"/>
    <w:rsid w:val="003B0FD3"/>
    <w:rsid w:val="003B16ED"/>
    <w:rsid w:val="003B1A10"/>
    <w:rsid w:val="003B293F"/>
    <w:rsid w:val="003B33DF"/>
    <w:rsid w:val="003B3538"/>
    <w:rsid w:val="003B3B33"/>
    <w:rsid w:val="003B3FB3"/>
    <w:rsid w:val="003B52BA"/>
    <w:rsid w:val="003B5EF7"/>
    <w:rsid w:val="003B6139"/>
    <w:rsid w:val="003B7655"/>
    <w:rsid w:val="003B7F5C"/>
    <w:rsid w:val="003C1352"/>
    <w:rsid w:val="003C168F"/>
    <w:rsid w:val="003C1C82"/>
    <w:rsid w:val="003C208A"/>
    <w:rsid w:val="003C5921"/>
    <w:rsid w:val="003C70B9"/>
    <w:rsid w:val="003C7476"/>
    <w:rsid w:val="003C7692"/>
    <w:rsid w:val="003C7AEC"/>
    <w:rsid w:val="003D31F2"/>
    <w:rsid w:val="003D428A"/>
    <w:rsid w:val="003D5BC2"/>
    <w:rsid w:val="003D765A"/>
    <w:rsid w:val="003D7968"/>
    <w:rsid w:val="003D7AF3"/>
    <w:rsid w:val="003E0627"/>
    <w:rsid w:val="003E1175"/>
    <w:rsid w:val="003E1208"/>
    <w:rsid w:val="003E18E8"/>
    <w:rsid w:val="003E38C3"/>
    <w:rsid w:val="003E3F6C"/>
    <w:rsid w:val="003E4AE2"/>
    <w:rsid w:val="003E4D8A"/>
    <w:rsid w:val="003E57C9"/>
    <w:rsid w:val="003E6223"/>
    <w:rsid w:val="003E64D4"/>
    <w:rsid w:val="003E6511"/>
    <w:rsid w:val="003E701E"/>
    <w:rsid w:val="003E7647"/>
    <w:rsid w:val="003E7C7B"/>
    <w:rsid w:val="003E7EE0"/>
    <w:rsid w:val="003F01C0"/>
    <w:rsid w:val="003F03FE"/>
    <w:rsid w:val="003F056F"/>
    <w:rsid w:val="003F075A"/>
    <w:rsid w:val="003F1CB5"/>
    <w:rsid w:val="003F262A"/>
    <w:rsid w:val="003F2689"/>
    <w:rsid w:val="003F26C0"/>
    <w:rsid w:val="003F50B7"/>
    <w:rsid w:val="003F5C75"/>
    <w:rsid w:val="003F6DDF"/>
    <w:rsid w:val="003F6E6A"/>
    <w:rsid w:val="003F7D62"/>
    <w:rsid w:val="003F7F2B"/>
    <w:rsid w:val="00400AC7"/>
    <w:rsid w:val="00400E2D"/>
    <w:rsid w:val="00401104"/>
    <w:rsid w:val="00402445"/>
    <w:rsid w:val="00403B89"/>
    <w:rsid w:val="00404A44"/>
    <w:rsid w:val="004058F5"/>
    <w:rsid w:val="00406F57"/>
    <w:rsid w:val="004077BC"/>
    <w:rsid w:val="00410B24"/>
    <w:rsid w:val="004113D8"/>
    <w:rsid w:val="00411A24"/>
    <w:rsid w:val="00411EDF"/>
    <w:rsid w:val="00413A0E"/>
    <w:rsid w:val="00413AAA"/>
    <w:rsid w:val="004145D1"/>
    <w:rsid w:val="00414D69"/>
    <w:rsid w:val="004153DF"/>
    <w:rsid w:val="0041569F"/>
    <w:rsid w:val="00417806"/>
    <w:rsid w:val="00417C1D"/>
    <w:rsid w:val="004203C2"/>
    <w:rsid w:val="00420628"/>
    <w:rsid w:val="00421128"/>
    <w:rsid w:val="004239EC"/>
    <w:rsid w:val="00423B27"/>
    <w:rsid w:val="00424464"/>
    <w:rsid w:val="00427BEF"/>
    <w:rsid w:val="00430CDB"/>
    <w:rsid w:val="004312C4"/>
    <w:rsid w:val="00431CEA"/>
    <w:rsid w:val="00431E2A"/>
    <w:rsid w:val="00432156"/>
    <w:rsid w:val="0043273F"/>
    <w:rsid w:val="00433279"/>
    <w:rsid w:val="004334E0"/>
    <w:rsid w:val="004346DE"/>
    <w:rsid w:val="00435793"/>
    <w:rsid w:val="004366D1"/>
    <w:rsid w:val="00436921"/>
    <w:rsid w:val="00436EEA"/>
    <w:rsid w:val="00436FC7"/>
    <w:rsid w:val="004376F6"/>
    <w:rsid w:val="004378BB"/>
    <w:rsid w:val="00437E6C"/>
    <w:rsid w:val="004413DD"/>
    <w:rsid w:val="00442604"/>
    <w:rsid w:val="00443A56"/>
    <w:rsid w:val="00443CAD"/>
    <w:rsid w:val="00444052"/>
    <w:rsid w:val="0044511B"/>
    <w:rsid w:val="0044537A"/>
    <w:rsid w:val="00447440"/>
    <w:rsid w:val="00447DF4"/>
    <w:rsid w:val="00451284"/>
    <w:rsid w:val="004519FF"/>
    <w:rsid w:val="00452302"/>
    <w:rsid w:val="00452B62"/>
    <w:rsid w:val="00452C7E"/>
    <w:rsid w:val="00454FD7"/>
    <w:rsid w:val="0045552B"/>
    <w:rsid w:val="00457C26"/>
    <w:rsid w:val="00457EA6"/>
    <w:rsid w:val="00460C78"/>
    <w:rsid w:val="00460CE4"/>
    <w:rsid w:val="00460D75"/>
    <w:rsid w:val="00463D40"/>
    <w:rsid w:val="00464116"/>
    <w:rsid w:val="00464134"/>
    <w:rsid w:val="004657CF"/>
    <w:rsid w:val="00466228"/>
    <w:rsid w:val="00466C8F"/>
    <w:rsid w:val="004677A2"/>
    <w:rsid w:val="00470244"/>
    <w:rsid w:val="004709FE"/>
    <w:rsid w:val="00471329"/>
    <w:rsid w:val="00471599"/>
    <w:rsid w:val="004738E0"/>
    <w:rsid w:val="00473B42"/>
    <w:rsid w:val="00474CDE"/>
    <w:rsid w:val="0047506C"/>
    <w:rsid w:val="0047577B"/>
    <w:rsid w:val="00475890"/>
    <w:rsid w:val="00476786"/>
    <w:rsid w:val="004776AE"/>
    <w:rsid w:val="00477FCD"/>
    <w:rsid w:val="00481799"/>
    <w:rsid w:val="00481F3C"/>
    <w:rsid w:val="00486580"/>
    <w:rsid w:val="00487146"/>
    <w:rsid w:val="00487FE0"/>
    <w:rsid w:val="0049000F"/>
    <w:rsid w:val="00490AE5"/>
    <w:rsid w:val="00490D01"/>
    <w:rsid w:val="004930F4"/>
    <w:rsid w:val="004937D9"/>
    <w:rsid w:val="00493A5A"/>
    <w:rsid w:val="00493F4E"/>
    <w:rsid w:val="00494243"/>
    <w:rsid w:val="00494687"/>
    <w:rsid w:val="004946A9"/>
    <w:rsid w:val="00494D10"/>
    <w:rsid w:val="0049510A"/>
    <w:rsid w:val="00495586"/>
    <w:rsid w:val="004957E8"/>
    <w:rsid w:val="00496984"/>
    <w:rsid w:val="004972D2"/>
    <w:rsid w:val="00497F4E"/>
    <w:rsid w:val="004A01A9"/>
    <w:rsid w:val="004A0B52"/>
    <w:rsid w:val="004A1325"/>
    <w:rsid w:val="004A2B59"/>
    <w:rsid w:val="004A3101"/>
    <w:rsid w:val="004A4390"/>
    <w:rsid w:val="004A4B93"/>
    <w:rsid w:val="004A4D56"/>
    <w:rsid w:val="004A4E18"/>
    <w:rsid w:val="004A6824"/>
    <w:rsid w:val="004A6E6C"/>
    <w:rsid w:val="004A7575"/>
    <w:rsid w:val="004A78C7"/>
    <w:rsid w:val="004B010B"/>
    <w:rsid w:val="004B4986"/>
    <w:rsid w:val="004B5643"/>
    <w:rsid w:val="004B5B32"/>
    <w:rsid w:val="004B6683"/>
    <w:rsid w:val="004B75E6"/>
    <w:rsid w:val="004C0098"/>
    <w:rsid w:val="004C11BC"/>
    <w:rsid w:val="004C1DCC"/>
    <w:rsid w:val="004C1EB8"/>
    <w:rsid w:val="004C1FE0"/>
    <w:rsid w:val="004C3CDE"/>
    <w:rsid w:val="004C40DE"/>
    <w:rsid w:val="004C44F6"/>
    <w:rsid w:val="004C5B03"/>
    <w:rsid w:val="004C5BB2"/>
    <w:rsid w:val="004C71D2"/>
    <w:rsid w:val="004C7627"/>
    <w:rsid w:val="004C7AF1"/>
    <w:rsid w:val="004D0275"/>
    <w:rsid w:val="004D08EF"/>
    <w:rsid w:val="004D09F9"/>
    <w:rsid w:val="004D15D9"/>
    <w:rsid w:val="004D2C6D"/>
    <w:rsid w:val="004D2D94"/>
    <w:rsid w:val="004D3880"/>
    <w:rsid w:val="004D3F43"/>
    <w:rsid w:val="004D4429"/>
    <w:rsid w:val="004D4B0C"/>
    <w:rsid w:val="004D4ED2"/>
    <w:rsid w:val="004D5F1F"/>
    <w:rsid w:val="004E0491"/>
    <w:rsid w:val="004E04D1"/>
    <w:rsid w:val="004E5151"/>
    <w:rsid w:val="004E5E8D"/>
    <w:rsid w:val="004E660E"/>
    <w:rsid w:val="004E727C"/>
    <w:rsid w:val="004E7D68"/>
    <w:rsid w:val="004F0A35"/>
    <w:rsid w:val="004F0BE9"/>
    <w:rsid w:val="004F1467"/>
    <w:rsid w:val="004F14E4"/>
    <w:rsid w:val="004F1704"/>
    <w:rsid w:val="004F20BA"/>
    <w:rsid w:val="004F24FC"/>
    <w:rsid w:val="004F2B2B"/>
    <w:rsid w:val="004F3213"/>
    <w:rsid w:val="004F35A5"/>
    <w:rsid w:val="004F381E"/>
    <w:rsid w:val="004F45D5"/>
    <w:rsid w:val="004F4828"/>
    <w:rsid w:val="004F58B7"/>
    <w:rsid w:val="004F5B6D"/>
    <w:rsid w:val="004F5D6B"/>
    <w:rsid w:val="004F7EB2"/>
    <w:rsid w:val="0050259B"/>
    <w:rsid w:val="00502666"/>
    <w:rsid w:val="0050303D"/>
    <w:rsid w:val="005032D6"/>
    <w:rsid w:val="00503541"/>
    <w:rsid w:val="005036E4"/>
    <w:rsid w:val="00503841"/>
    <w:rsid w:val="005044C6"/>
    <w:rsid w:val="0050471C"/>
    <w:rsid w:val="00505782"/>
    <w:rsid w:val="00506DB6"/>
    <w:rsid w:val="00507996"/>
    <w:rsid w:val="00507E73"/>
    <w:rsid w:val="00510693"/>
    <w:rsid w:val="00510823"/>
    <w:rsid w:val="00510B2B"/>
    <w:rsid w:val="00511535"/>
    <w:rsid w:val="00512E33"/>
    <w:rsid w:val="00512E5C"/>
    <w:rsid w:val="00513BE5"/>
    <w:rsid w:val="0051402D"/>
    <w:rsid w:val="005141EF"/>
    <w:rsid w:val="00514B07"/>
    <w:rsid w:val="00514E4B"/>
    <w:rsid w:val="00515025"/>
    <w:rsid w:val="00517F88"/>
    <w:rsid w:val="00521E14"/>
    <w:rsid w:val="00522BC8"/>
    <w:rsid w:val="00522E56"/>
    <w:rsid w:val="005235FA"/>
    <w:rsid w:val="00523914"/>
    <w:rsid w:val="00523944"/>
    <w:rsid w:val="005260FB"/>
    <w:rsid w:val="00526B09"/>
    <w:rsid w:val="005273BC"/>
    <w:rsid w:val="00527865"/>
    <w:rsid w:val="005317EB"/>
    <w:rsid w:val="00532705"/>
    <w:rsid w:val="00534155"/>
    <w:rsid w:val="00534FA1"/>
    <w:rsid w:val="0053563F"/>
    <w:rsid w:val="00535A72"/>
    <w:rsid w:val="005369F5"/>
    <w:rsid w:val="00536E47"/>
    <w:rsid w:val="00537782"/>
    <w:rsid w:val="00537E5B"/>
    <w:rsid w:val="0054029B"/>
    <w:rsid w:val="0054129F"/>
    <w:rsid w:val="005416C2"/>
    <w:rsid w:val="00542CBD"/>
    <w:rsid w:val="00543F08"/>
    <w:rsid w:val="00543FB5"/>
    <w:rsid w:val="00544E78"/>
    <w:rsid w:val="00545819"/>
    <w:rsid w:val="0054623E"/>
    <w:rsid w:val="005462EB"/>
    <w:rsid w:val="0054677B"/>
    <w:rsid w:val="00546D3C"/>
    <w:rsid w:val="00550516"/>
    <w:rsid w:val="00550804"/>
    <w:rsid w:val="005513CE"/>
    <w:rsid w:val="005531BF"/>
    <w:rsid w:val="005548C3"/>
    <w:rsid w:val="00554F45"/>
    <w:rsid w:val="00555585"/>
    <w:rsid w:val="00556D84"/>
    <w:rsid w:val="00557125"/>
    <w:rsid w:val="00557D68"/>
    <w:rsid w:val="005600FB"/>
    <w:rsid w:val="00562124"/>
    <w:rsid w:val="005637C9"/>
    <w:rsid w:val="00563CDB"/>
    <w:rsid w:val="0056612D"/>
    <w:rsid w:val="00570319"/>
    <w:rsid w:val="0057265E"/>
    <w:rsid w:val="005733F1"/>
    <w:rsid w:val="00574344"/>
    <w:rsid w:val="00574938"/>
    <w:rsid w:val="00574B3F"/>
    <w:rsid w:val="00574B5B"/>
    <w:rsid w:val="00576B94"/>
    <w:rsid w:val="00576C33"/>
    <w:rsid w:val="005779DC"/>
    <w:rsid w:val="0058022F"/>
    <w:rsid w:val="005808CA"/>
    <w:rsid w:val="00581955"/>
    <w:rsid w:val="00582370"/>
    <w:rsid w:val="00582613"/>
    <w:rsid w:val="00583892"/>
    <w:rsid w:val="00584667"/>
    <w:rsid w:val="0058496F"/>
    <w:rsid w:val="00584CD6"/>
    <w:rsid w:val="005856AC"/>
    <w:rsid w:val="0058578E"/>
    <w:rsid w:val="00586A48"/>
    <w:rsid w:val="00586E1A"/>
    <w:rsid w:val="00586F23"/>
    <w:rsid w:val="00591107"/>
    <w:rsid w:val="00591979"/>
    <w:rsid w:val="00592F4B"/>
    <w:rsid w:val="00593F98"/>
    <w:rsid w:val="005944C6"/>
    <w:rsid w:val="00594857"/>
    <w:rsid w:val="00595507"/>
    <w:rsid w:val="00595AA2"/>
    <w:rsid w:val="00596D26"/>
    <w:rsid w:val="005A0982"/>
    <w:rsid w:val="005A0F6C"/>
    <w:rsid w:val="005A2232"/>
    <w:rsid w:val="005A257B"/>
    <w:rsid w:val="005A272B"/>
    <w:rsid w:val="005A2CE2"/>
    <w:rsid w:val="005A385C"/>
    <w:rsid w:val="005A47BE"/>
    <w:rsid w:val="005A483A"/>
    <w:rsid w:val="005A499C"/>
    <w:rsid w:val="005A5667"/>
    <w:rsid w:val="005A616A"/>
    <w:rsid w:val="005B1996"/>
    <w:rsid w:val="005B1AE9"/>
    <w:rsid w:val="005B4053"/>
    <w:rsid w:val="005B536D"/>
    <w:rsid w:val="005B6DE5"/>
    <w:rsid w:val="005B7C00"/>
    <w:rsid w:val="005B7CF4"/>
    <w:rsid w:val="005C035F"/>
    <w:rsid w:val="005C16B6"/>
    <w:rsid w:val="005C1E3E"/>
    <w:rsid w:val="005C3D37"/>
    <w:rsid w:val="005C44E2"/>
    <w:rsid w:val="005C5AE3"/>
    <w:rsid w:val="005C706E"/>
    <w:rsid w:val="005C748E"/>
    <w:rsid w:val="005C75D1"/>
    <w:rsid w:val="005D1290"/>
    <w:rsid w:val="005D12AA"/>
    <w:rsid w:val="005D1BBB"/>
    <w:rsid w:val="005D2185"/>
    <w:rsid w:val="005D2675"/>
    <w:rsid w:val="005D305F"/>
    <w:rsid w:val="005D51F3"/>
    <w:rsid w:val="005D5EEE"/>
    <w:rsid w:val="005D619F"/>
    <w:rsid w:val="005D6656"/>
    <w:rsid w:val="005D6A40"/>
    <w:rsid w:val="005D6BF6"/>
    <w:rsid w:val="005D7314"/>
    <w:rsid w:val="005E0A06"/>
    <w:rsid w:val="005E26C2"/>
    <w:rsid w:val="005E3A61"/>
    <w:rsid w:val="005E3EE2"/>
    <w:rsid w:val="005E55C3"/>
    <w:rsid w:val="005E6B78"/>
    <w:rsid w:val="005F02F0"/>
    <w:rsid w:val="005F1051"/>
    <w:rsid w:val="005F1696"/>
    <w:rsid w:val="005F1E7B"/>
    <w:rsid w:val="005F2A12"/>
    <w:rsid w:val="005F49CD"/>
    <w:rsid w:val="005F4CFD"/>
    <w:rsid w:val="005F4F7F"/>
    <w:rsid w:val="005F5261"/>
    <w:rsid w:val="005F6753"/>
    <w:rsid w:val="005F679A"/>
    <w:rsid w:val="005F67A8"/>
    <w:rsid w:val="005F6C6F"/>
    <w:rsid w:val="005F6F20"/>
    <w:rsid w:val="005F765A"/>
    <w:rsid w:val="005F77A8"/>
    <w:rsid w:val="006000DF"/>
    <w:rsid w:val="0060095A"/>
    <w:rsid w:val="00601619"/>
    <w:rsid w:val="00602C2E"/>
    <w:rsid w:val="0060330D"/>
    <w:rsid w:val="006039C3"/>
    <w:rsid w:val="00604E5F"/>
    <w:rsid w:val="00606134"/>
    <w:rsid w:val="00611776"/>
    <w:rsid w:val="00611EC9"/>
    <w:rsid w:val="006125F6"/>
    <w:rsid w:val="00612EAE"/>
    <w:rsid w:val="00613EA2"/>
    <w:rsid w:val="006145F8"/>
    <w:rsid w:val="0061528A"/>
    <w:rsid w:val="0061554E"/>
    <w:rsid w:val="00615D27"/>
    <w:rsid w:val="00616713"/>
    <w:rsid w:val="006170D2"/>
    <w:rsid w:val="0061716A"/>
    <w:rsid w:val="00620189"/>
    <w:rsid w:val="006205AD"/>
    <w:rsid w:val="00620C66"/>
    <w:rsid w:val="0062150A"/>
    <w:rsid w:val="00622264"/>
    <w:rsid w:val="0062331D"/>
    <w:rsid w:val="0062388A"/>
    <w:rsid w:val="00624213"/>
    <w:rsid w:val="00624810"/>
    <w:rsid w:val="00624B3D"/>
    <w:rsid w:val="00624B6B"/>
    <w:rsid w:val="0062559D"/>
    <w:rsid w:val="006257AE"/>
    <w:rsid w:val="00625C81"/>
    <w:rsid w:val="006266F0"/>
    <w:rsid w:val="006268A5"/>
    <w:rsid w:val="00627017"/>
    <w:rsid w:val="0063082F"/>
    <w:rsid w:val="00633555"/>
    <w:rsid w:val="006339CF"/>
    <w:rsid w:val="00634000"/>
    <w:rsid w:val="00634CB0"/>
    <w:rsid w:val="006357D8"/>
    <w:rsid w:val="00636E10"/>
    <w:rsid w:val="0063737B"/>
    <w:rsid w:val="00637D2F"/>
    <w:rsid w:val="00637D68"/>
    <w:rsid w:val="00641065"/>
    <w:rsid w:val="00641B87"/>
    <w:rsid w:val="00642742"/>
    <w:rsid w:val="00643941"/>
    <w:rsid w:val="00643948"/>
    <w:rsid w:val="00643A83"/>
    <w:rsid w:val="00643DD0"/>
    <w:rsid w:val="00643DD3"/>
    <w:rsid w:val="00643F31"/>
    <w:rsid w:val="006457B7"/>
    <w:rsid w:val="00646136"/>
    <w:rsid w:val="00646A94"/>
    <w:rsid w:val="00647C07"/>
    <w:rsid w:val="00650B96"/>
    <w:rsid w:val="00652612"/>
    <w:rsid w:val="00653154"/>
    <w:rsid w:val="00653CC4"/>
    <w:rsid w:val="00654AC3"/>
    <w:rsid w:val="00655780"/>
    <w:rsid w:val="006558DC"/>
    <w:rsid w:val="00657575"/>
    <w:rsid w:val="00657749"/>
    <w:rsid w:val="00660696"/>
    <w:rsid w:val="00662596"/>
    <w:rsid w:val="006633D4"/>
    <w:rsid w:val="0066354C"/>
    <w:rsid w:val="006638E9"/>
    <w:rsid w:val="00664B57"/>
    <w:rsid w:val="006654E7"/>
    <w:rsid w:val="00665D39"/>
    <w:rsid w:val="00665DAB"/>
    <w:rsid w:val="00665E8C"/>
    <w:rsid w:val="0067012A"/>
    <w:rsid w:val="006707D1"/>
    <w:rsid w:val="00673425"/>
    <w:rsid w:val="00673BD0"/>
    <w:rsid w:val="00673D98"/>
    <w:rsid w:val="006748F0"/>
    <w:rsid w:val="0067517D"/>
    <w:rsid w:val="006755E5"/>
    <w:rsid w:val="0067753E"/>
    <w:rsid w:val="00677FB7"/>
    <w:rsid w:val="00681F7E"/>
    <w:rsid w:val="00683656"/>
    <w:rsid w:val="00683B24"/>
    <w:rsid w:val="00684DEC"/>
    <w:rsid w:val="00686F18"/>
    <w:rsid w:val="00686F60"/>
    <w:rsid w:val="00687EA3"/>
    <w:rsid w:val="00687EF1"/>
    <w:rsid w:val="006900D2"/>
    <w:rsid w:val="00691CFA"/>
    <w:rsid w:val="00692B94"/>
    <w:rsid w:val="00692B9E"/>
    <w:rsid w:val="00692E6D"/>
    <w:rsid w:val="00693CD2"/>
    <w:rsid w:val="0069495B"/>
    <w:rsid w:val="00694FD0"/>
    <w:rsid w:val="00695E70"/>
    <w:rsid w:val="0069627D"/>
    <w:rsid w:val="00696936"/>
    <w:rsid w:val="006969E5"/>
    <w:rsid w:val="00697203"/>
    <w:rsid w:val="006A00C2"/>
    <w:rsid w:val="006A1525"/>
    <w:rsid w:val="006A203F"/>
    <w:rsid w:val="006A2680"/>
    <w:rsid w:val="006A32A8"/>
    <w:rsid w:val="006A5D00"/>
    <w:rsid w:val="006A6BFE"/>
    <w:rsid w:val="006A73B3"/>
    <w:rsid w:val="006A7C93"/>
    <w:rsid w:val="006B0547"/>
    <w:rsid w:val="006B098F"/>
    <w:rsid w:val="006B0CD8"/>
    <w:rsid w:val="006B27DC"/>
    <w:rsid w:val="006B2DD5"/>
    <w:rsid w:val="006B2F81"/>
    <w:rsid w:val="006B441E"/>
    <w:rsid w:val="006B4545"/>
    <w:rsid w:val="006B4B39"/>
    <w:rsid w:val="006B4C61"/>
    <w:rsid w:val="006B4DF5"/>
    <w:rsid w:val="006B516F"/>
    <w:rsid w:val="006B5720"/>
    <w:rsid w:val="006B7228"/>
    <w:rsid w:val="006B7C2E"/>
    <w:rsid w:val="006C07BA"/>
    <w:rsid w:val="006C121F"/>
    <w:rsid w:val="006C13D2"/>
    <w:rsid w:val="006C1876"/>
    <w:rsid w:val="006C1A05"/>
    <w:rsid w:val="006C276D"/>
    <w:rsid w:val="006C34B5"/>
    <w:rsid w:val="006C555F"/>
    <w:rsid w:val="006C5D24"/>
    <w:rsid w:val="006C6146"/>
    <w:rsid w:val="006C643D"/>
    <w:rsid w:val="006D0881"/>
    <w:rsid w:val="006D155D"/>
    <w:rsid w:val="006D179C"/>
    <w:rsid w:val="006D1C93"/>
    <w:rsid w:val="006D29A9"/>
    <w:rsid w:val="006D2C6A"/>
    <w:rsid w:val="006D2D70"/>
    <w:rsid w:val="006D2F9F"/>
    <w:rsid w:val="006D413A"/>
    <w:rsid w:val="006D54CC"/>
    <w:rsid w:val="006D66CD"/>
    <w:rsid w:val="006D6EAD"/>
    <w:rsid w:val="006E0055"/>
    <w:rsid w:val="006E0CA4"/>
    <w:rsid w:val="006E1202"/>
    <w:rsid w:val="006E1558"/>
    <w:rsid w:val="006E1EFE"/>
    <w:rsid w:val="006E28A7"/>
    <w:rsid w:val="006E315F"/>
    <w:rsid w:val="006E3C3F"/>
    <w:rsid w:val="006E6266"/>
    <w:rsid w:val="006E6DBE"/>
    <w:rsid w:val="006E7B07"/>
    <w:rsid w:val="006F013C"/>
    <w:rsid w:val="006F151A"/>
    <w:rsid w:val="006F1DA2"/>
    <w:rsid w:val="006F2E9F"/>
    <w:rsid w:val="006F3D82"/>
    <w:rsid w:val="006F406F"/>
    <w:rsid w:val="006F49AB"/>
    <w:rsid w:val="006F627C"/>
    <w:rsid w:val="006F635A"/>
    <w:rsid w:val="006F63E5"/>
    <w:rsid w:val="006F73F0"/>
    <w:rsid w:val="006F78CC"/>
    <w:rsid w:val="006F7914"/>
    <w:rsid w:val="00700140"/>
    <w:rsid w:val="00701722"/>
    <w:rsid w:val="00701F60"/>
    <w:rsid w:val="00703146"/>
    <w:rsid w:val="00704DAA"/>
    <w:rsid w:val="00705354"/>
    <w:rsid w:val="007066A1"/>
    <w:rsid w:val="00706A0B"/>
    <w:rsid w:val="00710268"/>
    <w:rsid w:val="0071030D"/>
    <w:rsid w:val="00710DA1"/>
    <w:rsid w:val="0071110A"/>
    <w:rsid w:val="007114E5"/>
    <w:rsid w:val="00712E11"/>
    <w:rsid w:val="00714B82"/>
    <w:rsid w:val="00715252"/>
    <w:rsid w:val="00715428"/>
    <w:rsid w:val="00715E4C"/>
    <w:rsid w:val="00716441"/>
    <w:rsid w:val="00717CB9"/>
    <w:rsid w:val="007203B2"/>
    <w:rsid w:val="0072190D"/>
    <w:rsid w:val="0072196D"/>
    <w:rsid w:val="007229C4"/>
    <w:rsid w:val="00722D37"/>
    <w:rsid w:val="00723864"/>
    <w:rsid w:val="007247D3"/>
    <w:rsid w:val="007273C7"/>
    <w:rsid w:val="00727598"/>
    <w:rsid w:val="00727ADA"/>
    <w:rsid w:val="007305EC"/>
    <w:rsid w:val="00732FC1"/>
    <w:rsid w:val="0073340C"/>
    <w:rsid w:val="0073441A"/>
    <w:rsid w:val="00734422"/>
    <w:rsid w:val="00736357"/>
    <w:rsid w:val="00736718"/>
    <w:rsid w:val="00737038"/>
    <w:rsid w:val="0073713E"/>
    <w:rsid w:val="00737658"/>
    <w:rsid w:val="00740299"/>
    <w:rsid w:val="007405F3"/>
    <w:rsid w:val="00740A75"/>
    <w:rsid w:val="007411D7"/>
    <w:rsid w:val="007416FB"/>
    <w:rsid w:val="007417BF"/>
    <w:rsid w:val="00742546"/>
    <w:rsid w:val="007428CD"/>
    <w:rsid w:val="007441DE"/>
    <w:rsid w:val="00744741"/>
    <w:rsid w:val="00744D45"/>
    <w:rsid w:val="00745129"/>
    <w:rsid w:val="00745D7C"/>
    <w:rsid w:val="00746276"/>
    <w:rsid w:val="00746C59"/>
    <w:rsid w:val="00746EA9"/>
    <w:rsid w:val="00750451"/>
    <w:rsid w:val="00750D4B"/>
    <w:rsid w:val="0075180C"/>
    <w:rsid w:val="00751A77"/>
    <w:rsid w:val="00753088"/>
    <w:rsid w:val="00754137"/>
    <w:rsid w:val="00755385"/>
    <w:rsid w:val="007556AF"/>
    <w:rsid w:val="00755DD8"/>
    <w:rsid w:val="00757A58"/>
    <w:rsid w:val="00760D21"/>
    <w:rsid w:val="007621C5"/>
    <w:rsid w:val="00762931"/>
    <w:rsid w:val="00762AA1"/>
    <w:rsid w:val="00762BF1"/>
    <w:rsid w:val="00762E40"/>
    <w:rsid w:val="007641C9"/>
    <w:rsid w:val="007645B7"/>
    <w:rsid w:val="007655DF"/>
    <w:rsid w:val="00765815"/>
    <w:rsid w:val="00766B06"/>
    <w:rsid w:val="00767DE0"/>
    <w:rsid w:val="007703B8"/>
    <w:rsid w:val="00770525"/>
    <w:rsid w:val="00770B7F"/>
    <w:rsid w:val="00771051"/>
    <w:rsid w:val="00771062"/>
    <w:rsid w:val="0077114B"/>
    <w:rsid w:val="00771F1A"/>
    <w:rsid w:val="00772C57"/>
    <w:rsid w:val="00773AEA"/>
    <w:rsid w:val="0077528E"/>
    <w:rsid w:val="007754F5"/>
    <w:rsid w:val="00776643"/>
    <w:rsid w:val="00776C14"/>
    <w:rsid w:val="00776EC8"/>
    <w:rsid w:val="007807A8"/>
    <w:rsid w:val="00783C0F"/>
    <w:rsid w:val="00783F85"/>
    <w:rsid w:val="00786443"/>
    <w:rsid w:val="007878FC"/>
    <w:rsid w:val="00787D4E"/>
    <w:rsid w:val="007900B4"/>
    <w:rsid w:val="00792893"/>
    <w:rsid w:val="007940DE"/>
    <w:rsid w:val="00794DA9"/>
    <w:rsid w:val="0079683C"/>
    <w:rsid w:val="00797432"/>
    <w:rsid w:val="007A2335"/>
    <w:rsid w:val="007A2788"/>
    <w:rsid w:val="007A2F5D"/>
    <w:rsid w:val="007A3486"/>
    <w:rsid w:val="007A34AA"/>
    <w:rsid w:val="007A384C"/>
    <w:rsid w:val="007A3B7F"/>
    <w:rsid w:val="007A49E2"/>
    <w:rsid w:val="007A4A2C"/>
    <w:rsid w:val="007A6A67"/>
    <w:rsid w:val="007B01F5"/>
    <w:rsid w:val="007B163B"/>
    <w:rsid w:val="007B2A18"/>
    <w:rsid w:val="007B3A89"/>
    <w:rsid w:val="007B3F76"/>
    <w:rsid w:val="007B4B37"/>
    <w:rsid w:val="007B4F07"/>
    <w:rsid w:val="007B506A"/>
    <w:rsid w:val="007B5455"/>
    <w:rsid w:val="007B572D"/>
    <w:rsid w:val="007B57AD"/>
    <w:rsid w:val="007B60DD"/>
    <w:rsid w:val="007C0B0F"/>
    <w:rsid w:val="007C1447"/>
    <w:rsid w:val="007C14F7"/>
    <w:rsid w:val="007C1BF6"/>
    <w:rsid w:val="007C1C1D"/>
    <w:rsid w:val="007C228E"/>
    <w:rsid w:val="007C248B"/>
    <w:rsid w:val="007C24DF"/>
    <w:rsid w:val="007C25DE"/>
    <w:rsid w:val="007C27C5"/>
    <w:rsid w:val="007C45B8"/>
    <w:rsid w:val="007C4ACB"/>
    <w:rsid w:val="007D0997"/>
    <w:rsid w:val="007D0E9F"/>
    <w:rsid w:val="007D309B"/>
    <w:rsid w:val="007D4A52"/>
    <w:rsid w:val="007D4A79"/>
    <w:rsid w:val="007D6B28"/>
    <w:rsid w:val="007E0157"/>
    <w:rsid w:val="007E0A66"/>
    <w:rsid w:val="007E2074"/>
    <w:rsid w:val="007E2639"/>
    <w:rsid w:val="007E46CE"/>
    <w:rsid w:val="007E5C67"/>
    <w:rsid w:val="007E6D69"/>
    <w:rsid w:val="007E7C73"/>
    <w:rsid w:val="007E7F7E"/>
    <w:rsid w:val="007F070A"/>
    <w:rsid w:val="007F0817"/>
    <w:rsid w:val="007F10C7"/>
    <w:rsid w:val="007F1653"/>
    <w:rsid w:val="007F18F5"/>
    <w:rsid w:val="007F2096"/>
    <w:rsid w:val="007F2229"/>
    <w:rsid w:val="007F2B3F"/>
    <w:rsid w:val="007F3A8A"/>
    <w:rsid w:val="007F4513"/>
    <w:rsid w:val="007F4D3E"/>
    <w:rsid w:val="007F5AA6"/>
    <w:rsid w:val="007F680F"/>
    <w:rsid w:val="00801CA0"/>
    <w:rsid w:val="0080298D"/>
    <w:rsid w:val="008047D0"/>
    <w:rsid w:val="00804B29"/>
    <w:rsid w:val="00805B5D"/>
    <w:rsid w:val="00810DBC"/>
    <w:rsid w:val="008118DD"/>
    <w:rsid w:val="00812057"/>
    <w:rsid w:val="008129E5"/>
    <w:rsid w:val="00812BF5"/>
    <w:rsid w:val="008143AF"/>
    <w:rsid w:val="00814CFB"/>
    <w:rsid w:val="008150D2"/>
    <w:rsid w:val="008154EF"/>
    <w:rsid w:val="00815DFC"/>
    <w:rsid w:val="0081605B"/>
    <w:rsid w:val="00816CDC"/>
    <w:rsid w:val="00817C52"/>
    <w:rsid w:val="00821453"/>
    <w:rsid w:val="008251CA"/>
    <w:rsid w:val="00827AA7"/>
    <w:rsid w:val="00827BCC"/>
    <w:rsid w:val="00831F2B"/>
    <w:rsid w:val="00832917"/>
    <w:rsid w:val="00833A07"/>
    <w:rsid w:val="00834593"/>
    <w:rsid w:val="00834662"/>
    <w:rsid w:val="00834B29"/>
    <w:rsid w:val="00834D4D"/>
    <w:rsid w:val="00835B9E"/>
    <w:rsid w:val="00836072"/>
    <w:rsid w:val="00837CF8"/>
    <w:rsid w:val="00837DD2"/>
    <w:rsid w:val="00840BA4"/>
    <w:rsid w:val="008414A9"/>
    <w:rsid w:val="0084196E"/>
    <w:rsid w:val="00845B60"/>
    <w:rsid w:val="008470C6"/>
    <w:rsid w:val="00847581"/>
    <w:rsid w:val="0085128E"/>
    <w:rsid w:val="008514E4"/>
    <w:rsid w:val="0085160A"/>
    <w:rsid w:val="00851822"/>
    <w:rsid w:val="00852798"/>
    <w:rsid w:val="0085310A"/>
    <w:rsid w:val="00853908"/>
    <w:rsid w:val="00854B54"/>
    <w:rsid w:val="00856FCB"/>
    <w:rsid w:val="008574E8"/>
    <w:rsid w:val="00860444"/>
    <w:rsid w:val="0086089C"/>
    <w:rsid w:val="008610FE"/>
    <w:rsid w:val="00861BBD"/>
    <w:rsid w:val="00861F2A"/>
    <w:rsid w:val="008634B4"/>
    <w:rsid w:val="008638E5"/>
    <w:rsid w:val="00865117"/>
    <w:rsid w:val="0086559F"/>
    <w:rsid w:val="00871A46"/>
    <w:rsid w:val="00873107"/>
    <w:rsid w:val="008734D4"/>
    <w:rsid w:val="0087382C"/>
    <w:rsid w:val="00873EA6"/>
    <w:rsid w:val="00874B2B"/>
    <w:rsid w:val="00874F06"/>
    <w:rsid w:val="00875D09"/>
    <w:rsid w:val="008765A3"/>
    <w:rsid w:val="0087666A"/>
    <w:rsid w:val="00876744"/>
    <w:rsid w:val="00877098"/>
    <w:rsid w:val="008801E0"/>
    <w:rsid w:val="00881F34"/>
    <w:rsid w:val="00882236"/>
    <w:rsid w:val="008832CD"/>
    <w:rsid w:val="00883432"/>
    <w:rsid w:val="0088382E"/>
    <w:rsid w:val="0088384C"/>
    <w:rsid w:val="00884B4A"/>
    <w:rsid w:val="008870B0"/>
    <w:rsid w:val="0088716A"/>
    <w:rsid w:val="00887AAF"/>
    <w:rsid w:val="0089062D"/>
    <w:rsid w:val="00890AF8"/>
    <w:rsid w:val="00890F23"/>
    <w:rsid w:val="008912B1"/>
    <w:rsid w:val="00891694"/>
    <w:rsid w:val="00892549"/>
    <w:rsid w:val="00892B0A"/>
    <w:rsid w:val="00892DEE"/>
    <w:rsid w:val="00893237"/>
    <w:rsid w:val="00893503"/>
    <w:rsid w:val="0089561B"/>
    <w:rsid w:val="0089595F"/>
    <w:rsid w:val="0089753A"/>
    <w:rsid w:val="008979BB"/>
    <w:rsid w:val="008A09C2"/>
    <w:rsid w:val="008A0CA9"/>
    <w:rsid w:val="008A1369"/>
    <w:rsid w:val="008A3013"/>
    <w:rsid w:val="008A388C"/>
    <w:rsid w:val="008A58C9"/>
    <w:rsid w:val="008A6FD2"/>
    <w:rsid w:val="008A7BB8"/>
    <w:rsid w:val="008B0337"/>
    <w:rsid w:val="008B03CA"/>
    <w:rsid w:val="008B1E62"/>
    <w:rsid w:val="008B3883"/>
    <w:rsid w:val="008B44D0"/>
    <w:rsid w:val="008B5D2A"/>
    <w:rsid w:val="008B7681"/>
    <w:rsid w:val="008C00E1"/>
    <w:rsid w:val="008C264D"/>
    <w:rsid w:val="008C2868"/>
    <w:rsid w:val="008C450F"/>
    <w:rsid w:val="008C4DA6"/>
    <w:rsid w:val="008C6678"/>
    <w:rsid w:val="008C7FA3"/>
    <w:rsid w:val="008D000B"/>
    <w:rsid w:val="008D1080"/>
    <w:rsid w:val="008D1AD5"/>
    <w:rsid w:val="008D2225"/>
    <w:rsid w:val="008D28FC"/>
    <w:rsid w:val="008D470B"/>
    <w:rsid w:val="008D4829"/>
    <w:rsid w:val="008D4F58"/>
    <w:rsid w:val="008D5632"/>
    <w:rsid w:val="008D64DA"/>
    <w:rsid w:val="008D6D44"/>
    <w:rsid w:val="008D6F67"/>
    <w:rsid w:val="008D761E"/>
    <w:rsid w:val="008E07C6"/>
    <w:rsid w:val="008E1B46"/>
    <w:rsid w:val="008E2BF0"/>
    <w:rsid w:val="008E39B1"/>
    <w:rsid w:val="008E3B9A"/>
    <w:rsid w:val="008E4762"/>
    <w:rsid w:val="008E5736"/>
    <w:rsid w:val="008E731E"/>
    <w:rsid w:val="008E7B28"/>
    <w:rsid w:val="008E7F33"/>
    <w:rsid w:val="008F0075"/>
    <w:rsid w:val="008F0A56"/>
    <w:rsid w:val="008F0E9F"/>
    <w:rsid w:val="008F1869"/>
    <w:rsid w:val="008F1A41"/>
    <w:rsid w:val="008F1D0A"/>
    <w:rsid w:val="008F24F0"/>
    <w:rsid w:val="008F2C43"/>
    <w:rsid w:val="008F2E7A"/>
    <w:rsid w:val="008F50EE"/>
    <w:rsid w:val="008F7021"/>
    <w:rsid w:val="00900CC4"/>
    <w:rsid w:val="00900F7E"/>
    <w:rsid w:val="0090109F"/>
    <w:rsid w:val="0090284A"/>
    <w:rsid w:val="0090354C"/>
    <w:rsid w:val="0090430B"/>
    <w:rsid w:val="00905AC8"/>
    <w:rsid w:val="00905BA4"/>
    <w:rsid w:val="00906418"/>
    <w:rsid w:val="009070DE"/>
    <w:rsid w:val="00907A13"/>
    <w:rsid w:val="0091182A"/>
    <w:rsid w:val="00911D31"/>
    <w:rsid w:val="00912C9D"/>
    <w:rsid w:val="00913FA3"/>
    <w:rsid w:val="009156A2"/>
    <w:rsid w:val="0091582E"/>
    <w:rsid w:val="00921B81"/>
    <w:rsid w:val="009233BC"/>
    <w:rsid w:val="00923969"/>
    <w:rsid w:val="00924FE0"/>
    <w:rsid w:val="009262C7"/>
    <w:rsid w:val="009269CE"/>
    <w:rsid w:val="00926FD7"/>
    <w:rsid w:val="00927EBF"/>
    <w:rsid w:val="0093049F"/>
    <w:rsid w:val="00930D08"/>
    <w:rsid w:val="009329AF"/>
    <w:rsid w:val="00932BE3"/>
    <w:rsid w:val="00932DDA"/>
    <w:rsid w:val="009337C5"/>
    <w:rsid w:val="0093499D"/>
    <w:rsid w:val="0093598C"/>
    <w:rsid w:val="00935E42"/>
    <w:rsid w:val="00937DD1"/>
    <w:rsid w:val="00940BA9"/>
    <w:rsid w:val="009414E1"/>
    <w:rsid w:val="00941998"/>
    <w:rsid w:val="009422B4"/>
    <w:rsid w:val="00943112"/>
    <w:rsid w:val="00943BC4"/>
    <w:rsid w:val="00944E57"/>
    <w:rsid w:val="00945200"/>
    <w:rsid w:val="00945DCD"/>
    <w:rsid w:val="00946C06"/>
    <w:rsid w:val="00947537"/>
    <w:rsid w:val="00947A34"/>
    <w:rsid w:val="00947C2A"/>
    <w:rsid w:val="00950350"/>
    <w:rsid w:val="009518DF"/>
    <w:rsid w:val="00951D55"/>
    <w:rsid w:val="00951E8E"/>
    <w:rsid w:val="00952A1D"/>
    <w:rsid w:val="00953437"/>
    <w:rsid w:val="0095387F"/>
    <w:rsid w:val="0095487D"/>
    <w:rsid w:val="009555C4"/>
    <w:rsid w:val="00956491"/>
    <w:rsid w:val="009570CB"/>
    <w:rsid w:val="0096097D"/>
    <w:rsid w:val="00961314"/>
    <w:rsid w:val="00961C24"/>
    <w:rsid w:val="0096251A"/>
    <w:rsid w:val="00963FF9"/>
    <w:rsid w:val="0096418A"/>
    <w:rsid w:val="00964C7D"/>
    <w:rsid w:val="00965F63"/>
    <w:rsid w:val="00966700"/>
    <w:rsid w:val="009677D2"/>
    <w:rsid w:val="00967CFE"/>
    <w:rsid w:val="00970084"/>
    <w:rsid w:val="009701FC"/>
    <w:rsid w:val="00970247"/>
    <w:rsid w:val="009704C1"/>
    <w:rsid w:val="0097059F"/>
    <w:rsid w:val="00970DF7"/>
    <w:rsid w:val="00971ABA"/>
    <w:rsid w:val="00971F05"/>
    <w:rsid w:val="00972774"/>
    <w:rsid w:val="00972C74"/>
    <w:rsid w:val="009733CC"/>
    <w:rsid w:val="009752FD"/>
    <w:rsid w:val="00975D99"/>
    <w:rsid w:val="00976DD1"/>
    <w:rsid w:val="0098118A"/>
    <w:rsid w:val="00984E0B"/>
    <w:rsid w:val="009858A8"/>
    <w:rsid w:val="009858DA"/>
    <w:rsid w:val="00986007"/>
    <w:rsid w:val="00987D30"/>
    <w:rsid w:val="009900C2"/>
    <w:rsid w:val="00990EE5"/>
    <w:rsid w:val="00992473"/>
    <w:rsid w:val="00992C5B"/>
    <w:rsid w:val="009933DD"/>
    <w:rsid w:val="00993673"/>
    <w:rsid w:val="0099407A"/>
    <w:rsid w:val="009942DB"/>
    <w:rsid w:val="009944FE"/>
    <w:rsid w:val="00994701"/>
    <w:rsid w:val="00994706"/>
    <w:rsid w:val="009955CC"/>
    <w:rsid w:val="0099600C"/>
    <w:rsid w:val="00996B42"/>
    <w:rsid w:val="00996F43"/>
    <w:rsid w:val="009977A3"/>
    <w:rsid w:val="009A18D6"/>
    <w:rsid w:val="009A1A0C"/>
    <w:rsid w:val="009A1C36"/>
    <w:rsid w:val="009A2E36"/>
    <w:rsid w:val="009A484F"/>
    <w:rsid w:val="009A4C22"/>
    <w:rsid w:val="009A6557"/>
    <w:rsid w:val="009A7559"/>
    <w:rsid w:val="009A75A2"/>
    <w:rsid w:val="009A7768"/>
    <w:rsid w:val="009A78D7"/>
    <w:rsid w:val="009B1017"/>
    <w:rsid w:val="009B18A3"/>
    <w:rsid w:val="009B2F36"/>
    <w:rsid w:val="009B5A32"/>
    <w:rsid w:val="009B7595"/>
    <w:rsid w:val="009B7927"/>
    <w:rsid w:val="009C1451"/>
    <w:rsid w:val="009C1C1C"/>
    <w:rsid w:val="009C1D1B"/>
    <w:rsid w:val="009C1E9A"/>
    <w:rsid w:val="009C2D98"/>
    <w:rsid w:val="009C35EE"/>
    <w:rsid w:val="009C3C41"/>
    <w:rsid w:val="009C6002"/>
    <w:rsid w:val="009C67C6"/>
    <w:rsid w:val="009C7D7C"/>
    <w:rsid w:val="009D0F6F"/>
    <w:rsid w:val="009D233F"/>
    <w:rsid w:val="009D2512"/>
    <w:rsid w:val="009D2688"/>
    <w:rsid w:val="009D28BD"/>
    <w:rsid w:val="009D339F"/>
    <w:rsid w:val="009D37BB"/>
    <w:rsid w:val="009D416B"/>
    <w:rsid w:val="009D436A"/>
    <w:rsid w:val="009D4DF5"/>
    <w:rsid w:val="009D55D3"/>
    <w:rsid w:val="009D5781"/>
    <w:rsid w:val="009D5D08"/>
    <w:rsid w:val="009D7AC0"/>
    <w:rsid w:val="009E055C"/>
    <w:rsid w:val="009E078E"/>
    <w:rsid w:val="009E1AD5"/>
    <w:rsid w:val="009E3298"/>
    <w:rsid w:val="009E361F"/>
    <w:rsid w:val="009E45A1"/>
    <w:rsid w:val="009E47D6"/>
    <w:rsid w:val="009E4B72"/>
    <w:rsid w:val="009E52DD"/>
    <w:rsid w:val="009E72C5"/>
    <w:rsid w:val="009F1649"/>
    <w:rsid w:val="009F1FA4"/>
    <w:rsid w:val="009F51AB"/>
    <w:rsid w:val="009F542B"/>
    <w:rsid w:val="009F5845"/>
    <w:rsid w:val="009F6299"/>
    <w:rsid w:val="009F654A"/>
    <w:rsid w:val="009F6621"/>
    <w:rsid w:val="009F7A90"/>
    <w:rsid w:val="009F7BEF"/>
    <w:rsid w:val="00A01571"/>
    <w:rsid w:val="00A02C78"/>
    <w:rsid w:val="00A04A64"/>
    <w:rsid w:val="00A104D5"/>
    <w:rsid w:val="00A10E5C"/>
    <w:rsid w:val="00A10F7F"/>
    <w:rsid w:val="00A12371"/>
    <w:rsid w:val="00A12C6F"/>
    <w:rsid w:val="00A12C85"/>
    <w:rsid w:val="00A12E75"/>
    <w:rsid w:val="00A13079"/>
    <w:rsid w:val="00A1356C"/>
    <w:rsid w:val="00A1358A"/>
    <w:rsid w:val="00A166B1"/>
    <w:rsid w:val="00A2054E"/>
    <w:rsid w:val="00A20A3C"/>
    <w:rsid w:val="00A21E3B"/>
    <w:rsid w:val="00A226C1"/>
    <w:rsid w:val="00A2589D"/>
    <w:rsid w:val="00A26590"/>
    <w:rsid w:val="00A26756"/>
    <w:rsid w:val="00A278DA"/>
    <w:rsid w:val="00A278F9"/>
    <w:rsid w:val="00A27997"/>
    <w:rsid w:val="00A32E59"/>
    <w:rsid w:val="00A32FAA"/>
    <w:rsid w:val="00A33A8D"/>
    <w:rsid w:val="00A342A6"/>
    <w:rsid w:val="00A35354"/>
    <w:rsid w:val="00A357C0"/>
    <w:rsid w:val="00A37100"/>
    <w:rsid w:val="00A371D2"/>
    <w:rsid w:val="00A37903"/>
    <w:rsid w:val="00A37A5C"/>
    <w:rsid w:val="00A40061"/>
    <w:rsid w:val="00A40DCE"/>
    <w:rsid w:val="00A41A96"/>
    <w:rsid w:val="00A41B32"/>
    <w:rsid w:val="00A425FB"/>
    <w:rsid w:val="00A429A1"/>
    <w:rsid w:val="00A42D55"/>
    <w:rsid w:val="00A431F7"/>
    <w:rsid w:val="00A454B2"/>
    <w:rsid w:val="00A4581A"/>
    <w:rsid w:val="00A45995"/>
    <w:rsid w:val="00A461FF"/>
    <w:rsid w:val="00A508AE"/>
    <w:rsid w:val="00A50A42"/>
    <w:rsid w:val="00A50FE0"/>
    <w:rsid w:val="00A513BB"/>
    <w:rsid w:val="00A56CFA"/>
    <w:rsid w:val="00A576A5"/>
    <w:rsid w:val="00A57EA2"/>
    <w:rsid w:val="00A57F6B"/>
    <w:rsid w:val="00A62966"/>
    <w:rsid w:val="00A63300"/>
    <w:rsid w:val="00A6356B"/>
    <w:rsid w:val="00A63B86"/>
    <w:rsid w:val="00A659C5"/>
    <w:rsid w:val="00A675CC"/>
    <w:rsid w:val="00A675F0"/>
    <w:rsid w:val="00A67BFA"/>
    <w:rsid w:val="00A70B00"/>
    <w:rsid w:val="00A70EB9"/>
    <w:rsid w:val="00A713CC"/>
    <w:rsid w:val="00A718BB"/>
    <w:rsid w:val="00A71EC4"/>
    <w:rsid w:val="00A725B5"/>
    <w:rsid w:val="00A74482"/>
    <w:rsid w:val="00A748A9"/>
    <w:rsid w:val="00A75DA9"/>
    <w:rsid w:val="00A76E6D"/>
    <w:rsid w:val="00A77DAB"/>
    <w:rsid w:val="00A804B7"/>
    <w:rsid w:val="00A83188"/>
    <w:rsid w:val="00A8460B"/>
    <w:rsid w:val="00A84EDC"/>
    <w:rsid w:val="00A85663"/>
    <w:rsid w:val="00A85B20"/>
    <w:rsid w:val="00A86177"/>
    <w:rsid w:val="00A905EA"/>
    <w:rsid w:val="00A9098E"/>
    <w:rsid w:val="00A9120A"/>
    <w:rsid w:val="00A915B9"/>
    <w:rsid w:val="00A91D46"/>
    <w:rsid w:val="00A91F6A"/>
    <w:rsid w:val="00A92C34"/>
    <w:rsid w:val="00A93CD0"/>
    <w:rsid w:val="00A943AC"/>
    <w:rsid w:val="00A95E08"/>
    <w:rsid w:val="00A96FBC"/>
    <w:rsid w:val="00A97618"/>
    <w:rsid w:val="00A97B90"/>
    <w:rsid w:val="00AA08FF"/>
    <w:rsid w:val="00AA09FB"/>
    <w:rsid w:val="00AA24DB"/>
    <w:rsid w:val="00AA2CAA"/>
    <w:rsid w:val="00AA3C91"/>
    <w:rsid w:val="00AA625A"/>
    <w:rsid w:val="00AA651F"/>
    <w:rsid w:val="00AA7510"/>
    <w:rsid w:val="00AB2233"/>
    <w:rsid w:val="00AB2E04"/>
    <w:rsid w:val="00AB39A0"/>
    <w:rsid w:val="00AB405E"/>
    <w:rsid w:val="00AB4E42"/>
    <w:rsid w:val="00AB4ED0"/>
    <w:rsid w:val="00AB534D"/>
    <w:rsid w:val="00AB595E"/>
    <w:rsid w:val="00AB753F"/>
    <w:rsid w:val="00AC0B0D"/>
    <w:rsid w:val="00AC1244"/>
    <w:rsid w:val="00AC1361"/>
    <w:rsid w:val="00AC2393"/>
    <w:rsid w:val="00AC2DA9"/>
    <w:rsid w:val="00AC343D"/>
    <w:rsid w:val="00AC3BE9"/>
    <w:rsid w:val="00AC3EA9"/>
    <w:rsid w:val="00AC420A"/>
    <w:rsid w:val="00AC47D1"/>
    <w:rsid w:val="00AC4809"/>
    <w:rsid w:val="00AC4E4F"/>
    <w:rsid w:val="00AC54EA"/>
    <w:rsid w:val="00AC5640"/>
    <w:rsid w:val="00AC58B8"/>
    <w:rsid w:val="00AC59DD"/>
    <w:rsid w:val="00AC5D53"/>
    <w:rsid w:val="00AC71D0"/>
    <w:rsid w:val="00AC7270"/>
    <w:rsid w:val="00AC7745"/>
    <w:rsid w:val="00AC7ED6"/>
    <w:rsid w:val="00AD06F6"/>
    <w:rsid w:val="00AD2863"/>
    <w:rsid w:val="00AD2D04"/>
    <w:rsid w:val="00AD42C0"/>
    <w:rsid w:val="00AD4805"/>
    <w:rsid w:val="00AD61B9"/>
    <w:rsid w:val="00AE032D"/>
    <w:rsid w:val="00AE0B04"/>
    <w:rsid w:val="00AE239F"/>
    <w:rsid w:val="00AE4252"/>
    <w:rsid w:val="00AE4C30"/>
    <w:rsid w:val="00AE6CB8"/>
    <w:rsid w:val="00AE76DF"/>
    <w:rsid w:val="00AE77B8"/>
    <w:rsid w:val="00AE7A3D"/>
    <w:rsid w:val="00AE7B8B"/>
    <w:rsid w:val="00AF0D27"/>
    <w:rsid w:val="00AF2353"/>
    <w:rsid w:val="00AF2499"/>
    <w:rsid w:val="00AF2F3C"/>
    <w:rsid w:val="00AF332F"/>
    <w:rsid w:val="00AF68E8"/>
    <w:rsid w:val="00AF6C54"/>
    <w:rsid w:val="00AF7126"/>
    <w:rsid w:val="00B008CD"/>
    <w:rsid w:val="00B01E14"/>
    <w:rsid w:val="00B02298"/>
    <w:rsid w:val="00B02376"/>
    <w:rsid w:val="00B02DD7"/>
    <w:rsid w:val="00B03FBB"/>
    <w:rsid w:val="00B0403B"/>
    <w:rsid w:val="00B05B5B"/>
    <w:rsid w:val="00B061BA"/>
    <w:rsid w:val="00B06205"/>
    <w:rsid w:val="00B064D9"/>
    <w:rsid w:val="00B07059"/>
    <w:rsid w:val="00B07BEE"/>
    <w:rsid w:val="00B07F17"/>
    <w:rsid w:val="00B109A2"/>
    <w:rsid w:val="00B10D3B"/>
    <w:rsid w:val="00B11E21"/>
    <w:rsid w:val="00B120ED"/>
    <w:rsid w:val="00B135D2"/>
    <w:rsid w:val="00B13CEF"/>
    <w:rsid w:val="00B14147"/>
    <w:rsid w:val="00B14A19"/>
    <w:rsid w:val="00B14F7E"/>
    <w:rsid w:val="00B1534F"/>
    <w:rsid w:val="00B1551A"/>
    <w:rsid w:val="00B15FBD"/>
    <w:rsid w:val="00B21429"/>
    <w:rsid w:val="00B230B3"/>
    <w:rsid w:val="00B239E9"/>
    <w:rsid w:val="00B23C41"/>
    <w:rsid w:val="00B245CF"/>
    <w:rsid w:val="00B27641"/>
    <w:rsid w:val="00B27A7A"/>
    <w:rsid w:val="00B307F4"/>
    <w:rsid w:val="00B30C0D"/>
    <w:rsid w:val="00B31C07"/>
    <w:rsid w:val="00B3221C"/>
    <w:rsid w:val="00B33FF2"/>
    <w:rsid w:val="00B34091"/>
    <w:rsid w:val="00B34BF5"/>
    <w:rsid w:val="00B35B22"/>
    <w:rsid w:val="00B35BE1"/>
    <w:rsid w:val="00B35D59"/>
    <w:rsid w:val="00B36C26"/>
    <w:rsid w:val="00B37BBD"/>
    <w:rsid w:val="00B37DFD"/>
    <w:rsid w:val="00B37EA3"/>
    <w:rsid w:val="00B41452"/>
    <w:rsid w:val="00B427F3"/>
    <w:rsid w:val="00B42B45"/>
    <w:rsid w:val="00B43012"/>
    <w:rsid w:val="00B437D3"/>
    <w:rsid w:val="00B439E1"/>
    <w:rsid w:val="00B45719"/>
    <w:rsid w:val="00B457A8"/>
    <w:rsid w:val="00B464EF"/>
    <w:rsid w:val="00B46B38"/>
    <w:rsid w:val="00B46B65"/>
    <w:rsid w:val="00B4722D"/>
    <w:rsid w:val="00B47422"/>
    <w:rsid w:val="00B4758E"/>
    <w:rsid w:val="00B478EC"/>
    <w:rsid w:val="00B502CB"/>
    <w:rsid w:val="00B514F2"/>
    <w:rsid w:val="00B51962"/>
    <w:rsid w:val="00B51C3C"/>
    <w:rsid w:val="00B5220A"/>
    <w:rsid w:val="00B524E0"/>
    <w:rsid w:val="00B528D3"/>
    <w:rsid w:val="00B5496F"/>
    <w:rsid w:val="00B556B6"/>
    <w:rsid w:val="00B560A5"/>
    <w:rsid w:val="00B5710D"/>
    <w:rsid w:val="00B57DEF"/>
    <w:rsid w:val="00B60CB7"/>
    <w:rsid w:val="00B618D2"/>
    <w:rsid w:val="00B62797"/>
    <w:rsid w:val="00B63579"/>
    <w:rsid w:val="00B63DCE"/>
    <w:rsid w:val="00B64029"/>
    <w:rsid w:val="00B64258"/>
    <w:rsid w:val="00B653DC"/>
    <w:rsid w:val="00B6546E"/>
    <w:rsid w:val="00B65F0B"/>
    <w:rsid w:val="00B667C2"/>
    <w:rsid w:val="00B668F1"/>
    <w:rsid w:val="00B672CF"/>
    <w:rsid w:val="00B67719"/>
    <w:rsid w:val="00B6773E"/>
    <w:rsid w:val="00B678BF"/>
    <w:rsid w:val="00B67A85"/>
    <w:rsid w:val="00B71A46"/>
    <w:rsid w:val="00B71B84"/>
    <w:rsid w:val="00B72263"/>
    <w:rsid w:val="00B729C4"/>
    <w:rsid w:val="00B73E4B"/>
    <w:rsid w:val="00B74070"/>
    <w:rsid w:val="00B741AA"/>
    <w:rsid w:val="00B74AD7"/>
    <w:rsid w:val="00B74D40"/>
    <w:rsid w:val="00B75F19"/>
    <w:rsid w:val="00B75FB5"/>
    <w:rsid w:val="00B80B41"/>
    <w:rsid w:val="00B8121B"/>
    <w:rsid w:val="00B81274"/>
    <w:rsid w:val="00B81B36"/>
    <w:rsid w:val="00B82050"/>
    <w:rsid w:val="00B82065"/>
    <w:rsid w:val="00B82446"/>
    <w:rsid w:val="00B83255"/>
    <w:rsid w:val="00B8372B"/>
    <w:rsid w:val="00B84180"/>
    <w:rsid w:val="00B85451"/>
    <w:rsid w:val="00B8682E"/>
    <w:rsid w:val="00B86B9C"/>
    <w:rsid w:val="00B86E93"/>
    <w:rsid w:val="00B86F80"/>
    <w:rsid w:val="00B871FE"/>
    <w:rsid w:val="00B874B6"/>
    <w:rsid w:val="00B87575"/>
    <w:rsid w:val="00B87DCE"/>
    <w:rsid w:val="00B90B35"/>
    <w:rsid w:val="00B9171C"/>
    <w:rsid w:val="00B9184D"/>
    <w:rsid w:val="00B937DF"/>
    <w:rsid w:val="00B94849"/>
    <w:rsid w:val="00B94C1A"/>
    <w:rsid w:val="00B94CE6"/>
    <w:rsid w:val="00B9501E"/>
    <w:rsid w:val="00B95336"/>
    <w:rsid w:val="00B95A92"/>
    <w:rsid w:val="00B95F67"/>
    <w:rsid w:val="00B95F91"/>
    <w:rsid w:val="00B964BC"/>
    <w:rsid w:val="00B965D6"/>
    <w:rsid w:val="00B9683A"/>
    <w:rsid w:val="00B974D5"/>
    <w:rsid w:val="00B97AD9"/>
    <w:rsid w:val="00BA0045"/>
    <w:rsid w:val="00BA1277"/>
    <w:rsid w:val="00BA13E1"/>
    <w:rsid w:val="00BA20F0"/>
    <w:rsid w:val="00BA35CE"/>
    <w:rsid w:val="00BA4093"/>
    <w:rsid w:val="00BA4197"/>
    <w:rsid w:val="00BA4953"/>
    <w:rsid w:val="00BA4A15"/>
    <w:rsid w:val="00BA4C6B"/>
    <w:rsid w:val="00BA5AE9"/>
    <w:rsid w:val="00BA76F4"/>
    <w:rsid w:val="00BB0859"/>
    <w:rsid w:val="00BB211C"/>
    <w:rsid w:val="00BB24D6"/>
    <w:rsid w:val="00BB2CB4"/>
    <w:rsid w:val="00BB68AC"/>
    <w:rsid w:val="00BC0FE4"/>
    <w:rsid w:val="00BC2DFD"/>
    <w:rsid w:val="00BC35AE"/>
    <w:rsid w:val="00BC62B5"/>
    <w:rsid w:val="00BC67C6"/>
    <w:rsid w:val="00BC69B1"/>
    <w:rsid w:val="00BC756A"/>
    <w:rsid w:val="00BC7976"/>
    <w:rsid w:val="00BD2018"/>
    <w:rsid w:val="00BD2A84"/>
    <w:rsid w:val="00BD2BE6"/>
    <w:rsid w:val="00BD58A3"/>
    <w:rsid w:val="00BD5F16"/>
    <w:rsid w:val="00BD7505"/>
    <w:rsid w:val="00BD761B"/>
    <w:rsid w:val="00BE0824"/>
    <w:rsid w:val="00BE0F21"/>
    <w:rsid w:val="00BE17A0"/>
    <w:rsid w:val="00BE189C"/>
    <w:rsid w:val="00BE1C21"/>
    <w:rsid w:val="00BE3BE2"/>
    <w:rsid w:val="00BE3BE5"/>
    <w:rsid w:val="00BE46A3"/>
    <w:rsid w:val="00BE4911"/>
    <w:rsid w:val="00BE6783"/>
    <w:rsid w:val="00BE699F"/>
    <w:rsid w:val="00BE7996"/>
    <w:rsid w:val="00BE79B7"/>
    <w:rsid w:val="00BE7C5D"/>
    <w:rsid w:val="00BF1DF2"/>
    <w:rsid w:val="00BF285A"/>
    <w:rsid w:val="00BF4373"/>
    <w:rsid w:val="00BF679A"/>
    <w:rsid w:val="00BF690B"/>
    <w:rsid w:val="00C0058B"/>
    <w:rsid w:val="00C0179B"/>
    <w:rsid w:val="00C01920"/>
    <w:rsid w:val="00C01B50"/>
    <w:rsid w:val="00C03251"/>
    <w:rsid w:val="00C0389A"/>
    <w:rsid w:val="00C04B35"/>
    <w:rsid w:val="00C04EAB"/>
    <w:rsid w:val="00C05421"/>
    <w:rsid w:val="00C05EFA"/>
    <w:rsid w:val="00C079C0"/>
    <w:rsid w:val="00C1073F"/>
    <w:rsid w:val="00C127DE"/>
    <w:rsid w:val="00C12B9B"/>
    <w:rsid w:val="00C14639"/>
    <w:rsid w:val="00C147B1"/>
    <w:rsid w:val="00C15E51"/>
    <w:rsid w:val="00C16A24"/>
    <w:rsid w:val="00C21A62"/>
    <w:rsid w:val="00C220CA"/>
    <w:rsid w:val="00C22E06"/>
    <w:rsid w:val="00C230B1"/>
    <w:rsid w:val="00C2344E"/>
    <w:rsid w:val="00C23E77"/>
    <w:rsid w:val="00C248E3"/>
    <w:rsid w:val="00C24ACF"/>
    <w:rsid w:val="00C265A5"/>
    <w:rsid w:val="00C3010B"/>
    <w:rsid w:val="00C31824"/>
    <w:rsid w:val="00C318E2"/>
    <w:rsid w:val="00C32489"/>
    <w:rsid w:val="00C32BBF"/>
    <w:rsid w:val="00C33F08"/>
    <w:rsid w:val="00C35222"/>
    <w:rsid w:val="00C35380"/>
    <w:rsid w:val="00C35AAD"/>
    <w:rsid w:val="00C35B1C"/>
    <w:rsid w:val="00C365CE"/>
    <w:rsid w:val="00C41171"/>
    <w:rsid w:val="00C44A09"/>
    <w:rsid w:val="00C452B2"/>
    <w:rsid w:val="00C458BD"/>
    <w:rsid w:val="00C458D8"/>
    <w:rsid w:val="00C507E6"/>
    <w:rsid w:val="00C571E2"/>
    <w:rsid w:val="00C57FD2"/>
    <w:rsid w:val="00C6042E"/>
    <w:rsid w:val="00C60881"/>
    <w:rsid w:val="00C6169D"/>
    <w:rsid w:val="00C61B2F"/>
    <w:rsid w:val="00C659D9"/>
    <w:rsid w:val="00C66781"/>
    <w:rsid w:val="00C67C49"/>
    <w:rsid w:val="00C67CE0"/>
    <w:rsid w:val="00C703CC"/>
    <w:rsid w:val="00C703EF"/>
    <w:rsid w:val="00C7074C"/>
    <w:rsid w:val="00C7114C"/>
    <w:rsid w:val="00C718FA"/>
    <w:rsid w:val="00C71F60"/>
    <w:rsid w:val="00C727C4"/>
    <w:rsid w:val="00C72F20"/>
    <w:rsid w:val="00C73589"/>
    <w:rsid w:val="00C73C70"/>
    <w:rsid w:val="00C74CF8"/>
    <w:rsid w:val="00C75B36"/>
    <w:rsid w:val="00C764C5"/>
    <w:rsid w:val="00C76760"/>
    <w:rsid w:val="00C76823"/>
    <w:rsid w:val="00C76C72"/>
    <w:rsid w:val="00C77800"/>
    <w:rsid w:val="00C77F09"/>
    <w:rsid w:val="00C77F3A"/>
    <w:rsid w:val="00C813A0"/>
    <w:rsid w:val="00C8197D"/>
    <w:rsid w:val="00C81F6E"/>
    <w:rsid w:val="00C85B6D"/>
    <w:rsid w:val="00C8624D"/>
    <w:rsid w:val="00C86BEF"/>
    <w:rsid w:val="00C8741D"/>
    <w:rsid w:val="00C909A8"/>
    <w:rsid w:val="00C9241C"/>
    <w:rsid w:val="00C93C95"/>
    <w:rsid w:val="00C954CD"/>
    <w:rsid w:val="00C956B6"/>
    <w:rsid w:val="00C959BA"/>
    <w:rsid w:val="00C95A2F"/>
    <w:rsid w:val="00C96201"/>
    <w:rsid w:val="00C96219"/>
    <w:rsid w:val="00C964B4"/>
    <w:rsid w:val="00C96D14"/>
    <w:rsid w:val="00CA0B72"/>
    <w:rsid w:val="00CA2E8E"/>
    <w:rsid w:val="00CA31E3"/>
    <w:rsid w:val="00CA384F"/>
    <w:rsid w:val="00CA3959"/>
    <w:rsid w:val="00CA3AA7"/>
    <w:rsid w:val="00CA6129"/>
    <w:rsid w:val="00CA7197"/>
    <w:rsid w:val="00CA743D"/>
    <w:rsid w:val="00CB1363"/>
    <w:rsid w:val="00CB15E3"/>
    <w:rsid w:val="00CB1D77"/>
    <w:rsid w:val="00CB3529"/>
    <w:rsid w:val="00CB3F00"/>
    <w:rsid w:val="00CB4B1E"/>
    <w:rsid w:val="00CB4E47"/>
    <w:rsid w:val="00CB4FD5"/>
    <w:rsid w:val="00CB52ED"/>
    <w:rsid w:val="00CB62A3"/>
    <w:rsid w:val="00CB62B3"/>
    <w:rsid w:val="00CB658E"/>
    <w:rsid w:val="00CB710C"/>
    <w:rsid w:val="00CB73DA"/>
    <w:rsid w:val="00CC1615"/>
    <w:rsid w:val="00CC1B03"/>
    <w:rsid w:val="00CC2293"/>
    <w:rsid w:val="00CC2717"/>
    <w:rsid w:val="00CC2F3D"/>
    <w:rsid w:val="00CC4B0D"/>
    <w:rsid w:val="00CC5231"/>
    <w:rsid w:val="00CC7F4F"/>
    <w:rsid w:val="00CD11D0"/>
    <w:rsid w:val="00CD19B3"/>
    <w:rsid w:val="00CD2919"/>
    <w:rsid w:val="00CD37B6"/>
    <w:rsid w:val="00CD3F99"/>
    <w:rsid w:val="00CD41A9"/>
    <w:rsid w:val="00CD50F4"/>
    <w:rsid w:val="00CD5394"/>
    <w:rsid w:val="00CD695C"/>
    <w:rsid w:val="00CD781F"/>
    <w:rsid w:val="00CE027F"/>
    <w:rsid w:val="00CE0927"/>
    <w:rsid w:val="00CE0AB0"/>
    <w:rsid w:val="00CE239A"/>
    <w:rsid w:val="00CE24E1"/>
    <w:rsid w:val="00CE4196"/>
    <w:rsid w:val="00CE5C0E"/>
    <w:rsid w:val="00CE5C76"/>
    <w:rsid w:val="00CE6BFB"/>
    <w:rsid w:val="00CE703F"/>
    <w:rsid w:val="00CF1647"/>
    <w:rsid w:val="00CF1A4B"/>
    <w:rsid w:val="00CF1C0F"/>
    <w:rsid w:val="00CF2064"/>
    <w:rsid w:val="00CF2B5A"/>
    <w:rsid w:val="00CF2D50"/>
    <w:rsid w:val="00CF31FC"/>
    <w:rsid w:val="00CF3DE0"/>
    <w:rsid w:val="00D00B56"/>
    <w:rsid w:val="00D0137E"/>
    <w:rsid w:val="00D01395"/>
    <w:rsid w:val="00D01506"/>
    <w:rsid w:val="00D0182D"/>
    <w:rsid w:val="00D01DD1"/>
    <w:rsid w:val="00D02699"/>
    <w:rsid w:val="00D02BDD"/>
    <w:rsid w:val="00D0778D"/>
    <w:rsid w:val="00D07AE3"/>
    <w:rsid w:val="00D07BC7"/>
    <w:rsid w:val="00D10791"/>
    <w:rsid w:val="00D115F7"/>
    <w:rsid w:val="00D135D0"/>
    <w:rsid w:val="00D14149"/>
    <w:rsid w:val="00D147F2"/>
    <w:rsid w:val="00D15417"/>
    <w:rsid w:val="00D1586D"/>
    <w:rsid w:val="00D15FD7"/>
    <w:rsid w:val="00D16138"/>
    <w:rsid w:val="00D16B8B"/>
    <w:rsid w:val="00D16C29"/>
    <w:rsid w:val="00D176E4"/>
    <w:rsid w:val="00D179DF"/>
    <w:rsid w:val="00D205BD"/>
    <w:rsid w:val="00D20CC4"/>
    <w:rsid w:val="00D24BCB"/>
    <w:rsid w:val="00D252A8"/>
    <w:rsid w:val="00D252B7"/>
    <w:rsid w:val="00D25F65"/>
    <w:rsid w:val="00D26150"/>
    <w:rsid w:val="00D26154"/>
    <w:rsid w:val="00D272F9"/>
    <w:rsid w:val="00D274F4"/>
    <w:rsid w:val="00D277ED"/>
    <w:rsid w:val="00D3001B"/>
    <w:rsid w:val="00D31026"/>
    <w:rsid w:val="00D31053"/>
    <w:rsid w:val="00D31FF6"/>
    <w:rsid w:val="00D32AB6"/>
    <w:rsid w:val="00D32D45"/>
    <w:rsid w:val="00D32EFA"/>
    <w:rsid w:val="00D33376"/>
    <w:rsid w:val="00D34331"/>
    <w:rsid w:val="00D35F96"/>
    <w:rsid w:val="00D361B3"/>
    <w:rsid w:val="00D37093"/>
    <w:rsid w:val="00D3772A"/>
    <w:rsid w:val="00D377F7"/>
    <w:rsid w:val="00D40E50"/>
    <w:rsid w:val="00D41474"/>
    <w:rsid w:val="00D420ED"/>
    <w:rsid w:val="00D428D9"/>
    <w:rsid w:val="00D43EEA"/>
    <w:rsid w:val="00D458E6"/>
    <w:rsid w:val="00D46391"/>
    <w:rsid w:val="00D505E3"/>
    <w:rsid w:val="00D50980"/>
    <w:rsid w:val="00D5105A"/>
    <w:rsid w:val="00D513DD"/>
    <w:rsid w:val="00D51CD3"/>
    <w:rsid w:val="00D54D7E"/>
    <w:rsid w:val="00D55BBF"/>
    <w:rsid w:val="00D568E9"/>
    <w:rsid w:val="00D56B25"/>
    <w:rsid w:val="00D57045"/>
    <w:rsid w:val="00D57470"/>
    <w:rsid w:val="00D6027E"/>
    <w:rsid w:val="00D6116B"/>
    <w:rsid w:val="00D61769"/>
    <w:rsid w:val="00D61E64"/>
    <w:rsid w:val="00D61FC0"/>
    <w:rsid w:val="00D645FF"/>
    <w:rsid w:val="00D65B9D"/>
    <w:rsid w:val="00D665FC"/>
    <w:rsid w:val="00D66C6B"/>
    <w:rsid w:val="00D702D8"/>
    <w:rsid w:val="00D70E89"/>
    <w:rsid w:val="00D71225"/>
    <w:rsid w:val="00D71BEA"/>
    <w:rsid w:val="00D72CAB"/>
    <w:rsid w:val="00D740A8"/>
    <w:rsid w:val="00D744BA"/>
    <w:rsid w:val="00D76E8B"/>
    <w:rsid w:val="00D77601"/>
    <w:rsid w:val="00D801E0"/>
    <w:rsid w:val="00D80DB8"/>
    <w:rsid w:val="00D80FDE"/>
    <w:rsid w:val="00D8101B"/>
    <w:rsid w:val="00D8106D"/>
    <w:rsid w:val="00D8305B"/>
    <w:rsid w:val="00D83111"/>
    <w:rsid w:val="00D83FC4"/>
    <w:rsid w:val="00D84431"/>
    <w:rsid w:val="00D84EA0"/>
    <w:rsid w:val="00D86BD7"/>
    <w:rsid w:val="00D87BA0"/>
    <w:rsid w:val="00D87E7A"/>
    <w:rsid w:val="00D93018"/>
    <w:rsid w:val="00D93934"/>
    <w:rsid w:val="00D9422A"/>
    <w:rsid w:val="00D9431A"/>
    <w:rsid w:val="00D9463F"/>
    <w:rsid w:val="00D949FA"/>
    <w:rsid w:val="00D95AB6"/>
    <w:rsid w:val="00D95E4F"/>
    <w:rsid w:val="00D974CB"/>
    <w:rsid w:val="00DA0220"/>
    <w:rsid w:val="00DA036A"/>
    <w:rsid w:val="00DA0976"/>
    <w:rsid w:val="00DA0D65"/>
    <w:rsid w:val="00DA2D86"/>
    <w:rsid w:val="00DA340A"/>
    <w:rsid w:val="00DA4482"/>
    <w:rsid w:val="00DA5523"/>
    <w:rsid w:val="00DA586B"/>
    <w:rsid w:val="00DA5A04"/>
    <w:rsid w:val="00DA5F08"/>
    <w:rsid w:val="00DA63EB"/>
    <w:rsid w:val="00DA6BBF"/>
    <w:rsid w:val="00DA707A"/>
    <w:rsid w:val="00DA79F6"/>
    <w:rsid w:val="00DB0243"/>
    <w:rsid w:val="00DB0BC2"/>
    <w:rsid w:val="00DB29F8"/>
    <w:rsid w:val="00DB3157"/>
    <w:rsid w:val="00DB4A26"/>
    <w:rsid w:val="00DB53CC"/>
    <w:rsid w:val="00DB5477"/>
    <w:rsid w:val="00DB5D1B"/>
    <w:rsid w:val="00DB5F4B"/>
    <w:rsid w:val="00DB6256"/>
    <w:rsid w:val="00DB6C11"/>
    <w:rsid w:val="00DB6E1D"/>
    <w:rsid w:val="00DB76CB"/>
    <w:rsid w:val="00DC032C"/>
    <w:rsid w:val="00DC0BE2"/>
    <w:rsid w:val="00DC1B80"/>
    <w:rsid w:val="00DC26B5"/>
    <w:rsid w:val="00DC2B4C"/>
    <w:rsid w:val="00DC660C"/>
    <w:rsid w:val="00DC6742"/>
    <w:rsid w:val="00DC7A29"/>
    <w:rsid w:val="00DC7BA9"/>
    <w:rsid w:val="00DC7BCE"/>
    <w:rsid w:val="00DD073E"/>
    <w:rsid w:val="00DD0828"/>
    <w:rsid w:val="00DD0CBD"/>
    <w:rsid w:val="00DD38D8"/>
    <w:rsid w:val="00DD4698"/>
    <w:rsid w:val="00DD4A7A"/>
    <w:rsid w:val="00DD5EE3"/>
    <w:rsid w:val="00DD6502"/>
    <w:rsid w:val="00DD66FC"/>
    <w:rsid w:val="00DD77F5"/>
    <w:rsid w:val="00DE2EE4"/>
    <w:rsid w:val="00DE38B6"/>
    <w:rsid w:val="00DE566B"/>
    <w:rsid w:val="00DE5D23"/>
    <w:rsid w:val="00DE5E80"/>
    <w:rsid w:val="00DE6BAB"/>
    <w:rsid w:val="00DE747A"/>
    <w:rsid w:val="00DE7888"/>
    <w:rsid w:val="00DF04ED"/>
    <w:rsid w:val="00DF06E9"/>
    <w:rsid w:val="00DF2115"/>
    <w:rsid w:val="00DF23A2"/>
    <w:rsid w:val="00DF2624"/>
    <w:rsid w:val="00DF3116"/>
    <w:rsid w:val="00DF3832"/>
    <w:rsid w:val="00DF59F0"/>
    <w:rsid w:val="00DF5E5C"/>
    <w:rsid w:val="00DF6495"/>
    <w:rsid w:val="00DF73D8"/>
    <w:rsid w:val="00DF7E77"/>
    <w:rsid w:val="00E007EE"/>
    <w:rsid w:val="00E00DE6"/>
    <w:rsid w:val="00E0185B"/>
    <w:rsid w:val="00E01EA1"/>
    <w:rsid w:val="00E02BAA"/>
    <w:rsid w:val="00E03176"/>
    <w:rsid w:val="00E04B2E"/>
    <w:rsid w:val="00E04EA4"/>
    <w:rsid w:val="00E05D50"/>
    <w:rsid w:val="00E05E46"/>
    <w:rsid w:val="00E06D3D"/>
    <w:rsid w:val="00E12D32"/>
    <w:rsid w:val="00E1336F"/>
    <w:rsid w:val="00E14024"/>
    <w:rsid w:val="00E1448B"/>
    <w:rsid w:val="00E20760"/>
    <w:rsid w:val="00E208E0"/>
    <w:rsid w:val="00E212B3"/>
    <w:rsid w:val="00E22D73"/>
    <w:rsid w:val="00E23684"/>
    <w:rsid w:val="00E23B71"/>
    <w:rsid w:val="00E246B8"/>
    <w:rsid w:val="00E24D03"/>
    <w:rsid w:val="00E2505A"/>
    <w:rsid w:val="00E2567B"/>
    <w:rsid w:val="00E256CA"/>
    <w:rsid w:val="00E2581E"/>
    <w:rsid w:val="00E25E7F"/>
    <w:rsid w:val="00E265FC"/>
    <w:rsid w:val="00E26878"/>
    <w:rsid w:val="00E26975"/>
    <w:rsid w:val="00E311B4"/>
    <w:rsid w:val="00E3630F"/>
    <w:rsid w:val="00E36327"/>
    <w:rsid w:val="00E36505"/>
    <w:rsid w:val="00E365E6"/>
    <w:rsid w:val="00E37653"/>
    <w:rsid w:val="00E40181"/>
    <w:rsid w:val="00E40256"/>
    <w:rsid w:val="00E4197F"/>
    <w:rsid w:val="00E4273A"/>
    <w:rsid w:val="00E42775"/>
    <w:rsid w:val="00E438D8"/>
    <w:rsid w:val="00E44529"/>
    <w:rsid w:val="00E44584"/>
    <w:rsid w:val="00E452DE"/>
    <w:rsid w:val="00E45881"/>
    <w:rsid w:val="00E46F7C"/>
    <w:rsid w:val="00E50A37"/>
    <w:rsid w:val="00E52699"/>
    <w:rsid w:val="00E52AA0"/>
    <w:rsid w:val="00E53B2D"/>
    <w:rsid w:val="00E53D54"/>
    <w:rsid w:val="00E55599"/>
    <w:rsid w:val="00E560F8"/>
    <w:rsid w:val="00E56954"/>
    <w:rsid w:val="00E57C2C"/>
    <w:rsid w:val="00E57DB7"/>
    <w:rsid w:val="00E61FD2"/>
    <w:rsid w:val="00E61FEA"/>
    <w:rsid w:val="00E622FA"/>
    <w:rsid w:val="00E63769"/>
    <w:rsid w:val="00E64C85"/>
    <w:rsid w:val="00E65220"/>
    <w:rsid w:val="00E662D9"/>
    <w:rsid w:val="00E665BF"/>
    <w:rsid w:val="00E67C44"/>
    <w:rsid w:val="00E70195"/>
    <w:rsid w:val="00E705C8"/>
    <w:rsid w:val="00E707E3"/>
    <w:rsid w:val="00E70AE5"/>
    <w:rsid w:val="00E70F1E"/>
    <w:rsid w:val="00E715F3"/>
    <w:rsid w:val="00E72676"/>
    <w:rsid w:val="00E733BE"/>
    <w:rsid w:val="00E7399A"/>
    <w:rsid w:val="00E7495C"/>
    <w:rsid w:val="00E756EC"/>
    <w:rsid w:val="00E769A3"/>
    <w:rsid w:val="00E76EA1"/>
    <w:rsid w:val="00E77280"/>
    <w:rsid w:val="00E7742D"/>
    <w:rsid w:val="00E77B7B"/>
    <w:rsid w:val="00E77E1F"/>
    <w:rsid w:val="00E80176"/>
    <w:rsid w:val="00E8179B"/>
    <w:rsid w:val="00E82F8B"/>
    <w:rsid w:val="00E8378D"/>
    <w:rsid w:val="00E859A9"/>
    <w:rsid w:val="00E9090F"/>
    <w:rsid w:val="00E90BFE"/>
    <w:rsid w:val="00E90E3D"/>
    <w:rsid w:val="00E91118"/>
    <w:rsid w:val="00E91D43"/>
    <w:rsid w:val="00E935D0"/>
    <w:rsid w:val="00E9378A"/>
    <w:rsid w:val="00E93FCE"/>
    <w:rsid w:val="00E9469B"/>
    <w:rsid w:val="00E949C2"/>
    <w:rsid w:val="00E95175"/>
    <w:rsid w:val="00E95285"/>
    <w:rsid w:val="00E95E50"/>
    <w:rsid w:val="00E96FC1"/>
    <w:rsid w:val="00EA02BC"/>
    <w:rsid w:val="00EA21D3"/>
    <w:rsid w:val="00EA3916"/>
    <w:rsid w:val="00EA3F1A"/>
    <w:rsid w:val="00EA3FDD"/>
    <w:rsid w:val="00EA455B"/>
    <w:rsid w:val="00EA6605"/>
    <w:rsid w:val="00EA7146"/>
    <w:rsid w:val="00EA734A"/>
    <w:rsid w:val="00EB0A5B"/>
    <w:rsid w:val="00EB0CF9"/>
    <w:rsid w:val="00EB0FFD"/>
    <w:rsid w:val="00EB1038"/>
    <w:rsid w:val="00EB156B"/>
    <w:rsid w:val="00EB356A"/>
    <w:rsid w:val="00EB395D"/>
    <w:rsid w:val="00EB57F8"/>
    <w:rsid w:val="00EB6FBA"/>
    <w:rsid w:val="00EB70C2"/>
    <w:rsid w:val="00EC05CB"/>
    <w:rsid w:val="00EC1436"/>
    <w:rsid w:val="00EC3186"/>
    <w:rsid w:val="00EC3E8A"/>
    <w:rsid w:val="00EC4365"/>
    <w:rsid w:val="00EC7267"/>
    <w:rsid w:val="00EC73CA"/>
    <w:rsid w:val="00EC7D20"/>
    <w:rsid w:val="00ED04C6"/>
    <w:rsid w:val="00ED1520"/>
    <w:rsid w:val="00ED152C"/>
    <w:rsid w:val="00ED2A20"/>
    <w:rsid w:val="00ED2A78"/>
    <w:rsid w:val="00ED3018"/>
    <w:rsid w:val="00ED4457"/>
    <w:rsid w:val="00ED538F"/>
    <w:rsid w:val="00ED5A87"/>
    <w:rsid w:val="00ED5F37"/>
    <w:rsid w:val="00ED736E"/>
    <w:rsid w:val="00ED7DC5"/>
    <w:rsid w:val="00EE0854"/>
    <w:rsid w:val="00EE0F6C"/>
    <w:rsid w:val="00EE16E4"/>
    <w:rsid w:val="00EE1A4D"/>
    <w:rsid w:val="00EE1AB6"/>
    <w:rsid w:val="00EE4062"/>
    <w:rsid w:val="00EE40ED"/>
    <w:rsid w:val="00EE5EAA"/>
    <w:rsid w:val="00EE6C3D"/>
    <w:rsid w:val="00EE6F4B"/>
    <w:rsid w:val="00EE7408"/>
    <w:rsid w:val="00EE74C8"/>
    <w:rsid w:val="00EE7C07"/>
    <w:rsid w:val="00EE7CBB"/>
    <w:rsid w:val="00EF0256"/>
    <w:rsid w:val="00EF038E"/>
    <w:rsid w:val="00EF2A2B"/>
    <w:rsid w:val="00EF3CED"/>
    <w:rsid w:val="00EF468C"/>
    <w:rsid w:val="00EF524C"/>
    <w:rsid w:val="00EF5436"/>
    <w:rsid w:val="00EF5689"/>
    <w:rsid w:val="00EF6252"/>
    <w:rsid w:val="00EF65C9"/>
    <w:rsid w:val="00EF6DCB"/>
    <w:rsid w:val="00EF73FD"/>
    <w:rsid w:val="00EF7777"/>
    <w:rsid w:val="00F006E5"/>
    <w:rsid w:val="00F00C2F"/>
    <w:rsid w:val="00F0165A"/>
    <w:rsid w:val="00F03FFD"/>
    <w:rsid w:val="00F04945"/>
    <w:rsid w:val="00F058B0"/>
    <w:rsid w:val="00F0608F"/>
    <w:rsid w:val="00F06959"/>
    <w:rsid w:val="00F06A20"/>
    <w:rsid w:val="00F06E1F"/>
    <w:rsid w:val="00F07B29"/>
    <w:rsid w:val="00F07DDE"/>
    <w:rsid w:val="00F103EC"/>
    <w:rsid w:val="00F12DE4"/>
    <w:rsid w:val="00F13C82"/>
    <w:rsid w:val="00F14E17"/>
    <w:rsid w:val="00F15C02"/>
    <w:rsid w:val="00F15E7D"/>
    <w:rsid w:val="00F16064"/>
    <w:rsid w:val="00F1663C"/>
    <w:rsid w:val="00F16A4F"/>
    <w:rsid w:val="00F16F3C"/>
    <w:rsid w:val="00F17765"/>
    <w:rsid w:val="00F20AFF"/>
    <w:rsid w:val="00F23650"/>
    <w:rsid w:val="00F23CF5"/>
    <w:rsid w:val="00F24276"/>
    <w:rsid w:val="00F24766"/>
    <w:rsid w:val="00F24B3C"/>
    <w:rsid w:val="00F31226"/>
    <w:rsid w:val="00F31AFA"/>
    <w:rsid w:val="00F32E06"/>
    <w:rsid w:val="00F33725"/>
    <w:rsid w:val="00F34E4F"/>
    <w:rsid w:val="00F35615"/>
    <w:rsid w:val="00F35A95"/>
    <w:rsid w:val="00F35C11"/>
    <w:rsid w:val="00F3686E"/>
    <w:rsid w:val="00F36F79"/>
    <w:rsid w:val="00F3761B"/>
    <w:rsid w:val="00F377CA"/>
    <w:rsid w:val="00F41121"/>
    <w:rsid w:val="00F41437"/>
    <w:rsid w:val="00F41545"/>
    <w:rsid w:val="00F41E6A"/>
    <w:rsid w:val="00F41F4E"/>
    <w:rsid w:val="00F4327F"/>
    <w:rsid w:val="00F43C38"/>
    <w:rsid w:val="00F46AC4"/>
    <w:rsid w:val="00F500DE"/>
    <w:rsid w:val="00F52546"/>
    <w:rsid w:val="00F53774"/>
    <w:rsid w:val="00F53E4F"/>
    <w:rsid w:val="00F54B87"/>
    <w:rsid w:val="00F5520D"/>
    <w:rsid w:val="00F56986"/>
    <w:rsid w:val="00F56E65"/>
    <w:rsid w:val="00F602E6"/>
    <w:rsid w:val="00F60D5D"/>
    <w:rsid w:val="00F61E05"/>
    <w:rsid w:val="00F62065"/>
    <w:rsid w:val="00F62251"/>
    <w:rsid w:val="00F62BBA"/>
    <w:rsid w:val="00F647FE"/>
    <w:rsid w:val="00F64CFB"/>
    <w:rsid w:val="00F64FC9"/>
    <w:rsid w:val="00F658E2"/>
    <w:rsid w:val="00F65B9F"/>
    <w:rsid w:val="00F661A0"/>
    <w:rsid w:val="00F66817"/>
    <w:rsid w:val="00F70E10"/>
    <w:rsid w:val="00F71492"/>
    <w:rsid w:val="00F73231"/>
    <w:rsid w:val="00F738CB"/>
    <w:rsid w:val="00F74A26"/>
    <w:rsid w:val="00F74BCC"/>
    <w:rsid w:val="00F752BE"/>
    <w:rsid w:val="00F75FBD"/>
    <w:rsid w:val="00F77B7E"/>
    <w:rsid w:val="00F804D7"/>
    <w:rsid w:val="00F83D44"/>
    <w:rsid w:val="00F83F32"/>
    <w:rsid w:val="00F84833"/>
    <w:rsid w:val="00F84844"/>
    <w:rsid w:val="00F84C08"/>
    <w:rsid w:val="00F85860"/>
    <w:rsid w:val="00F8601F"/>
    <w:rsid w:val="00F8607A"/>
    <w:rsid w:val="00F875E6"/>
    <w:rsid w:val="00F90902"/>
    <w:rsid w:val="00F90922"/>
    <w:rsid w:val="00F92112"/>
    <w:rsid w:val="00F93157"/>
    <w:rsid w:val="00F9443C"/>
    <w:rsid w:val="00F94A89"/>
    <w:rsid w:val="00F94C12"/>
    <w:rsid w:val="00F956C6"/>
    <w:rsid w:val="00F95B5F"/>
    <w:rsid w:val="00FA09FF"/>
    <w:rsid w:val="00FA1175"/>
    <w:rsid w:val="00FA2597"/>
    <w:rsid w:val="00FA35E4"/>
    <w:rsid w:val="00FA3F58"/>
    <w:rsid w:val="00FA49B8"/>
    <w:rsid w:val="00FA51A3"/>
    <w:rsid w:val="00FA6E99"/>
    <w:rsid w:val="00FA7350"/>
    <w:rsid w:val="00FA766D"/>
    <w:rsid w:val="00FA7B08"/>
    <w:rsid w:val="00FA7EB3"/>
    <w:rsid w:val="00FB2637"/>
    <w:rsid w:val="00FB3E81"/>
    <w:rsid w:val="00FB41E2"/>
    <w:rsid w:val="00FB53B5"/>
    <w:rsid w:val="00FB567F"/>
    <w:rsid w:val="00FB622C"/>
    <w:rsid w:val="00FC1757"/>
    <w:rsid w:val="00FC1B2D"/>
    <w:rsid w:val="00FC345C"/>
    <w:rsid w:val="00FC3F12"/>
    <w:rsid w:val="00FC4660"/>
    <w:rsid w:val="00FC4FB1"/>
    <w:rsid w:val="00FC58B8"/>
    <w:rsid w:val="00FC5C79"/>
    <w:rsid w:val="00FC6AEA"/>
    <w:rsid w:val="00FC783C"/>
    <w:rsid w:val="00FC7AB1"/>
    <w:rsid w:val="00FD0969"/>
    <w:rsid w:val="00FD0D6B"/>
    <w:rsid w:val="00FD2B04"/>
    <w:rsid w:val="00FD2C75"/>
    <w:rsid w:val="00FD3CFD"/>
    <w:rsid w:val="00FD4AC4"/>
    <w:rsid w:val="00FD5240"/>
    <w:rsid w:val="00FD58D6"/>
    <w:rsid w:val="00FD6A97"/>
    <w:rsid w:val="00FD74E1"/>
    <w:rsid w:val="00FD79D3"/>
    <w:rsid w:val="00FD7C6F"/>
    <w:rsid w:val="00FE0972"/>
    <w:rsid w:val="00FE0A9D"/>
    <w:rsid w:val="00FE0EF0"/>
    <w:rsid w:val="00FE0F30"/>
    <w:rsid w:val="00FE1C53"/>
    <w:rsid w:val="00FE27A9"/>
    <w:rsid w:val="00FE2B8E"/>
    <w:rsid w:val="00FE5186"/>
    <w:rsid w:val="00FE7036"/>
    <w:rsid w:val="00FE728B"/>
    <w:rsid w:val="00FE7C24"/>
    <w:rsid w:val="00FF1125"/>
    <w:rsid w:val="00FF3939"/>
    <w:rsid w:val="00FF3A41"/>
    <w:rsid w:val="00FF41E7"/>
    <w:rsid w:val="00FF4FE6"/>
    <w:rsid w:val="00FF63CB"/>
    <w:rsid w:val="00FF6CF4"/>
    <w:rsid w:val="150E5397"/>
    <w:rsid w:val="19441605"/>
    <w:rsid w:val="29A86EE6"/>
    <w:rsid w:val="45DC07AB"/>
    <w:rsid w:val="53D02E0F"/>
    <w:rsid w:val="54055868"/>
    <w:rsid w:val="58BB2023"/>
    <w:rsid w:val="65AD3304"/>
    <w:rsid w:val="6E3F3AEF"/>
    <w:rsid w:val="6FF07C32"/>
    <w:rsid w:val="70A409DA"/>
    <w:rsid w:val="71791CB7"/>
    <w:rsid w:val="728E7061"/>
    <w:rsid w:val="72CC70E6"/>
    <w:rsid w:val="74DA5D24"/>
    <w:rsid w:val="7775458B"/>
    <w:rsid w:val="77997C43"/>
    <w:rsid w:val="7B8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CE751CF-5F36-4078-82CC-E11DE445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lin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iPriority="0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 w:line="240" w:lineRule="auto"/>
      <w:ind w:left="576" w:hanging="576"/>
      <w:outlineLvl w:val="1"/>
    </w:pPr>
    <w:rPr>
      <w:rFonts w:ascii="Arial" w:eastAsia="Times New Roman" w:hAnsi="Arial"/>
      <w:b/>
      <w:bCs/>
      <w:i/>
      <w:iCs/>
      <w:sz w:val="20"/>
      <w:szCs w:val="28"/>
      <w:lang w:val="sr-Latn-C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bCs/>
      <w:sz w:val="20"/>
      <w:szCs w:val="24"/>
      <w:lang w:val="sl-SI"/>
    </w:rPr>
  </w:style>
  <w:style w:type="paragraph" w:styleId="Heading5">
    <w:name w:val="heading 5"/>
    <w:basedOn w:val="Normal"/>
    <w:next w:val="Normal"/>
    <w:link w:val="Heading5Char"/>
    <w:uiPriority w:val="9"/>
    <w:qFormat/>
    <w:pPr>
      <w:tabs>
        <w:tab w:val="left" w:pos="1418"/>
      </w:tabs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Franklin Gothic Medium" w:eastAsia="Times New Roman" w:hAnsi="Franklin Gothic Medium"/>
      <w:i/>
      <w:iCs/>
      <w:color w:val="943634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tabs>
        <w:tab w:val="left" w:pos="720"/>
      </w:tabs>
      <w:spacing w:after="0" w:line="240" w:lineRule="auto"/>
      <w:jc w:val="center"/>
      <w:outlineLvl w:val="6"/>
    </w:pPr>
    <w:rPr>
      <w:rFonts w:ascii="Times New Roman" w:eastAsia="Times New Roman" w:hAnsi="Times New Roman"/>
      <w:b/>
      <w:iCs/>
      <w:color w:val="000000"/>
      <w:sz w:val="20"/>
      <w:szCs w:val="24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00" w:after="100" w:line="240" w:lineRule="auto"/>
      <w:contextualSpacing/>
      <w:outlineLvl w:val="7"/>
    </w:pPr>
    <w:rPr>
      <w:rFonts w:ascii="Franklin Gothic Medium" w:eastAsia="Times New Roman" w:hAnsi="Franklin Gothic Medium"/>
      <w:i/>
      <w:iCs/>
      <w:color w:val="C0504D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00" w:after="100" w:line="240" w:lineRule="auto"/>
      <w:contextualSpacing/>
      <w:outlineLvl w:val="8"/>
    </w:pPr>
    <w:rPr>
      <w:rFonts w:ascii="Franklin Gothic Medium" w:eastAsia="Times New Roman" w:hAnsi="Franklin Gothic Medium"/>
      <w:i/>
      <w:iCs/>
      <w:color w:val="C0504D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Arial" w:eastAsia="Times New Roman" w:hAnsi="Arial"/>
      <w:b/>
      <w:bCs/>
      <w:i/>
      <w:iCs/>
      <w:szCs w:val="28"/>
      <w:lang w:val="sr-Latn-CS"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="Arial" w:eastAsia="Times New Roman" w:hAnsi="Arial"/>
      <w:b/>
      <w:bCs/>
      <w:szCs w:val="24"/>
      <w:lang w:val="sl-SI"/>
    </w:rPr>
  </w:style>
  <w:style w:type="character" w:customStyle="1" w:styleId="Heading5Char">
    <w:name w:val="Heading 5 Char"/>
    <w:link w:val="Heading5"/>
    <w:uiPriority w:val="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Pr>
      <w:rFonts w:ascii="Franklin Gothic Medium" w:eastAsia="Times New Roman" w:hAnsi="Franklin Gothic Medium"/>
      <w:i/>
      <w:iCs/>
      <w:color w:val="943634"/>
      <w:sz w:val="22"/>
      <w:szCs w:val="22"/>
      <w:lang w:val="en-GB" w:eastAsia="en-GB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/>
      <w:b/>
      <w:iCs/>
      <w:color w:val="000000"/>
      <w:szCs w:val="24"/>
      <w:lang w:val="sr-Cyrl-CS"/>
    </w:rPr>
  </w:style>
  <w:style w:type="character" w:customStyle="1" w:styleId="Heading8Char">
    <w:name w:val="Heading 8 Char"/>
    <w:link w:val="Heading8"/>
    <w:uiPriority w:val="9"/>
    <w:rPr>
      <w:rFonts w:ascii="Franklin Gothic Medium" w:eastAsia="Times New Roman" w:hAnsi="Franklin Gothic Medium"/>
      <w:i/>
      <w:iCs/>
      <w:color w:val="C0504D"/>
      <w:sz w:val="22"/>
      <w:szCs w:val="22"/>
      <w:lang w:val="en-GB" w:eastAsia="en-GB"/>
    </w:rPr>
  </w:style>
  <w:style w:type="character" w:customStyle="1" w:styleId="Heading9Char">
    <w:name w:val="Heading 9 Char"/>
    <w:link w:val="Heading9"/>
    <w:uiPriority w:val="9"/>
    <w:rPr>
      <w:rFonts w:ascii="Franklin Gothic Medium" w:eastAsia="Times New Roman" w:hAnsi="Franklin Gothic Medium"/>
      <w:i/>
      <w:iCs/>
      <w:color w:val="C0504D"/>
      <w:lang w:val="en-GB" w:eastAsia="en-GB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pPr>
      <w:spacing w:after="12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BodyTextChar">
    <w:name w:val="Body Text Char"/>
    <w:link w:val="BodyText"/>
    <w:uiPriority w:val="99"/>
    <w:rPr>
      <w:rFonts w:ascii="Times New Roman" w:eastAsia="Times New Roman" w:hAnsi="Times New Roman"/>
      <w:szCs w:val="24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  <w:jc w:val="both"/>
    </w:pPr>
    <w:rPr>
      <w:lang w:val="sr-Latn-CS"/>
    </w:rPr>
  </w:style>
  <w:style w:type="character" w:customStyle="1" w:styleId="BodyText2Char">
    <w:name w:val="Body Text 2 Char"/>
    <w:link w:val="BodyText2"/>
    <w:uiPriority w:val="99"/>
    <w:rPr>
      <w:sz w:val="22"/>
      <w:szCs w:val="22"/>
      <w:lang w:val="sr-Latn-CS"/>
    </w:rPr>
  </w:style>
  <w:style w:type="paragraph" w:styleId="BodyText3">
    <w:name w:val="Body Text 3"/>
    <w:basedOn w:val="Normal"/>
    <w:link w:val="BodyText3Char"/>
    <w:pPr>
      <w:tabs>
        <w:tab w:val="left" w:pos="1496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0"/>
      <w:szCs w:val="24"/>
      <w:lang w:val="sr-Cyrl-CS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/>
      <w:b/>
      <w:bCs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/>
      <w:sz w:val="20"/>
      <w:szCs w:val="24"/>
    </w:rPr>
  </w:style>
  <w:style w:type="character" w:customStyle="1" w:styleId="BodyTextIndentChar">
    <w:name w:val="Body Text Indent Char"/>
    <w:link w:val="BodyTextIndent"/>
    <w:uiPriority w:val="99"/>
    <w:rPr>
      <w:rFonts w:ascii="Times New Roman" w:eastAsia="Times New Roman" w:hAnsi="Times New Roman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val="sr-Cyrl-CS"/>
    </w:rPr>
  </w:style>
  <w:style w:type="character" w:customStyle="1" w:styleId="BodyTextIndent3Char">
    <w:name w:val="Body Text Indent 3 Char"/>
    <w:link w:val="BodyTextIndent3"/>
    <w:uiPriority w:val="99"/>
    <w:rPr>
      <w:rFonts w:ascii="Times New Roman" w:eastAsia="Times New Roman" w:hAnsi="Times New Roman"/>
      <w:szCs w:val="24"/>
      <w:lang w:val="sr-Cyrl-CS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</w:pPr>
    <w:rPr>
      <w:rFonts w:ascii="Cambria" w:eastAsia="MS ??" w:hAnsi="Cambria"/>
      <w:sz w:val="20"/>
      <w:szCs w:val="20"/>
      <w:lang w:eastAsia="da-DK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rFonts w:ascii="Century Schoolbook" w:eastAsia="Calibri" w:hAnsi="Century Schoolbook"/>
      <w:b/>
      <w:bCs/>
      <w:color w:val="000066"/>
      <w:lang w:eastAsia="en-GB"/>
    </w:rPr>
  </w:style>
  <w:style w:type="character" w:customStyle="1" w:styleId="CommentSubjectChar">
    <w:name w:val="Comment Subject Char"/>
    <w:link w:val="CommentSubject"/>
    <w:uiPriority w:val="99"/>
    <w:rPr>
      <w:rFonts w:ascii="Century Schoolbook" w:hAnsi="Century Schoolbook"/>
      <w:b/>
      <w:bCs/>
      <w:color w:val="000066"/>
      <w:lang w:eastAsia="en-GB"/>
    </w:rPr>
  </w:style>
  <w:style w:type="character" w:styleId="Emphasis">
    <w:name w:val="Emphasis"/>
    <w:uiPriority w:val="20"/>
    <w:qFormat/>
    <w:rPr>
      <w:i/>
      <w:iCs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Calibri" w:eastAsia="Times New Roman" w:hAnsi="Calibri" w:cs="Times New Roman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FootnoteReference">
    <w:name w:val="footnote reference"/>
    <w:link w:val="BVIfnrChar1"/>
    <w:uiPriority w:val="99"/>
    <w:unhideWhenUsed/>
    <w:qFormat/>
    <w:rPr>
      <w:vertAlign w:val="superscript"/>
    </w:rPr>
  </w:style>
  <w:style w:type="paragraph" w:customStyle="1" w:styleId="BVIfnrChar1">
    <w:name w:val="BVI fnr Char1"/>
    <w:basedOn w:val="Normal"/>
    <w:link w:val="FootnoteReference"/>
    <w:uiPriority w:val="99"/>
    <w:pPr>
      <w:spacing w:after="160" w:line="240" w:lineRule="exact"/>
    </w:pPr>
    <w:rPr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line="252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urier New" w:hAnsi="Courier New"/>
      <w:color w:val="000066"/>
      <w:sz w:val="20"/>
      <w:szCs w:val="20"/>
      <w:lang w:val="en-GB" w:eastAsia="en-GB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color w:val="000066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pPr>
      <w:numPr>
        <w:numId w:val="1"/>
      </w:numPr>
      <w:tabs>
        <w:tab w:val="clear" w:pos="360"/>
        <w:tab w:val="left" w:pos="283"/>
      </w:tabs>
      <w:spacing w:after="240" w:line="240" w:lineRule="auto"/>
      <w:ind w:left="283" w:hanging="283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nsolas" w:hAnsi="Consolas"/>
      <w:sz w:val="21"/>
      <w:szCs w:val="21"/>
    </w:r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900" w:line="240" w:lineRule="auto"/>
      <w:jc w:val="right"/>
    </w:pPr>
    <w:rPr>
      <w:rFonts w:eastAsia="Times New Roman"/>
      <w:i/>
      <w:iCs/>
      <w:sz w:val="20"/>
      <w:szCs w:val="24"/>
      <w:lang w:bidi="en-US"/>
    </w:rPr>
  </w:style>
  <w:style w:type="character" w:customStyle="1" w:styleId="SubtitleChar">
    <w:name w:val="Subtitle Char"/>
    <w:link w:val="Subtitle"/>
    <w:uiPriority w:val="11"/>
    <w:rPr>
      <w:rFonts w:eastAsia="Times New Roman"/>
      <w:i/>
      <w:iCs/>
      <w:szCs w:val="24"/>
      <w:lang w:bidi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link w:val="TitleChar"/>
    <w:uiPriority w:val="10"/>
    <w:qFormat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/>
      <w:b/>
      <w:snapToGrid w:val="0"/>
      <w:sz w:val="48"/>
    </w:r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LightGrid-Accent6">
    <w:name w:val="Light Grid Accent 6"/>
    <w:basedOn w:val="TableNormal"/>
    <w:uiPriority w:val="62"/>
    <w:rPr>
      <w:rFonts w:eastAsia="Times New Roman"/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A5C249"/>
        <w:left w:val="single" w:sz="8" w:space="0" w:color="A5C249"/>
        <w:bottom w:val="single" w:sz="8" w:space="0" w:color="A5C249"/>
        <w:right w:val="single" w:sz="8" w:space="0" w:color="A5C249"/>
        <w:insideH w:val="single" w:sz="8" w:space="0" w:color="A5C249"/>
        <w:insideV w:val="single" w:sz="8" w:space="0" w:color="A5C249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A5C249"/>
          <w:left w:val="single" w:sz="8" w:space="0" w:color="A5C249"/>
          <w:bottom w:val="single" w:sz="18" w:space="0" w:color="A5C249"/>
          <w:right w:val="single" w:sz="8" w:space="0" w:color="A5C249"/>
          <w:insideH w:val="nil"/>
          <w:insideV w:val="single" w:sz="8" w:space="0" w:color="A5C24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A5C249"/>
          <w:left w:val="single" w:sz="8" w:space="0" w:color="A5C249"/>
          <w:bottom w:val="single" w:sz="8" w:space="0" w:color="A5C249"/>
          <w:right w:val="single" w:sz="8" w:space="0" w:color="A5C249"/>
          <w:insideH w:val="nil"/>
          <w:insideV w:val="single" w:sz="8" w:space="0" w:color="A5C249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H w:val="nil"/>
          <w:insideV w:val="nil"/>
          <w:tl2br w:val="nil"/>
          <w:tr2bl w:val="nil"/>
        </w:tcBorders>
        <w:shd w:val="clear" w:color="auto" w:fill="E8F0D1"/>
      </w:tcPr>
    </w:tblStylePr>
    <w:tblStylePr w:type="band1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H w:val="nil"/>
          <w:insideV w:val="single" w:sz="8" w:space="0" w:color="A5C249"/>
          <w:tl2br w:val="nil"/>
          <w:tr2bl w:val="nil"/>
        </w:tcBorders>
        <w:shd w:val="clear" w:color="auto" w:fill="E8F0D1"/>
      </w:tcPr>
    </w:tblStylePr>
    <w:tblStylePr w:type="band2Horz">
      <w:tblPr/>
      <w:tcPr>
        <w:tcBorders>
          <w:top w:val="single" w:sz="8" w:space="0" w:color="A5C249"/>
          <w:left w:val="single" w:sz="8" w:space="0" w:color="A5C249"/>
          <w:bottom w:val="single" w:sz="8" w:space="0" w:color="A5C249"/>
          <w:right w:val="single" w:sz="8" w:space="0" w:color="A5C249"/>
          <w:insideH w:val="nil"/>
          <w:insideV w:val="single" w:sz="8" w:space="0" w:color="A5C249"/>
          <w:tl2br w:val="nil"/>
          <w:tr2bl w:val="nil"/>
        </w:tcBorders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38135"/>
      </w:tcPr>
    </w:tblStylePr>
  </w:style>
  <w:style w:type="character" w:customStyle="1" w:styleId="CommentTextChar2">
    <w:name w:val="Comment Text Char2"/>
    <w:aliases w:val="Comment Text Char1 Char,Char1 Char Char Char,Char1 Char Char1"/>
    <w:link w:val="CommentText"/>
    <w:uiPriority w:val="99"/>
    <w:locked/>
    <w:rPr>
      <w:rFonts w:ascii="Cambria" w:eastAsia="MS ??" w:hAnsi="Cambria"/>
      <w:lang w:eastAsia="da-DK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normal0">
    <w:name w:val="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</w:style>
  <w:style w:type="table" w:customStyle="1" w:styleId="LightGrid-Accent111">
    <w:name w:val="Light Grid - Accent 11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TableGrid5">
    <w:name w:val="Table Grid5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Char">
    <w:name w:val="No Spacing Char"/>
    <w:link w:val="NoSpacingCharChar"/>
    <w:qFormat/>
    <w:rPr>
      <w:rFonts w:ascii="Century Schoolbook" w:hAnsi="Century Schoolbook"/>
      <w:color w:val="000066"/>
      <w:szCs w:val="24"/>
      <w:lang w:eastAsia="en-GB"/>
    </w:rPr>
  </w:style>
  <w:style w:type="character" w:customStyle="1" w:styleId="NoSpacingCharChar">
    <w:name w:val="No Spacing Char Char"/>
    <w:link w:val="NoSpacingChar"/>
    <w:locked/>
    <w:rPr>
      <w:rFonts w:ascii="Century Schoolbook" w:hAnsi="Century Schoolbook"/>
      <w:color w:val="000066"/>
      <w:szCs w:val="24"/>
      <w:lang w:eastAsia="en-GB" w:bidi="ar-SA"/>
    </w:rPr>
  </w:style>
  <w:style w:type="table" w:customStyle="1" w:styleId="TableGrid4">
    <w:name w:val="Table Grid4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Pr>
      <w:sz w:val="20"/>
      <w:szCs w:val="20"/>
    </w:rPr>
  </w:style>
  <w:style w:type="character" w:customStyle="1" w:styleId="CharChar2">
    <w:name w:val="Char Char2"/>
    <w:semiHidden/>
    <w:rPr>
      <w:rFonts w:ascii="Times New Roman" w:eastAsia="Times New Roman" w:hAnsi="Times New Roman"/>
    </w:rPr>
  </w:style>
  <w:style w:type="character" w:customStyle="1" w:styleId="hps">
    <w:name w:val="hps"/>
    <w:basedOn w:val="DefaultParagraphFont"/>
    <w:uiPriority w:val="99"/>
  </w:style>
  <w:style w:type="character" w:customStyle="1" w:styleId="hpsatn">
    <w:name w:val="hps atn"/>
    <w:basedOn w:val="DefaultParagraphFont"/>
  </w:style>
  <w:style w:type="paragraph" w:customStyle="1" w:styleId="Char">
    <w:name w:val="Char"/>
    <w:basedOn w:val="Normal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GB"/>
    </w:rPr>
  </w:style>
  <w:style w:type="character" w:customStyle="1" w:styleId="A4">
    <w:name w:val="A4"/>
    <w:uiPriority w:val="99"/>
    <w:rPr>
      <w:rFonts w:cs="Adobe Caslon Pro"/>
      <w:color w:val="000000"/>
      <w:sz w:val="20"/>
      <w:szCs w:val="20"/>
    </w:rPr>
  </w:style>
  <w:style w:type="paragraph" w:customStyle="1" w:styleId="Pa51">
    <w:name w:val="Pa5+1"/>
    <w:basedOn w:val="Normal"/>
    <w:next w:val="Normal"/>
    <w:uiPriority w:val="99"/>
    <w:pPr>
      <w:autoSpaceDE w:val="0"/>
      <w:autoSpaceDN w:val="0"/>
      <w:adjustRightInd w:val="0"/>
      <w:spacing w:after="0" w:line="221" w:lineRule="atLeast"/>
    </w:pPr>
    <w:rPr>
      <w:rFonts w:ascii="Myriad Pro SemiCond" w:hAnsi="Myriad Pro SemiCond"/>
      <w:sz w:val="24"/>
      <w:szCs w:val="24"/>
      <w:lang w:val="en-GB"/>
    </w:rPr>
  </w:style>
  <w:style w:type="paragraph" w:customStyle="1" w:styleId="Numerisanipasus">
    <w:name w:val="Numerisani pasus"/>
    <w:basedOn w:val="Normal"/>
    <w:link w:val="NumerisanipasusChar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iCs/>
      <w:lang w:val="ru-RU" w:eastAsia="en-US"/>
    </w:rPr>
  </w:style>
  <w:style w:type="character" w:customStyle="1" w:styleId="NumerisanipasusChar">
    <w:name w:val="Numerisani pasus Char"/>
    <w:link w:val="Numerisanipasus"/>
    <w:rPr>
      <w:rFonts w:ascii="Times New Roman" w:eastAsia="Times New Roman" w:hAnsi="Times New Roman"/>
      <w:b/>
      <w:bCs/>
      <w:iCs/>
      <w:sz w:val="22"/>
      <w:szCs w:val="22"/>
      <w:lang w:val="ru-RU" w:eastAsia="en-US"/>
    </w:rPr>
  </w:style>
  <w:style w:type="paragraph" w:customStyle="1" w:styleId="slog">
    <w:name w:val="slog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paragraph" w:customStyle="1" w:styleId="NoSpacing1">
    <w:name w:val="No Spacing1"/>
    <w:uiPriority w:val="99"/>
    <w:qFormat/>
    <w:rPr>
      <w:rFonts w:eastAsia="Times New Roman"/>
      <w:sz w:val="22"/>
      <w:szCs w:val="22"/>
    </w:rPr>
  </w:style>
  <w:style w:type="paragraph" w:styleId="Revision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3Char1">
    <w:name w:val="Body Text 3 Char1"/>
    <w:rPr>
      <w:sz w:val="16"/>
      <w:szCs w:val="16"/>
    </w:rPr>
  </w:style>
  <w:style w:type="character" w:customStyle="1" w:styleId="longtext">
    <w:name w:val="long_text"/>
    <w:basedOn w:val="DefaultParagraphFont"/>
    <w:uiPriority w:val="99"/>
  </w:style>
  <w:style w:type="paragraph" w:customStyle="1" w:styleId="Bulit2">
    <w:name w:val="Bulit 2"/>
    <w:basedOn w:val="Normal"/>
    <w:qFormat/>
    <w:pPr>
      <w:numPr>
        <w:numId w:val="2"/>
      </w:numPr>
      <w:spacing w:before="60" w:after="0"/>
      <w:ind w:left="714" w:hanging="357"/>
      <w:jc w:val="both"/>
    </w:pPr>
    <w:rPr>
      <w:rFonts w:ascii="Arial" w:eastAsia="SimSun" w:hAnsi="Arial" w:cs="Arial"/>
      <w:sz w:val="24"/>
      <w:szCs w:val="24"/>
      <w:lang w:eastAsia="sr-Cyrl-CS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pPr>
      <w:ind w:left="720"/>
      <w:contextualSpacing/>
    </w:pPr>
    <w:rPr>
      <w:lang w:val="pl-PL"/>
    </w:rPr>
  </w:style>
  <w:style w:type="character" w:customStyle="1" w:styleId="ColorfulList-Accent1Char">
    <w:name w:val="Colorful List - Accent 1 Char"/>
    <w:link w:val="ColorfulList-Accent11"/>
    <w:uiPriority w:val="34"/>
    <w:rPr>
      <w:sz w:val="22"/>
      <w:szCs w:val="22"/>
      <w:lang w:val="pl-PL"/>
    </w:rPr>
  </w:style>
  <w:style w:type="character" w:customStyle="1" w:styleId="FooterChar1">
    <w:name w:val="Footer Char1"/>
    <w:uiPriority w:val="99"/>
    <w:rPr>
      <w:lang w:val="en-US" w:eastAsia="en-US"/>
    </w:rPr>
  </w:style>
  <w:style w:type="character" w:customStyle="1" w:styleId="NoSpacingCharChar1">
    <w:name w:val="No Spacing Char Char1"/>
    <w:rPr>
      <w:sz w:val="24"/>
      <w:szCs w:val="24"/>
      <w:lang w:val="en-US" w:eastAsia="en-US" w:bidi="ar-SA"/>
    </w:rPr>
  </w:style>
  <w:style w:type="table" w:customStyle="1" w:styleId="TableGrid1">
    <w:name w:val="Table Grid1"/>
    <w:basedOn w:val="TableNormal"/>
    <w:uiPriority w:val="99"/>
    <w:rPr>
      <w:rFonts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664635369msonormal">
    <w:name w:val="yiv1664635369msonormal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Pasussalistom">
    <w:name w:val="Pasus sa listom"/>
    <w:basedOn w:val="Normal"/>
    <w:link w:val="PasussalistomChar"/>
    <w:uiPriority w:val="99"/>
    <w:qFormat/>
    <w:pPr>
      <w:ind w:left="720"/>
    </w:pPr>
    <w:rPr>
      <w:szCs w:val="20"/>
      <w:lang w:val="pl-PL"/>
    </w:rPr>
  </w:style>
  <w:style w:type="character" w:customStyle="1" w:styleId="PasussalistomChar">
    <w:name w:val="Pasus sa listom Char"/>
    <w:link w:val="Pasussalistom"/>
    <w:uiPriority w:val="99"/>
    <w:locked/>
    <w:rPr>
      <w:sz w:val="22"/>
      <w:lang w:val="pl-PL"/>
    </w:rPr>
  </w:style>
  <w:style w:type="paragraph" w:customStyle="1" w:styleId="normal2">
    <w:name w:val="normal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SpacingCharCharCharChar">
    <w:name w:val="No Spacing Char Char Char Char"/>
    <w:link w:val="NoSpacingCharCharChar"/>
    <w:uiPriority w:val="1"/>
    <w:locked/>
    <w:rPr>
      <w:sz w:val="24"/>
      <w:szCs w:val="24"/>
      <w:lang w:val="en-US" w:eastAsia="en-US" w:bidi="ar-SA"/>
    </w:rPr>
  </w:style>
  <w:style w:type="paragraph" w:customStyle="1" w:styleId="NoSpacingCharCharChar">
    <w:name w:val="No Spacing Char Char Char"/>
    <w:link w:val="NoSpacingCharCharCharChar"/>
    <w:uiPriority w:val="1"/>
    <w:qFormat/>
    <w:pPr>
      <w:jc w:val="center"/>
    </w:pPr>
    <w:rPr>
      <w:sz w:val="24"/>
      <w:szCs w:val="24"/>
    </w:rPr>
  </w:style>
  <w:style w:type="table" w:customStyle="1" w:styleId="LightList-Accent12">
    <w:name w:val="Light List - Accent 12"/>
    <w:basedOn w:val="TableNormal"/>
    <w:uiPriority w:val="61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Grid2">
    <w:name w:val="Light Grid2"/>
    <w:basedOn w:val="TableNormal"/>
    <w:uiPriority w:val="62"/>
    <w:rPr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TableGrid2">
    <w:name w:val="Table Grid2"/>
    <w:basedOn w:val="TableNormal"/>
    <w:uiPriority w:val="59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99"/>
    <w:rPr>
      <w:rFonts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Grid1">
    <w:name w:val="Light Grid1"/>
    <w:basedOn w:val="TableNormal"/>
    <w:uiPriority w:val="62"/>
    <w:rPr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character" w:customStyle="1" w:styleId="DefaultParagraphFont2">
    <w:name w:val="Default Paragraph Font2"/>
  </w:style>
  <w:style w:type="character" w:styleId="PlaceholderText">
    <w:name w:val="Placeholder Text"/>
    <w:uiPriority w:val="99"/>
    <w:semiHidden/>
    <w:rPr>
      <w:rFonts w:cs="Times New Roman"/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88" w:lineRule="auto"/>
    </w:pPr>
    <w:rPr>
      <w:rFonts w:ascii="Franklin Gothic Book" w:eastAsia="Times New Roman" w:hAnsi="Franklin Gothic Book"/>
      <w:color w:val="943634"/>
      <w:sz w:val="20"/>
      <w:szCs w:val="20"/>
      <w:lang w:val="en-GB" w:eastAsia="en-GB"/>
    </w:rPr>
  </w:style>
  <w:style w:type="character" w:customStyle="1" w:styleId="QuoteChar">
    <w:name w:val="Quote Char"/>
    <w:link w:val="Quote"/>
    <w:uiPriority w:val="29"/>
    <w:rPr>
      <w:rFonts w:ascii="Franklin Gothic Book" w:eastAsia="Times New Roman" w:hAnsi="Franklin Gothic Book"/>
      <w:color w:val="943634"/>
      <w:lang w:val="en-GB"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Franklin Gothic Medium" w:eastAsia="Times New Roman" w:hAnsi="Franklin Gothic Medium"/>
      <w:b/>
      <w:bCs/>
      <w:i/>
      <w:iCs/>
      <w:color w:val="C0504D"/>
      <w:sz w:val="20"/>
      <w:szCs w:val="20"/>
      <w:lang w:val="en-GB" w:eastAsia="en-GB"/>
    </w:rPr>
  </w:style>
  <w:style w:type="character" w:customStyle="1" w:styleId="IntenseQuoteChar">
    <w:name w:val="Intense Quote Char"/>
    <w:link w:val="IntenseQuote"/>
    <w:uiPriority w:val="30"/>
    <w:rPr>
      <w:rFonts w:ascii="Franklin Gothic Medium" w:eastAsia="Times New Roman" w:hAnsi="Franklin Gothic Medium"/>
      <w:b/>
      <w:bCs/>
      <w:i/>
      <w:iCs/>
      <w:color w:val="C0504D"/>
      <w:lang w:val="en-GB" w:eastAsia="en-GB"/>
    </w:rPr>
  </w:style>
  <w:style w:type="character" w:styleId="SubtleEmphasis">
    <w:name w:val="Subtle Emphasis"/>
    <w:uiPriority w:val="19"/>
    <w:qFormat/>
    <w:rPr>
      <w:rFonts w:ascii="Franklin Gothic Medium" w:hAnsi="Franklin Gothic Medium" w:cs="Times New Roman"/>
      <w:i/>
      <w:color w:val="C0504D"/>
    </w:rPr>
  </w:style>
  <w:style w:type="character" w:styleId="IntenseEmphasis">
    <w:name w:val="Intense Emphasis"/>
    <w:uiPriority w:val="21"/>
    <w:qFormat/>
    <w:rPr>
      <w:rFonts w:ascii="Franklin Gothic Medium" w:hAnsi="Franklin Gothic Medium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uiPriority w:val="32"/>
    <w:qFormat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uiPriority w:val="33"/>
    <w:qFormat/>
    <w:rPr>
      <w:rFonts w:ascii="Franklin Gothic Medium" w:hAnsi="Franklin Gothic Medium" w:cs="Times New Roman"/>
      <w:b/>
      <w:i/>
      <w:smallCaps/>
      <w:color w:val="943634"/>
      <w:u w:val="single"/>
    </w:rPr>
  </w:style>
  <w:style w:type="paragraph" w:customStyle="1" w:styleId="western">
    <w:name w:val="western"/>
    <w:basedOn w:val="Normal"/>
    <w:qFormat/>
    <w:pPr>
      <w:spacing w:beforeAutospacing="1" w:after="115" w:line="240" w:lineRule="auto"/>
    </w:pPr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enni3mche">
    <w:name w:val="en_n i_3mche"/>
  </w:style>
  <w:style w:type="character" w:customStyle="1" w:styleId="st1">
    <w:name w:val="st1"/>
    <w:basedOn w:val="DefaultParagraphFont"/>
  </w:style>
  <w:style w:type="table" w:customStyle="1" w:styleId="LightGrid-Accent11">
    <w:name w:val="Light Grid - Accent 11"/>
    <w:basedOn w:val="TableNormal"/>
    <w:uiPriority w:val="62"/>
    <w:rPr>
      <w:rFonts w:eastAsia="Times New Roman"/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  <w:insideH w:val="single" w:sz="8" w:space="0" w:color="0F6FC6"/>
        <w:insideV w:val="single" w:sz="8" w:space="0" w:color="0F6FC6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0F6FC6"/>
          <w:left w:val="single" w:sz="8" w:space="0" w:color="0F6FC6"/>
          <w:bottom w:val="single" w:sz="18" w:space="0" w:color="0F6FC6"/>
          <w:right w:val="single" w:sz="8" w:space="0" w:color="0F6FC6"/>
          <w:insideH w:val="nil"/>
          <w:insideV w:val="single" w:sz="8" w:space="0" w:color="0F6F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nil"/>
          <w:insideV w:val="single" w:sz="8" w:space="0" w:color="0F6FC6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nil"/>
          <w:insideV w:val="nil"/>
          <w:tl2br w:val="nil"/>
          <w:tr2bl w:val="nil"/>
        </w:tcBorders>
        <w:shd w:val="clear" w:color="auto" w:fill="BADBF9"/>
      </w:tcPr>
    </w:tblStylePr>
    <w:tblStylePr w:type="band1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nil"/>
          <w:insideV w:val="single" w:sz="8" w:space="0" w:color="0F6FC6"/>
          <w:tl2br w:val="nil"/>
          <w:tr2bl w:val="nil"/>
        </w:tcBorders>
        <w:shd w:val="clear" w:color="auto" w:fill="BADBF9"/>
      </w:tcPr>
    </w:tblStylePr>
    <w:tblStylePr w:type="band2Horz">
      <w:tblPr/>
      <w:tcPr>
        <w:tc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nil"/>
          <w:insideV w:val="single" w:sz="8" w:space="0" w:color="0F6FC6"/>
          <w:tl2br w:val="nil"/>
          <w:tr2bl w:val="nil"/>
        </w:tcBorders>
      </w:tcPr>
    </w:tblStylePr>
  </w:style>
  <w:style w:type="paragraph" w:customStyle="1" w:styleId="Bulit1">
    <w:name w:val="Bulit 1"/>
    <w:basedOn w:val="Normal"/>
    <w:link w:val="Bulit1Char"/>
    <w:qFormat/>
    <w:pPr>
      <w:numPr>
        <w:numId w:val="3"/>
      </w:numPr>
      <w:spacing w:after="0" w:line="240" w:lineRule="auto"/>
      <w:jc w:val="both"/>
    </w:pPr>
    <w:rPr>
      <w:rFonts w:ascii="Arial" w:eastAsia="Times New Roman" w:hAnsi="Arial"/>
      <w:szCs w:val="24"/>
      <w:lang w:val="sr-Cyrl-CS" w:eastAsia="sr-Cyrl-CS"/>
    </w:rPr>
  </w:style>
  <w:style w:type="character" w:customStyle="1" w:styleId="Bulit1Char">
    <w:name w:val="Bulit 1 Char"/>
    <w:link w:val="Bulit1"/>
    <w:rPr>
      <w:rFonts w:ascii="Arial" w:eastAsia="Times New Roman" w:hAnsi="Arial"/>
      <w:sz w:val="22"/>
      <w:szCs w:val="24"/>
      <w:lang w:val="sr-Cyrl-CS" w:eastAsia="sr-Cyrl-CS"/>
    </w:rPr>
  </w:style>
  <w:style w:type="paragraph" w:customStyle="1" w:styleId="Naslov1">
    <w:name w:val="Naslov 1"/>
    <w:basedOn w:val="Normal"/>
    <w:link w:val="Naslov1Char"/>
    <w:qFormat/>
    <w:pPr>
      <w:keepNext/>
      <w:spacing w:before="120" w:after="120" w:line="240" w:lineRule="auto"/>
      <w:ind w:left="720"/>
      <w:jc w:val="both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character" w:customStyle="1" w:styleId="Naslov1Char">
    <w:name w:val="Naslov 1 Char"/>
    <w:link w:val="Naslov1"/>
    <w:rPr>
      <w:rFonts w:ascii="Times New Roman" w:eastAsia="Times New Roman" w:hAnsi="Times New Roman"/>
      <w:b/>
      <w:sz w:val="24"/>
      <w:szCs w:val="24"/>
      <w:lang w:val="en-GB" w:eastAsia="en-GB"/>
    </w:rPr>
  </w:style>
  <w:style w:type="paragraph" w:customStyle="1" w:styleId="Style10">
    <w:name w:val="Style10"/>
    <w:basedOn w:val="Normal"/>
    <w:uiPriority w:val="9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">
    <w:name w:val="Tekst"/>
    <w:basedOn w:val="Normal"/>
    <w:uiPriority w:val="99"/>
    <w:qFormat/>
    <w:pPr>
      <w:tabs>
        <w:tab w:val="left" w:pos="360"/>
        <w:tab w:val="left" w:pos="1276"/>
      </w:tabs>
      <w:spacing w:after="12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sr-Cyrl-CS" w:eastAsia="en-GB"/>
    </w:rPr>
  </w:style>
  <w:style w:type="table" w:customStyle="1" w:styleId="TableGrid3">
    <w:name w:val="Table Grid3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0">
    <w:name w:val="Normal2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table" w:customStyle="1" w:styleId="LightGrid-Accent61">
    <w:name w:val="Light Grid - Accent 61"/>
    <w:basedOn w:val="TableNormal"/>
    <w:uiPriority w:val="62"/>
    <w:rPr>
      <w:rFonts w:eastAsia="Times New Roman"/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Pr>
      <w:color w:val="943634"/>
      <w:sz w:val="22"/>
      <w:szCs w:val="22"/>
    </w:rPr>
    <w:tblPr>
      <w:tblStyleRowBandSize w:val="1"/>
      <w:tblStyleColBandSize w:val="1"/>
    </w:tblPr>
    <w:tblStylePr w:type="firstRow">
      <w:rPr>
        <w:rFonts w:eastAsia="Arial" w:cs="Arial"/>
        <w:i/>
        <w:iCs/>
        <w:sz w:val="26"/>
      </w:rPr>
      <w:tblPr/>
      <w:tcPr>
        <w:tcBorders>
          <w:top w:val="nil"/>
          <w:left w:val="nil"/>
          <w:bottom w:val="single" w:sz="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eastAsia="Arial" w:cs="Arial"/>
        <w:i/>
        <w:iCs/>
        <w:sz w:val="26"/>
      </w:rPr>
      <w:tblPr/>
      <w:tcPr>
        <w:tcBorders>
          <w:top w:val="single" w:sz="4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eastAsia="Arial" w:cs="Arial"/>
        <w:i/>
        <w:iCs/>
        <w:sz w:val="26"/>
      </w:rPr>
      <w:tblPr/>
      <w:tcPr>
        <w:tcBorders>
          <w:top w:val="nil"/>
          <w:left w:val="nil"/>
          <w:bottom w:val="nil"/>
          <w:right w:val="single" w:sz="4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eastAsia="Arial" w:cs="Arial"/>
        <w:i/>
        <w:iCs/>
        <w:sz w:val="26"/>
      </w:rPr>
      <w:tblPr/>
      <w:tcPr>
        <w:tcBorders>
          <w:top w:val="nil"/>
          <w:left w:val="single" w:sz="4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ridTable1Light-Accent41">
    <w:name w:val="Grid Table 1 Light - Accent 41"/>
    <w:basedOn w:val="TableNormal"/>
    <w:uiPriority w:val="46"/>
    <w:rPr>
      <w:sz w:val="22"/>
      <w:szCs w:val="22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B2A1C7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ghtGrid-Accent62">
    <w:name w:val="Light Grid - Accent 62"/>
    <w:basedOn w:val="TableNormal"/>
    <w:uiPriority w:val="62"/>
    <w:rPr>
      <w:rFonts w:eastAsia="Times New Roman"/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paragraph" w:customStyle="1" w:styleId="auto-style4">
    <w:name w:val="auto-style4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normaltd">
    <w:name w:val="normaltd"/>
    <w:basedOn w:val="Normal"/>
    <w:pPr>
      <w:spacing w:before="48" w:after="48" w:line="240" w:lineRule="auto"/>
      <w:jc w:val="right"/>
    </w:pPr>
    <w:rPr>
      <w:rFonts w:ascii="Arial" w:eastAsia="Times New Roman" w:hAnsi="Arial" w:cs="Arial"/>
      <w:lang w:val="en-GB" w:eastAsia="en-GB"/>
    </w:rPr>
  </w:style>
  <w:style w:type="paragraph" w:customStyle="1" w:styleId="BodyDAAAAAAAAA">
    <w:name w:val="Body D A A A A A A A A A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Normal3">
    <w:name w:val="Normal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copre1">
    <w:name w:val="acopre1"/>
    <w:basedOn w:val="DefaultParagraphFont"/>
  </w:style>
  <w:style w:type="table" w:customStyle="1" w:styleId="TableGrid41">
    <w:name w:val="Table Grid41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asic-paragraph">
    <w:name w:val="basic-paragraph"/>
    <w:basedOn w:val="Normal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tpis">
    <w:name w:val="potpis"/>
    <w:basedOn w:val="Normal"/>
    <w:pPr>
      <w:spacing w:after="15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DefaultParagraphFont"/>
  </w:style>
  <w:style w:type="table" w:customStyle="1" w:styleId="TableGrid43">
    <w:name w:val="Table Grid43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21">
    <w:name w:val="Light Grid - Accent 621"/>
    <w:basedOn w:val="TableNormal"/>
    <w:uiPriority w:val="62"/>
    <w:rPr>
      <w:rFonts w:eastAsia="Times New Roman"/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Arial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eastAsia="Arial" w:cs="Arial"/>
        <w:b/>
        <w:bCs/>
      </w:rPr>
    </w:tblStylePr>
    <w:tblStylePr w:type="lastCol">
      <w:rPr>
        <w:rFonts w:eastAsia="Arial" w:cs="Arial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customStyle="1" w:styleId="TableGrid410">
    <w:name w:val="Table Grid410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2"/>
    <w:uiPriority w:val="1"/>
    <w:qFormat/>
    <w:pPr>
      <w:jc w:val="both"/>
    </w:pPr>
    <w:rPr>
      <w:sz w:val="22"/>
      <w:szCs w:val="22"/>
      <w:lang w:val="en-GB"/>
    </w:rPr>
  </w:style>
  <w:style w:type="table" w:styleId="GridTable4-Accent6">
    <w:name w:val="Grid Table 4 Accent 6"/>
    <w:basedOn w:val="TableNormal"/>
    <w:uiPriority w:val="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  <w:tl2br w:val="nil"/>
          <w:tr2bl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a.rs/javne-rasprave-i-konsultacije/" TargetMode="Externa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kica\AppData\Local\Temp\Rar$DIa0.988\Tabela%204.xlsx" TargetMode="External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kica\AppData\Local\Temp\Rar$DIa0.560\Tabela%207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523809523809525"/>
          <c:y val="4.1353383458646614E-2"/>
          <c:w val="0.60952380952380958"/>
          <c:h val="0.924812030075187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Рача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69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8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од 0-14 година </c:v>
                </c:pt>
                <c:pt idx="1">
                  <c:v>од 15-64 година</c:v>
                </c:pt>
                <c:pt idx="2">
                  <c:v>од 65 и више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4"/>
                <c:pt idx="0">
                  <c:v>0.1308</c:v>
                </c:pt>
                <c:pt idx="1">
                  <c:v>0.60750000000000004</c:v>
                </c:pt>
                <c:pt idx="2">
                  <c:v>0.26169999999999999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DB-470A-98A8-BF4E5F9BB34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Србија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2691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8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4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од 0-14 година </c:v>
                </c:pt>
                <c:pt idx="1">
                  <c:v>од 15-64 година</c:v>
                </c:pt>
                <c:pt idx="2">
                  <c:v>од 65 и више</c:v>
                </c:pt>
              </c:strCache>
            </c:strRef>
          </c:cat>
          <c:val>
            <c:numRef>
              <c:f>Sheet1!$B$3:$E$3</c:f>
              <c:numCache>
                <c:formatCode>0.00%</c:formatCode>
                <c:ptCount val="4"/>
                <c:pt idx="0">
                  <c:v>0.14299999999999999</c:v>
                </c:pt>
                <c:pt idx="1">
                  <c:v>0.63400000000000001</c:v>
                </c:pt>
                <c:pt idx="2" formatCode="0%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DB-470A-98A8-BF4E5F9BB3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34710031"/>
        <c:axId val="1"/>
      </c:barChart>
      <c:catAx>
        <c:axId val="17347100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46">
            <a:noFill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1734710031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80380952380952386"/>
          <c:y val="0.38721804511278196"/>
          <c:w val="0.18476190476190477"/>
          <c:h val="0.22932330827067668"/>
        </c:manualLayout>
      </c:layout>
      <c:overlay val="0"/>
      <c:spPr>
        <a:solidFill>
          <a:srgbClr val="339966"/>
        </a:solidFill>
        <a:ln w="3173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42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339966" mc:Ignorable="a14" a14:legacySpreadsheetColorIndex="57"/>
        </a:gs>
        <a:gs pos="100000">
          <a:srgbClr xmlns:mc="http://schemas.openxmlformats.org/markup-compatibility/2006" xmlns:a14="http://schemas.microsoft.com/office/drawing/2010/main" val="050F0A" mc:Ignorable="a14" a14:legacySpreadsheetColorIndex="57">
            <a:gamma/>
            <a:shade val="46275"/>
            <a:invGamma/>
          </a:srgbClr>
        </a:gs>
      </a:gsLst>
      <a:path path="rect">
        <a:fillToRect l="100000" b="100000"/>
      </a:path>
    </a:gradFill>
    <a:ln>
      <a:noFill/>
    </a:ln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872093023255814E-2"/>
          <c:y val="6.8535825545171333E-2"/>
          <c:w val="0.85174418604651159"/>
          <c:h val="0.7102803738317756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Рача %</c:v>
                </c:pt>
              </c:strCache>
            </c:strRef>
          </c:tx>
          <c:spPr>
            <a:ln w="1264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Без школске спреме</c:v>
                </c:pt>
                <c:pt idx="1">
                  <c:v>Непотпуно основно образовање</c:v>
                </c:pt>
                <c:pt idx="2">
                  <c:v>Основно образовање</c:v>
                </c:pt>
                <c:pt idx="3">
                  <c:v>Средње образовање</c:v>
                </c:pt>
                <c:pt idx="4">
                  <c:v>Више образовање</c:v>
                </c:pt>
                <c:pt idx="5">
                  <c:v>Високо образовање</c:v>
                </c:pt>
              </c:strCache>
            </c:strRef>
          </c:cat>
          <c:val>
            <c:numRef>
              <c:f>Sheet1!$B$2:$G$2</c:f>
              <c:numCache>
                <c:formatCode>0%</c:formatCode>
                <c:ptCount val="6"/>
                <c:pt idx="0">
                  <c:v>0.8</c:v>
                </c:pt>
                <c:pt idx="1">
                  <c:v>11.44</c:v>
                </c:pt>
                <c:pt idx="2">
                  <c:v>26.62</c:v>
                </c:pt>
                <c:pt idx="3">
                  <c:v>47.86</c:v>
                </c:pt>
                <c:pt idx="4">
                  <c:v>3.32</c:v>
                </c:pt>
                <c:pt idx="5">
                  <c:v>6.49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61-46D6-980A-F445EBB43E7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Србија %</c:v>
                </c:pt>
              </c:strCache>
            </c:strRef>
          </c:tx>
          <c:spPr>
            <a:ln w="12645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Sheet1!$B$1:$G$1</c:f>
              <c:strCache>
                <c:ptCount val="6"/>
                <c:pt idx="0">
                  <c:v>Без школске спреме</c:v>
                </c:pt>
                <c:pt idx="1">
                  <c:v>Непотпуно основно образовање</c:v>
                </c:pt>
                <c:pt idx="2">
                  <c:v>Основно образовање</c:v>
                </c:pt>
                <c:pt idx="3">
                  <c:v>Средње образовање</c:v>
                </c:pt>
                <c:pt idx="4">
                  <c:v>Више образовање</c:v>
                </c:pt>
                <c:pt idx="5">
                  <c:v>Високо образовање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1.01</c:v>
                </c:pt>
                <c:pt idx="1">
                  <c:v>5.27</c:v>
                </c:pt>
                <c:pt idx="2">
                  <c:v>17.8</c:v>
                </c:pt>
                <c:pt idx="3">
                  <c:v>53.08</c:v>
                </c:pt>
                <c:pt idx="4">
                  <c:v>6.05</c:v>
                </c:pt>
                <c:pt idx="5">
                  <c:v>16.399999999999999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61-46D6-980A-F445EBB43E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34708367"/>
        <c:axId val="1"/>
      </c:lineChart>
      <c:catAx>
        <c:axId val="17347083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1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734708367"/>
        <c:crosses val="autoZero"/>
        <c:crossBetween val="between"/>
      </c:valAx>
      <c:spPr>
        <a:solidFill>
          <a:srgbClr val="C0C0C0"/>
        </a:solidFill>
        <a:ln w="1264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482558139534882"/>
          <c:y val="0.38006230529595014"/>
          <c:w val="0.13226744186046513"/>
          <c:h val="0.1277258566978193"/>
        </c:manualLayout>
      </c:layout>
      <c:overlay val="0"/>
      <c:spPr>
        <a:noFill/>
        <a:ln w="3161">
          <a:solidFill>
            <a:srgbClr val="000000"/>
          </a:solidFill>
          <a:prstDash val="solid"/>
        </a:ln>
      </c:spPr>
      <c:txPr>
        <a:bodyPr/>
        <a:lstStyle/>
        <a:p>
          <a:pPr>
            <a:defRPr sz="82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859451823128471E-2"/>
          <c:y val="5.2488340170537703E-2"/>
          <c:w val="0.87937798688883317"/>
          <c:h val="0.77940574134790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'[DI_Profil_Raca_EURSRB002001008006 (1).xlsx]EKO5'!$H$3</c:f>
              <c:strCache>
                <c:ptCount val="1"/>
                <c:pt idx="0">
                  <c:v> Брисана/угашена</c:v>
                </c:pt>
              </c:strCache>
            </c:strRef>
          </c:tx>
          <c:spPr>
            <a:solidFill>
              <a:srgbClr val="C0C0C0"/>
            </a:solidFill>
            <a:ln w="3175">
              <a:noFill/>
            </a:ln>
          </c:spPr>
          <c:invertIfNegative val="0"/>
          <c:dLbls>
            <c:numFmt formatCode="0" sourceLinked="0"/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000" baseline="0">
                    <a:latin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'[DI_Profil_Raca_EURSRB002001008006 (1).xlsx]EKO5'!$G$4:$G$6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'[DI_Profil_Raca_EURSRB002001008006 (1).xlsx]EKO5'!$H$4:$H$6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5-44C1-856A-D027E43B8342}"/>
            </c:ext>
          </c:extLst>
        </c:ser>
        <c:ser>
          <c:idx val="1"/>
          <c:order val="1"/>
          <c:tx>
            <c:strRef>
              <c:f>'[DI_Profil_Raca_EURSRB002001008006 (1).xlsx]EKO5'!$I$3</c:f>
              <c:strCache>
                <c:ptCount val="1"/>
                <c:pt idx="0">
                  <c:v> Новооснована</c:v>
                </c:pt>
              </c:strCache>
            </c:strRef>
          </c:tx>
          <c:spPr>
            <a:solidFill>
              <a:srgbClr val="0067B1"/>
            </a:solidFill>
            <a:ln w="3175">
              <a:noFill/>
            </a:ln>
          </c:spPr>
          <c:invertIfNegative val="0"/>
          <c:dLbls>
            <c:numFmt formatCode="0" sourceLinked="0"/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'[DI_Profil_Raca_EURSRB002001008006 (1).xlsx]EKO5'!$G$4:$G$6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'[DI_Profil_Raca_EURSRB002001008006 (1).xlsx]EKO5'!$I$4:$I$6</c:f>
              <c:numCache>
                <c:formatCode>General</c:formatCode>
                <c:ptCount val="3"/>
                <c:pt idx="0">
                  <c:v>10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D5-44C1-856A-D027E43B8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overlap val="-10"/>
        <c:axId val="328956928"/>
        <c:axId val="328959104"/>
      </c:barChart>
      <c:catAx>
        <c:axId val="3289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Arial" pitchFamily="34" charset="0"/>
              </a:defRPr>
            </a:pPr>
            <a:endParaRPr lang="en-US"/>
          </a:p>
        </c:txPr>
        <c:crossAx val="328959104"/>
        <c:crosses val="autoZero"/>
        <c:auto val="1"/>
        <c:lblAlgn val="ctr"/>
        <c:lblOffset val="100"/>
        <c:noMultiLvlLbl val="0"/>
      </c:catAx>
      <c:valAx>
        <c:axId val="328959104"/>
        <c:scaling>
          <c:orientation val="minMax"/>
          <c:min val="0"/>
        </c:scaling>
        <c:delete val="0"/>
        <c:axPos val="l"/>
        <c:majorGridlines>
          <c:spPr>
            <a:ln w="12700">
              <a:solidFill>
                <a:schemeClr val="bg1">
                  <a:lumMod val="65000"/>
                </a:schemeClr>
              </a:solidFill>
              <a:prstDash val="dash"/>
            </a:ln>
          </c:spPr>
        </c:majorGridlines>
        <c:numFmt formatCode="0" sourceLinked="0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000" baseline="0">
                <a:latin typeface="Arial" pitchFamily="34" charset="0"/>
              </a:defRPr>
            </a:pPr>
            <a:endParaRPr lang="en-US"/>
          </a:p>
        </c:txPr>
        <c:crossAx val="328956928"/>
        <c:crosses val="autoZero"/>
        <c:crossBetween val="between"/>
        <c:majorUnit val="2"/>
      </c:valAx>
      <c:spPr>
        <a:ln>
          <a:noFill/>
        </a:ln>
      </c:spPr>
    </c:plotArea>
    <c:legend>
      <c:legendPos val="b"/>
      <c:overlay val="0"/>
      <c:txPr>
        <a:bodyPr/>
        <a:lstStyle/>
        <a:p>
          <a:pPr>
            <a:defRPr sz="11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185898873193613E-2"/>
          <c:y val="4.9102118875180373E-2"/>
          <c:w val="0.88389673652602474"/>
          <c:h val="0.782973053210071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'[DI_Profil_Raca_EURSRB002001008006 (1).xlsx]EKO5'!$H$22</c:f>
              <c:strCache>
                <c:ptCount val="1"/>
                <c:pt idx="0">
                  <c:v> Брисани/угашени</c:v>
                </c:pt>
              </c:strCache>
            </c:strRef>
          </c:tx>
          <c:spPr>
            <a:solidFill>
              <a:srgbClr val="C0C0C0"/>
            </a:solidFill>
            <a:ln w="3175">
              <a:noFill/>
            </a:ln>
          </c:spPr>
          <c:invertIfNegative val="0"/>
          <c:dLbls>
            <c:numFmt formatCode="0" sourceLinked="0"/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000" baseline="0">
                    <a:latin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'[DI_Profil_Raca_EURSRB002001008006 (1).xlsx]EKO5'!$G$23:$G$25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'[DI_Profil_Raca_EURSRB002001008006 (1).xlsx]EKO5'!$H$23:$H$25</c:f>
              <c:numCache>
                <c:formatCode>General</c:formatCode>
                <c:ptCount val="3"/>
                <c:pt idx="0">
                  <c:v>38</c:v>
                </c:pt>
                <c:pt idx="1">
                  <c:v>26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DE-4770-9BBE-172E7D65D48B}"/>
            </c:ext>
          </c:extLst>
        </c:ser>
        <c:ser>
          <c:idx val="1"/>
          <c:order val="1"/>
          <c:tx>
            <c:strRef>
              <c:f>'[DI_Profil_Raca_EURSRB002001008006 (1).xlsx]EKO5'!$I$22</c:f>
              <c:strCache>
                <c:ptCount val="1"/>
                <c:pt idx="0">
                  <c:v> Новоосновани</c:v>
                </c:pt>
              </c:strCache>
            </c:strRef>
          </c:tx>
          <c:spPr>
            <a:solidFill>
              <a:srgbClr val="0067B1"/>
            </a:solidFill>
            <a:ln w="3175">
              <a:noFill/>
            </a:ln>
          </c:spPr>
          <c:invertIfNegative val="0"/>
          <c:dLbls>
            <c:numFmt formatCode="0" sourceLinked="0"/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000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'[DI_Profil_Raca_EURSRB002001008006 (1).xlsx]EKO5'!$G$23:$G$25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'[DI_Profil_Raca_EURSRB002001008006 (1).xlsx]EKO5'!$I$23:$I$25</c:f>
              <c:numCache>
                <c:formatCode>General</c:formatCode>
                <c:ptCount val="3"/>
                <c:pt idx="0">
                  <c:v>33</c:v>
                </c:pt>
                <c:pt idx="1">
                  <c:v>41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DE-4770-9BBE-172E7D65D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overlap val="-10"/>
        <c:axId val="329304704"/>
        <c:axId val="329314688"/>
      </c:barChart>
      <c:catAx>
        <c:axId val="32930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Arial" pitchFamily="34" charset="0"/>
              </a:defRPr>
            </a:pPr>
            <a:endParaRPr lang="en-US"/>
          </a:p>
        </c:txPr>
        <c:crossAx val="329314688"/>
        <c:crosses val="autoZero"/>
        <c:auto val="1"/>
        <c:lblAlgn val="ctr"/>
        <c:lblOffset val="100"/>
        <c:noMultiLvlLbl val="0"/>
      </c:catAx>
      <c:valAx>
        <c:axId val="329314688"/>
        <c:scaling>
          <c:orientation val="minMax"/>
          <c:min val="0"/>
        </c:scaling>
        <c:delete val="0"/>
        <c:axPos val="l"/>
        <c:majorGridlines>
          <c:spPr>
            <a:ln w="12700">
              <a:solidFill>
                <a:schemeClr val="bg1">
                  <a:lumMod val="65000"/>
                </a:schemeClr>
              </a:solidFill>
              <a:prstDash val="dash"/>
            </a:ln>
          </c:spPr>
        </c:majorGridlines>
        <c:numFmt formatCode="0" sourceLinked="0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000" baseline="0">
                <a:latin typeface="Arial" pitchFamily="34" charset="0"/>
              </a:defRPr>
            </a:pPr>
            <a:endParaRPr lang="en-US"/>
          </a:p>
        </c:txPr>
        <c:crossAx val="329304704"/>
        <c:crosses val="autoZero"/>
        <c:crossBetween val="between"/>
        <c:majorUnit val="10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22845818738634577"/>
          <c:y val="0.91523916991436627"/>
          <c:w val="0.54308343908032952"/>
          <c:h val="7.423894456374773E-2"/>
        </c:manualLayout>
      </c:layout>
      <c:overlay val="0"/>
      <c:txPr>
        <a:bodyPr/>
        <a:lstStyle/>
        <a:p>
          <a:pPr>
            <a:defRPr sz="11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CS"/>
              <a:t>Запослени по сектор</a:t>
            </a:r>
            <a:r>
              <a:rPr lang="sr-Cyrl-RS"/>
              <a:t>и</a:t>
            </a:r>
            <a:r>
              <a:rPr lang="sr-Cyrl-CS"/>
              <a:t>ма делатности у општини Рача у 20</a:t>
            </a:r>
            <a:r>
              <a:rPr lang="en-US"/>
              <a:t>2</a:t>
            </a:r>
            <a:r>
              <a:rPr lang="sr-Cyrl-RS"/>
              <a:t>3</a:t>
            </a:r>
            <a:r>
              <a:rPr lang="sr-Cyrl-CS"/>
              <a:t>. години</a:t>
            </a:r>
          </a:p>
        </c:rich>
      </c:tx>
      <c:layout>
        <c:manualLayout>
          <c:xMode val="edge"/>
          <c:yMode val="edge"/>
          <c:x val="0.14324523929189703"/>
          <c:y val="2.580647419072616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Запослени по секторма делатности у општини Рача у 2020. години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127-4178-B881-C7A5C9E39BD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127-4178-B881-C7A5C9E39BD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127-4178-B881-C7A5C9E39BD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127-4178-B881-C7A5C9E39BD2}"/>
              </c:ext>
            </c:extLst>
          </c:dPt>
          <c:dLbls>
            <c:spPr>
              <a:noFill/>
              <a:ln w="2536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Прерађивачка индустрија</c:v>
                </c:pt>
                <c:pt idx="1">
                  <c:v>Образовање</c:v>
                </c:pt>
                <c:pt idx="2">
                  <c:v>Здравство</c:v>
                </c:pt>
                <c:pt idx="3">
                  <c:v>Државна управа и обавезно социјално осигурање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0.52290000000000003</c:v>
                </c:pt>
                <c:pt idx="1">
                  <c:v>6.4600000000000005E-2</c:v>
                </c:pt>
                <c:pt idx="2">
                  <c:v>4.0599999999999997E-2</c:v>
                </c:pt>
                <c:pt idx="3">
                  <c:v>5.3800000000000001E-2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27-4178-B881-C7A5C9E39B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data_Page_GRAFIKON_OKRUG_2!$B$1</c:f>
              <c:strCache>
                <c:ptCount val="1"/>
                <c:pt idx="0">
                  <c:v>Укупно</c:v>
                </c:pt>
              </c:strCache>
            </c:strRef>
          </c:tx>
          <c:spPr>
            <a:solidFill>
              <a:srgbClr val="333399"/>
            </a:solidFill>
            <a:ln>
              <a:noFill/>
            </a:ln>
          </c:spPr>
          <c:invertIfNegative val="0"/>
          <c:cat>
            <c:strRef>
              <c:f>data_Page_GRAFIKON_OKRUG_2!$A$2:$A$8</c:f>
              <c:strCache>
                <c:ptCount val="7"/>
                <c:pt idx="0">
                  <c:v>Аранђеловац</c:v>
                </c:pt>
                <c:pt idx="1">
                  <c:v>Баточина</c:v>
                </c:pt>
                <c:pt idx="2">
                  <c:v>Кнић</c:v>
                </c:pt>
                <c:pt idx="3">
                  <c:v>Крагујевац - град</c:v>
                </c:pt>
                <c:pt idx="4">
                  <c:v>Рача ( Крагујевачка )</c:v>
                </c:pt>
                <c:pt idx="5">
                  <c:v>Топола</c:v>
                </c:pt>
                <c:pt idx="6">
                  <c:v>Лапово</c:v>
                </c:pt>
              </c:strCache>
            </c:strRef>
          </c:cat>
          <c:val>
            <c:numRef>
              <c:f>data_Page_GRAFIKON_OKRUG_2!$B$2:$B$8</c:f>
              <c:numCache>
                <c:formatCode>General</c:formatCode>
                <c:ptCount val="7"/>
                <c:pt idx="0">
                  <c:v>2785</c:v>
                </c:pt>
                <c:pt idx="1">
                  <c:v>1369</c:v>
                </c:pt>
                <c:pt idx="2">
                  <c:v>740</c:v>
                </c:pt>
                <c:pt idx="3">
                  <c:v>11588</c:v>
                </c:pt>
                <c:pt idx="4">
                  <c:v>679</c:v>
                </c:pt>
                <c:pt idx="5">
                  <c:v>1333</c:v>
                </c:pt>
                <c:pt idx="6">
                  <c:v>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35-4E0E-A4E6-B609D364F696}"/>
            </c:ext>
          </c:extLst>
        </c:ser>
        <c:ser>
          <c:idx val="1"/>
          <c:order val="1"/>
          <c:tx>
            <c:strRef>
              <c:f>data_Page_GRAFIKON_OKRUG_2!$C$1</c:f>
              <c:strCache>
                <c:ptCount val="1"/>
                <c:pt idx="0">
                  <c:v>Жене</c:v>
                </c:pt>
              </c:strCache>
            </c:strRef>
          </c:tx>
          <c:spPr>
            <a:solidFill>
              <a:srgbClr val="CC9933"/>
            </a:solidFill>
            <a:ln>
              <a:noFill/>
            </a:ln>
          </c:spPr>
          <c:invertIfNegative val="0"/>
          <c:cat>
            <c:strRef>
              <c:f>data_Page_GRAFIKON_OKRUG_2!$A$2:$A$8</c:f>
              <c:strCache>
                <c:ptCount val="7"/>
                <c:pt idx="0">
                  <c:v>Аранђеловац</c:v>
                </c:pt>
                <c:pt idx="1">
                  <c:v>Баточина</c:v>
                </c:pt>
                <c:pt idx="2">
                  <c:v>Кнић</c:v>
                </c:pt>
                <c:pt idx="3">
                  <c:v>Крагујевац - град</c:v>
                </c:pt>
                <c:pt idx="4">
                  <c:v>Рача ( Крагујевачка )</c:v>
                </c:pt>
                <c:pt idx="5">
                  <c:v>Топола</c:v>
                </c:pt>
                <c:pt idx="6">
                  <c:v>Лапово</c:v>
                </c:pt>
              </c:strCache>
            </c:strRef>
          </c:cat>
          <c:val>
            <c:numRef>
              <c:f>data_Page_GRAFIKON_OKRUG_2!$C$2:$C$8</c:f>
              <c:numCache>
                <c:formatCode>General</c:formatCode>
                <c:ptCount val="7"/>
                <c:pt idx="0">
                  <c:v>1743</c:v>
                </c:pt>
                <c:pt idx="1">
                  <c:v>754</c:v>
                </c:pt>
                <c:pt idx="2">
                  <c:v>444</c:v>
                </c:pt>
                <c:pt idx="3">
                  <c:v>6876</c:v>
                </c:pt>
                <c:pt idx="4">
                  <c:v>399</c:v>
                </c:pt>
                <c:pt idx="5">
                  <c:v>782</c:v>
                </c:pt>
                <c:pt idx="6">
                  <c:v>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35-4E0E-A4E6-B609D364F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2144399"/>
        <c:axId val="2"/>
      </c:barChart>
      <c:catAx>
        <c:axId val="1032144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0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 b="1" i="0" u="none" strike="noStrike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2"/>
        <c:crosses val="autoZero"/>
        <c:auto val="0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l"/>
        <c:majorGridlines>
          <c:spPr>
            <a:ln w="0">
              <a:solidFill>
                <a:srgbClr val="CCCCCC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0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 b="1" i="0" u="none" strike="noStrike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1032144399"/>
        <c:crosses val="autoZero"/>
        <c:crossBetween val="between"/>
      </c:valAx>
      <c:spPr>
        <a:noFill/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800" b="1" i="0" u="none" strike="noStrike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en-US"/>
        </a:p>
      </c:txPr>
    </c:legend>
    <c:plotVisOnly val="0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data_Page_GRAFIKON_OKRUG_1!$B$1</c:f>
              <c:strCache>
                <c:ptCount val="1"/>
                <c:pt idx="0">
                  <c:v>Укупно</c:v>
                </c:pt>
              </c:strCache>
            </c:strRef>
          </c:tx>
          <c:spPr>
            <a:solidFill>
              <a:srgbClr val="333399"/>
            </a:solidFill>
            <a:ln>
              <a:noFill/>
            </a:ln>
          </c:spPr>
          <c:invertIfNegative val="0"/>
          <c:cat>
            <c:strRef>
              <c:f>data_Page_GRAFIKON_OKRUG_1!$A$2:$A$11</c:f>
              <c:strCache>
                <c:ptCount val="10"/>
                <c:pt idx="0">
                  <c:v>до 3 месеца</c:v>
                </c:pt>
                <c:pt idx="1">
                  <c:v>3 до 6 месеци</c:v>
                </c:pt>
                <c:pt idx="2">
                  <c:v>6 до 9 месеци</c:v>
                </c:pt>
                <c:pt idx="3">
                  <c:v>9 до 12 месеци</c:v>
                </c:pt>
                <c:pt idx="4">
                  <c:v>1 до 2 године</c:v>
                </c:pt>
                <c:pt idx="5">
                  <c:v>2 до 3 године</c:v>
                </c:pt>
                <c:pt idx="6">
                  <c:v>3 до 5 година</c:v>
                </c:pt>
                <c:pt idx="7">
                  <c:v>5 до 8 година</c:v>
                </c:pt>
                <c:pt idx="8">
                  <c:v>8 до 10 година</c:v>
                </c:pt>
                <c:pt idx="9">
                  <c:v>преко 10 година</c:v>
                </c:pt>
              </c:strCache>
            </c:strRef>
          </c:cat>
          <c:val>
            <c:numRef>
              <c:f>data_Page_GRAFIKON_OKRUG_1!$B$2:$B$11</c:f>
              <c:numCache>
                <c:formatCode>General</c:formatCode>
                <c:ptCount val="10"/>
                <c:pt idx="0">
                  <c:v>2350</c:v>
                </c:pt>
                <c:pt idx="1">
                  <c:v>1674</c:v>
                </c:pt>
                <c:pt idx="2">
                  <c:v>1195</c:v>
                </c:pt>
                <c:pt idx="3">
                  <c:v>877</c:v>
                </c:pt>
                <c:pt idx="4">
                  <c:v>2532</c:v>
                </c:pt>
                <c:pt idx="5">
                  <c:v>1317</c:v>
                </c:pt>
                <c:pt idx="6">
                  <c:v>1970</c:v>
                </c:pt>
                <c:pt idx="7">
                  <c:v>1874</c:v>
                </c:pt>
                <c:pt idx="8">
                  <c:v>1070</c:v>
                </c:pt>
                <c:pt idx="9">
                  <c:v>4306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B-4B9D-81DD-93DA5B587046}"/>
            </c:ext>
          </c:extLst>
        </c:ser>
        <c:ser>
          <c:idx val="1"/>
          <c:order val="1"/>
          <c:tx>
            <c:strRef>
              <c:f>data_Page_GRAFIKON_OKRUG_1!$C$1</c:f>
              <c:strCache>
                <c:ptCount val="1"/>
                <c:pt idx="0">
                  <c:v>Жене</c:v>
                </c:pt>
              </c:strCache>
            </c:strRef>
          </c:tx>
          <c:spPr>
            <a:solidFill>
              <a:srgbClr val="CC9933"/>
            </a:solidFill>
            <a:ln>
              <a:noFill/>
            </a:ln>
          </c:spPr>
          <c:invertIfNegative val="0"/>
          <c:cat>
            <c:strRef>
              <c:f>data_Page_GRAFIKON_OKRUG_1!$A$2:$A$11</c:f>
              <c:strCache>
                <c:ptCount val="10"/>
                <c:pt idx="0">
                  <c:v>до 3 месеца</c:v>
                </c:pt>
                <c:pt idx="1">
                  <c:v>3 до 6 месеци</c:v>
                </c:pt>
                <c:pt idx="2">
                  <c:v>6 до 9 месеци</c:v>
                </c:pt>
                <c:pt idx="3">
                  <c:v>9 до 12 месеци</c:v>
                </c:pt>
                <c:pt idx="4">
                  <c:v>1 до 2 године</c:v>
                </c:pt>
                <c:pt idx="5">
                  <c:v>2 до 3 године</c:v>
                </c:pt>
                <c:pt idx="6">
                  <c:v>3 до 5 година</c:v>
                </c:pt>
                <c:pt idx="7">
                  <c:v>5 до 8 година</c:v>
                </c:pt>
                <c:pt idx="8">
                  <c:v>8 до 10 година</c:v>
                </c:pt>
                <c:pt idx="9">
                  <c:v>преко 10 година</c:v>
                </c:pt>
              </c:strCache>
            </c:strRef>
          </c:cat>
          <c:val>
            <c:numRef>
              <c:f>data_Page_GRAFIKON_OKRUG_1!$C$2:$C$11</c:f>
              <c:numCache>
                <c:formatCode>General</c:formatCode>
                <c:ptCount val="10"/>
                <c:pt idx="0">
                  <c:v>1258</c:v>
                </c:pt>
                <c:pt idx="1">
                  <c:v>904</c:v>
                </c:pt>
                <c:pt idx="2">
                  <c:v>669</c:v>
                </c:pt>
                <c:pt idx="3">
                  <c:v>478</c:v>
                </c:pt>
                <c:pt idx="4">
                  <c:v>1375</c:v>
                </c:pt>
                <c:pt idx="5">
                  <c:v>752</c:v>
                </c:pt>
                <c:pt idx="6">
                  <c:v>1193</c:v>
                </c:pt>
                <c:pt idx="7">
                  <c:v>1172</c:v>
                </c:pt>
                <c:pt idx="8">
                  <c:v>645</c:v>
                </c:pt>
                <c:pt idx="9">
                  <c:v>2920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DB-4B9D-81DD-93DA5B587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2791663"/>
        <c:axId val="2"/>
      </c:barChart>
      <c:catAx>
        <c:axId val="13327916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0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 b="0" i="0" u="none" strike="noStrike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2"/>
        <c:crosses val="autoZero"/>
        <c:auto val="0"/>
        <c:lblAlgn val="ctr"/>
        <c:lblOffset val="100"/>
        <c:noMultiLvlLbl val="0"/>
      </c:catAx>
      <c:valAx>
        <c:axId val="2"/>
        <c:scaling>
          <c:orientation val="minMax"/>
        </c:scaling>
        <c:delete val="0"/>
        <c:axPos val="b"/>
        <c:majorGridlines>
          <c:spPr>
            <a:ln w="0">
              <a:solidFill>
                <a:srgbClr val="CCCCCC"/>
              </a:solidFill>
              <a:prstDash val="solid"/>
            </a:ln>
          </c:spPr>
        </c:majorGridlines>
        <c:numFmt formatCode="#,##0" sourceLinked="0"/>
        <c:majorTickMark val="none"/>
        <c:minorTickMark val="none"/>
        <c:tickLblPos val="nextTo"/>
        <c:spPr>
          <a:ln w="0">
            <a:solidFill>
              <a:srgbClr val="000000"/>
            </a:solidFill>
            <a:prstDash val="solid"/>
          </a:ln>
        </c:spPr>
        <c:txPr>
          <a:bodyPr/>
          <a:lstStyle/>
          <a:p>
            <a:pPr>
              <a:defRPr sz="800" b="0" i="0" u="none" strike="noStrike">
                <a:solidFill>
                  <a:srgbClr val="000000"/>
                </a:solidFill>
                <a:latin typeface="Tahoma"/>
                <a:ea typeface="Tahoma"/>
                <a:cs typeface="Tahoma"/>
              </a:defRPr>
            </a:pPr>
            <a:endParaRPr lang="en-US"/>
          </a:p>
        </c:txPr>
        <c:crossAx val="1332791663"/>
        <c:crosses val="autoZero"/>
        <c:crossBetween val="between"/>
      </c:valAx>
      <c:spPr>
        <a:noFill/>
      </c:spPr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sz="800" b="0" i="0" u="none" strike="noStrike">
              <a:solidFill>
                <a:srgbClr val="000000"/>
              </a:solidFill>
              <a:latin typeface="Tahoma"/>
              <a:ea typeface="Tahoma"/>
              <a:cs typeface="Tahoma"/>
            </a:defRPr>
          </a:pPr>
          <a:endParaRPr lang="en-US"/>
        </a:p>
      </c:txPr>
    </c:legend>
    <c:plotVisOnly val="0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8268</Words>
  <Characters>47131</Characters>
  <Application>Microsoft Office Word</Application>
  <DocSecurity>0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WPS_1685978621</dc:creator>
  <cp:keywords/>
  <cp:lastModifiedBy>Davor Timotijevic</cp:lastModifiedBy>
  <cp:revision>2</cp:revision>
  <cp:lastPrinted>2024-04-11T10:37:00Z</cp:lastPrinted>
  <dcterms:created xsi:type="dcterms:W3CDTF">2024-04-25T09:39:00Z</dcterms:created>
  <dcterms:modified xsi:type="dcterms:W3CDTF">2024-04-25T09:39:00Z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B599AD4B4A9A46308F1152FB8337B529_13</vt:lpwstr>
  </property>
</Properties>
</file>