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4A0"/>
      </w:tblPr>
      <w:tblGrid>
        <w:gridCol w:w="5328"/>
      </w:tblGrid>
      <w:tr w:rsidR="00B336B8" w:rsidRPr="00B336B8" w:rsidTr="004F7B4D">
        <w:tc>
          <w:tcPr>
            <w:tcW w:w="5328" w:type="dxa"/>
          </w:tcPr>
          <w:p w:rsidR="00B336B8" w:rsidRPr="00B336B8" w:rsidRDefault="00B336B8" w:rsidP="004F7B4D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B336B8">
              <w:rPr>
                <w:rFonts w:ascii="Times New Roman" w:hAnsi="Times New Roman" w:cs="Times New Roman"/>
                <w:b/>
                <w:sz w:val="22"/>
                <w:lang w:val="sr-Cyrl-CS"/>
              </w:rPr>
              <w:t>РЕПУБЛИКА СРБИЈА –ОПШТИНА РАЧА</w:t>
            </w:r>
          </w:p>
        </w:tc>
      </w:tr>
      <w:tr w:rsidR="00B336B8" w:rsidRPr="00B336B8" w:rsidTr="004F7B4D">
        <w:tc>
          <w:tcPr>
            <w:tcW w:w="5328" w:type="dxa"/>
          </w:tcPr>
          <w:p w:rsidR="00B336B8" w:rsidRPr="00B336B8" w:rsidRDefault="00B336B8" w:rsidP="004F7B4D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B336B8">
              <w:rPr>
                <w:rFonts w:ascii="Times New Roman" w:hAnsi="Times New Roman" w:cs="Times New Roman"/>
                <w:b/>
                <w:sz w:val="22"/>
                <w:lang w:val="sr-Cyrl-CS"/>
              </w:rPr>
              <w:t>ОПШТИНСКО ВЕЋЕ ОПШТИНЕ РАЧА</w:t>
            </w:r>
          </w:p>
        </w:tc>
      </w:tr>
    </w:tbl>
    <w:p w:rsidR="00B336B8" w:rsidRPr="00B336B8" w:rsidRDefault="00B336B8" w:rsidP="00B336B8">
      <w:pPr>
        <w:jc w:val="both"/>
        <w:rPr>
          <w:rFonts w:ascii="Times New Roman" w:hAnsi="Times New Roman" w:cs="Times New Roman"/>
          <w:b/>
          <w:sz w:val="22"/>
        </w:rPr>
      </w:pPr>
      <w:r w:rsidRPr="00B336B8">
        <w:rPr>
          <w:rFonts w:ascii="Times New Roman" w:hAnsi="Times New Roman" w:cs="Times New Roman"/>
          <w:b/>
          <w:sz w:val="22"/>
          <w:lang w:val="sr-Cyrl-CS"/>
        </w:rPr>
        <w:t xml:space="preserve">Број: </w:t>
      </w:r>
      <w:r w:rsidRPr="00B336B8">
        <w:rPr>
          <w:rFonts w:ascii="Times New Roman" w:hAnsi="Times New Roman" w:cs="Times New Roman"/>
          <w:b/>
          <w:sz w:val="22"/>
        </w:rPr>
        <w:t>40</w:t>
      </w:r>
      <w:r>
        <w:rPr>
          <w:rFonts w:ascii="Times New Roman" w:hAnsi="Times New Roman" w:cs="Times New Roman"/>
          <w:b/>
          <w:sz w:val="22"/>
        </w:rPr>
        <w:t>0</w:t>
      </w:r>
      <w:r w:rsidRPr="00B336B8">
        <w:rPr>
          <w:rFonts w:ascii="Times New Roman" w:hAnsi="Times New Roman" w:cs="Times New Roman"/>
          <w:b/>
          <w:sz w:val="22"/>
          <w:lang w:val="sr-Cyrl-CS"/>
        </w:rPr>
        <w:t>-</w:t>
      </w:r>
      <w:r>
        <w:rPr>
          <w:rFonts w:ascii="Times New Roman" w:hAnsi="Times New Roman" w:cs="Times New Roman"/>
          <w:b/>
          <w:sz w:val="22"/>
        </w:rPr>
        <w:t>13</w:t>
      </w:r>
      <w:r w:rsidRPr="00B336B8">
        <w:rPr>
          <w:rFonts w:ascii="Times New Roman" w:hAnsi="Times New Roman" w:cs="Times New Roman"/>
          <w:b/>
          <w:sz w:val="22"/>
          <w:lang w:val="sr-Cyrl-CS"/>
        </w:rPr>
        <w:t>/20</w:t>
      </w:r>
      <w:r w:rsidRPr="00B336B8">
        <w:rPr>
          <w:rFonts w:ascii="Times New Roman" w:hAnsi="Times New Roman" w:cs="Times New Roman"/>
          <w:b/>
          <w:sz w:val="22"/>
        </w:rPr>
        <w:t>2</w:t>
      </w:r>
      <w:r>
        <w:rPr>
          <w:rFonts w:ascii="Times New Roman" w:hAnsi="Times New Roman" w:cs="Times New Roman"/>
          <w:b/>
          <w:sz w:val="22"/>
        </w:rPr>
        <w:t>4</w:t>
      </w:r>
      <w:r w:rsidRPr="00B336B8">
        <w:rPr>
          <w:rFonts w:ascii="Times New Roman" w:hAnsi="Times New Roman" w:cs="Times New Roman"/>
          <w:b/>
          <w:sz w:val="22"/>
          <w:lang w:val="sr-Cyrl-CS"/>
        </w:rPr>
        <w:t>-</w:t>
      </w:r>
      <w:r w:rsidRPr="00B336B8">
        <w:rPr>
          <w:rFonts w:ascii="Times New Roman" w:hAnsi="Times New Roman" w:cs="Times New Roman"/>
          <w:b/>
          <w:sz w:val="22"/>
        </w:rPr>
        <w:t>II-01</w:t>
      </w:r>
    </w:p>
    <w:p w:rsidR="00B336B8" w:rsidRPr="00B336B8" w:rsidRDefault="00B336B8" w:rsidP="00B336B8">
      <w:pPr>
        <w:jc w:val="both"/>
        <w:rPr>
          <w:rFonts w:ascii="Times New Roman" w:hAnsi="Times New Roman" w:cs="Times New Roman"/>
          <w:b/>
          <w:sz w:val="22"/>
        </w:rPr>
      </w:pPr>
      <w:r w:rsidRPr="00B336B8">
        <w:rPr>
          <w:rFonts w:ascii="Times New Roman" w:hAnsi="Times New Roman" w:cs="Times New Roman"/>
          <w:b/>
          <w:sz w:val="22"/>
          <w:lang w:val="sr-Cyrl-CS"/>
        </w:rPr>
        <w:t>Датум:</w:t>
      </w:r>
      <w:r>
        <w:rPr>
          <w:rFonts w:ascii="Times New Roman" w:hAnsi="Times New Roman" w:cs="Times New Roman"/>
          <w:b/>
          <w:sz w:val="22"/>
        </w:rPr>
        <w:t>09</w:t>
      </w:r>
      <w:r w:rsidRPr="00B336B8">
        <w:rPr>
          <w:rFonts w:ascii="Times New Roman" w:hAnsi="Times New Roman" w:cs="Times New Roman"/>
          <w:b/>
          <w:sz w:val="22"/>
        </w:rPr>
        <w:t>.0</w:t>
      </w:r>
      <w:r>
        <w:rPr>
          <w:rFonts w:ascii="Times New Roman" w:hAnsi="Times New Roman" w:cs="Times New Roman"/>
          <w:b/>
          <w:sz w:val="22"/>
        </w:rPr>
        <w:t>2</w:t>
      </w:r>
      <w:r w:rsidRPr="00B336B8">
        <w:rPr>
          <w:rFonts w:ascii="Times New Roman" w:hAnsi="Times New Roman" w:cs="Times New Roman"/>
          <w:b/>
          <w:sz w:val="22"/>
          <w:lang w:val="sr-Cyrl-CS"/>
        </w:rPr>
        <w:t>.20</w:t>
      </w:r>
      <w:r w:rsidRPr="00B336B8">
        <w:rPr>
          <w:rFonts w:ascii="Times New Roman" w:hAnsi="Times New Roman" w:cs="Times New Roman"/>
          <w:b/>
          <w:sz w:val="22"/>
        </w:rPr>
        <w:t>2</w:t>
      </w:r>
      <w:r>
        <w:rPr>
          <w:rFonts w:ascii="Times New Roman" w:hAnsi="Times New Roman" w:cs="Times New Roman"/>
          <w:b/>
          <w:sz w:val="22"/>
        </w:rPr>
        <w:t>4</w:t>
      </w:r>
      <w:r w:rsidRPr="00B336B8">
        <w:rPr>
          <w:rFonts w:ascii="Times New Roman" w:hAnsi="Times New Roman" w:cs="Times New Roman"/>
          <w:b/>
          <w:sz w:val="22"/>
          <w:lang w:val="sr-Cyrl-CS"/>
        </w:rPr>
        <w:t>.</w:t>
      </w:r>
      <w:r>
        <w:rPr>
          <w:rFonts w:ascii="Times New Roman" w:hAnsi="Times New Roman" w:cs="Times New Roman"/>
          <w:b/>
          <w:sz w:val="22"/>
          <w:lang w:val="sr-Cyrl-CS"/>
        </w:rPr>
        <w:t xml:space="preserve"> </w:t>
      </w:r>
      <w:r w:rsidRPr="00B336B8">
        <w:rPr>
          <w:rFonts w:ascii="Times New Roman" w:hAnsi="Times New Roman" w:cs="Times New Roman"/>
          <w:b/>
          <w:sz w:val="22"/>
          <w:lang w:val="sr-Cyrl-CS"/>
        </w:rPr>
        <w:t>године</w:t>
      </w:r>
      <w:r w:rsidRPr="00B336B8">
        <w:rPr>
          <w:rFonts w:ascii="Times New Roman" w:hAnsi="Times New Roman" w:cs="Times New Roman"/>
          <w:b/>
          <w:sz w:val="22"/>
        </w:rPr>
        <w:t>.</w:t>
      </w:r>
    </w:p>
    <w:p w:rsidR="005E69CF" w:rsidRPr="00B336B8" w:rsidRDefault="005E69CF" w:rsidP="00B336B8">
      <w:pPr>
        <w:rPr>
          <w:rFonts w:ascii="Times New Roman" w:hAnsi="Times New Roman" w:cs="Times New Roman"/>
          <w:sz w:val="22"/>
        </w:rPr>
      </w:pPr>
    </w:p>
    <w:p w:rsidR="00C6318B" w:rsidRPr="00357F8B" w:rsidRDefault="00C6318B" w:rsidP="00357F8B">
      <w:pPr>
        <w:jc w:val="right"/>
        <w:rPr>
          <w:rFonts w:ascii="Times New Roman" w:hAnsi="Times New Roman" w:cs="Times New Roman"/>
        </w:rPr>
      </w:pPr>
    </w:p>
    <w:p w:rsidR="005E69CF" w:rsidRPr="005E2874" w:rsidRDefault="005E2874" w:rsidP="00DE292E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5E2874">
        <w:rPr>
          <w:rFonts w:ascii="Times New Roman" w:hAnsi="Times New Roman" w:cs="Times New Roman"/>
          <w:szCs w:val="24"/>
        </w:rPr>
        <w:t>Н</w:t>
      </w:r>
      <w:r w:rsidRPr="005E2874">
        <w:rPr>
          <w:rFonts w:ascii="Times New Roman" w:hAnsi="Times New Roman" w:cs="Times New Roman"/>
          <w:szCs w:val="24"/>
          <w:lang w:val="sr-Cyrl-CS"/>
        </w:rPr>
        <w:t>а основу члана 46. став</w:t>
      </w:r>
      <w:r w:rsidRPr="005E2874">
        <w:rPr>
          <w:rFonts w:ascii="Times New Roman" w:hAnsi="Times New Roman" w:cs="Times New Roman"/>
          <w:szCs w:val="24"/>
        </w:rPr>
        <w:t>а</w:t>
      </w:r>
      <w:r w:rsidRPr="005E2874">
        <w:rPr>
          <w:rFonts w:ascii="Times New Roman" w:hAnsi="Times New Roman" w:cs="Times New Roman"/>
          <w:szCs w:val="24"/>
          <w:lang w:val="sr-Cyrl-CS"/>
        </w:rPr>
        <w:t xml:space="preserve"> 1. тачк</w:t>
      </w:r>
      <w:r w:rsidRPr="005E2874">
        <w:rPr>
          <w:rFonts w:ascii="Times New Roman" w:hAnsi="Times New Roman" w:cs="Times New Roman"/>
          <w:szCs w:val="24"/>
        </w:rPr>
        <w:t>е</w:t>
      </w:r>
      <w:r w:rsidRPr="005E2874">
        <w:rPr>
          <w:rFonts w:ascii="Times New Roman" w:hAnsi="Times New Roman" w:cs="Times New Roman"/>
          <w:szCs w:val="24"/>
          <w:lang w:val="sr-Cyrl-CS"/>
        </w:rPr>
        <w:t xml:space="preserve"> 1</w:t>
      </w:r>
      <w:r w:rsidRPr="005E2874">
        <w:rPr>
          <w:rFonts w:ascii="Times New Roman" w:hAnsi="Times New Roman" w:cs="Times New Roman"/>
          <w:szCs w:val="24"/>
        </w:rPr>
        <w:t xml:space="preserve">) </w:t>
      </w:r>
      <w:r w:rsidRPr="005E2874">
        <w:rPr>
          <w:rFonts w:ascii="Times New Roman" w:hAnsi="Times New Roman" w:cs="Times New Roman"/>
          <w:szCs w:val="24"/>
          <w:lang w:val="sr-Cyrl-CS"/>
        </w:rPr>
        <w:t>Закона о локалној самоуправи (</w:t>
      </w:r>
      <w:r w:rsidRPr="005E2874">
        <w:rPr>
          <w:rFonts w:ascii="Times New Roman" w:hAnsi="Times New Roman" w:cs="Times New Roman"/>
          <w:szCs w:val="24"/>
        </w:rPr>
        <w:t>“</w:t>
      </w:r>
      <w:r w:rsidRPr="005E2874">
        <w:rPr>
          <w:rFonts w:ascii="Times New Roman" w:hAnsi="Times New Roman" w:cs="Times New Roman"/>
          <w:szCs w:val="24"/>
          <w:lang w:val="sr-Cyrl-CS"/>
        </w:rPr>
        <w:t>Службени гласник РС</w:t>
      </w:r>
      <w:r w:rsidRPr="005E2874">
        <w:rPr>
          <w:rFonts w:ascii="Times New Roman" w:hAnsi="Times New Roman" w:cs="Times New Roman"/>
          <w:szCs w:val="24"/>
        </w:rPr>
        <w:t>”</w:t>
      </w:r>
      <w:r w:rsidRPr="005E2874">
        <w:rPr>
          <w:rFonts w:ascii="Times New Roman" w:hAnsi="Times New Roman" w:cs="Times New Roman"/>
          <w:szCs w:val="24"/>
          <w:lang w:val="sr-Cyrl-CS"/>
        </w:rPr>
        <w:t>, бр 129/2007, 83/2014-др. закон, 101/2016-др.закон, 47/2018 и 111/2021-др.закон), члана 66. став</w:t>
      </w:r>
      <w:r w:rsidRPr="005E2874">
        <w:rPr>
          <w:rFonts w:ascii="Times New Roman" w:hAnsi="Times New Roman" w:cs="Times New Roman"/>
          <w:szCs w:val="24"/>
        </w:rPr>
        <w:t>а</w:t>
      </w:r>
      <w:r w:rsidRPr="005E2874">
        <w:rPr>
          <w:rFonts w:ascii="Times New Roman" w:hAnsi="Times New Roman" w:cs="Times New Roman"/>
          <w:szCs w:val="24"/>
          <w:lang w:val="sr-Cyrl-CS"/>
        </w:rPr>
        <w:t xml:space="preserve"> 1. </w:t>
      </w:r>
      <w:r w:rsidRPr="005E2874">
        <w:rPr>
          <w:rFonts w:ascii="Times New Roman" w:hAnsi="Times New Roman" w:cs="Times New Roman"/>
          <w:szCs w:val="24"/>
        </w:rPr>
        <w:t xml:space="preserve">тачке 1) </w:t>
      </w:r>
      <w:r w:rsidRPr="005E2874">
        <w:rPr>
          <w:rFonts w:ascii="Times New Roman" w:hAnsi="Times New Roman" w:cs="Times New Roman"/>
          <w:szCs w:val="24"/>
          <w:lang w:val="sr-Cyrl-CS"/>
        </w:rPr>
        <w:t>Статута општине Рача (</w:t>
      </w:r>
      <w:r w:rsidRPr="005E2874">
        <w:rPr>
          <w:rFonts w:ascii="Times New Roman" w:hAnsi="Times New Roman" w:cs="Times New Roman"/>
          <w:szCs w:val="24"/>
        </w:rPr>
        <w:t>“</w:t>
      </w:r>
      <w:r w:rsidRPr="005E2874">
        <w:rPr>
          <w:rFonts w:ascii="Times New Roman" w:hAnsi="Times New Roman" w:cs="Times New Roman"/>
          <w:szCs w:val="24"/>
          <w:lang w:val="sr-Cyrl-CS"/>
        </w:rPr>
        <w:t>Службени гласник општине Рача</w:t>
      </w:r>
      <w:r w:rsidRPr="005E2874">
        <w:rPr>
          <w:rFonts w:ascii="Times New Roman" w:hAnsi="Times New Roman" w:cs="Times New Roman"/>
          <w:szCs w:val="24"/>
        </w:rPr>
        <w:t>”</w:t>
      </w:r>
      <w:r w:rsidRPr="005E2874">
        <w:rPr>
          <w:rFonts w:ascii="Times New Roman" w:hAnsi="Times New Roman" w:cs="Times New Roman"/>
          <w:szCs w:val="24"/>
          <w:lang w:val="sr-Cyrl-CS"/>
        </w:rPr>
        <w:t xml:space="preserve">, бр. </w:t>
      </w:r>
      <w:r w:rsidRPr="005E2874">
        <w:rPr>
          <w:rFonts w:ascii="Times New Roman" w:hAnsi="Times New Roman" w:cs="Times New Roman"/>
          <w:szCs w:val="24"/>
        </w:rPr>
        <w:t>3/19</w:t>
      </w:r>
      <w:r w:rsidRPr="005E2874">
        <w:rPr>
          <w:rFonts w:ascii="Times New Roman" w:hAnsi="Times New Roman" w:cs="Times New Roman"/>
          <w:szCs w:val="24"/>
          <w:lang w:val="sr-Cyrl-CS"/>
        </w:rPr>
        <w:t>) и члана 2. став</w:t>
      </w:r>
      <w:r w:rsidRPr="005E2874">
        <w:rPr>
          <w:rFonts w:ascii="Times New Roman" w:hAnsi="Times New Roman" w:cs="Times New Roman"/>
          <w:szCs w:val="24"/>
        </w:rPr>
        <w:t>а</w:t>
      </w:r>
      <w:r w:rsidRPr="005E2874">
        <w:rPr>
          <w:rFonts w:ascii="Times New Roman" w:hAnsi="Times New Roman" w:cs="Times New Roman"/>
          <w:szCs w:val="24"/>
          <w:lang w:val="sr-Cyrl-CS"/>
        </w:rPr>
        <w:t xml:space="preserve"> 1. </w:t>
      </w:r>
      <w:r w:rsidRPr="005E2874">
        <w:rPr>
          <w:rFonts w:ascii="Times New Roman" w:hAnsi="Times New Roman" w:cs="Times New Roman"/>
          <w:szCs w:val="24"/>
        </w:rPr>
        <w:t xml:space="preserve">тачке 1) </w:t>
      </w:r>
      <w:r w:rsidRPr="005E2874">
        <w:rPr>
          <w:rFonts w:ascii="Times New Roman" w:hAnsi="Times New Roman" w:cs="Times New Roman"/>
          <w:szCs w:val="24"/>
          <w:lang w:val="sr-Cyrl-CS"/>
        </w:rPr>
        <w:t xml:space="preserve">Пословника о раду Општинског већа општине </w:t>
      </w:r>
      <w:r w:rsidRPr="005E2874">
        <w:rPr>
          <w:rFonts w:ascii="Times New Roman" w:hAnsi="Times New Roman" w:cs="Times New Roman"/>
          <w:color w:val="000000"/>
          <w:szCs w:val="24"/>
          <w:lang w:val="sr-Cyrl-CS"/>
        </w:rPr>
        <w:t>Рача (</w:t>
      </w:r>
      <w:r w:rsidRPr="005E2874">
        <w:rPr>
          <w:rFonts w:ascii="Times New Roman" w:hAnsi="Times New Roman" w:cs="Times New Roman"/>
          <w:color w:val="000000"/>
          <w:szCs w:val="24"/>
        </w:rPr>
        <w:t>“</w:t>
      </w:r>
      <w:r w:rsidRPr="005E2874">
        <w:rPr>
          <w:rFonts w:ascii="Times New Roman" w:hAnsi="Times New Roman" w:cs="Times New Roman"/>
          <w:color w:val="000000"/>
          <w:szCs w:val="24"/>
          <w:lang w:val="sr-Cyrl-CS"/>
        </w:rPr>
        <w:t>Службени гласник општине Рача</w:t>
      </w:r>
      <w:r w:rsidRPr="005E2874">
        <w:rPr>
          <w:rFonts w:ascii="Times New Roman" w:hAnsi="Times New Roman" w:cs="Times New Roman"/>
          <w:color w:val="000000"/>
          <w:szCs w:val="24"/>
        </w:rPr>
        <w:t>”</w:t>
      </w:r>
      <w:r w:rsidRPr="005E2874">
        <w:rPr>
          <w:rFonts w:ascii="Times New Roman" w:hAnsi="Times New Roman" w:cs="Times New Roman"/>
          <w:color w:val="000000"/>
          <w:szCs w:val="24"/>
          <w:lang w:val="sr-Cyrl-CS"/>
        </w:rPr>
        <w:t xml:space="preserve">, бр. </w:t>
      </w:r>
      <w:r w:rsidRPr="005E2874">
        <w:rPr>
          <w:rFonts w:ascii="Times New Roman" w:hAnsi="Times New Roman" w:cs="Times New Roman"/>
          <w:color w:val="000000"/>
          <w:szCs w:val="24"/>
        </w:rPr>
        <w:t>22/20 и 8/22</w:t>
      </w:r>
      <w:r w:rsidRPr="005E2874">
        <w:rPr>
          <w:rFonts w:ascii="Times New Roman" w:hAnsi="Times New Roman" w:cs="Times New Roman"/>
          <w:color w:val="000000"/>
          <w:szCs w:val="24"/>
          <w:lang w:val="sr-Cyrl-CS"/>
        </w:rPr>
        <w:t xml:space="preserve">), а у вези са </w:t>
      </w:r>
      <w:r w:rsidRPr="005E2874">
        <w:rPr>
          <w:rFonts w:ascii="Times New Roman" w:hAnsi="Times New Roman" w:cs="Times New Roman"/>
        </w:rPr>
        <w:t xml:space="preserve">чланом </w:t>
      </w:r>
      <w:r w:rsidR="00C6318B" w:rsidRPr="005E2874">
        <w:rPr>
          <w:rFonts w:ascii="Times New Roman" w:hAnsi="Times New Roman" w:cs="Times New Roman"/>
        </w:rPr>
        <w:t>92</w:t>
      </w:r>
      <w:r w:rsidR="00F11F67" w:rsidRPr="005E2874">
        <w:rPr>
          <w:rFonts w:ascii="Times New Roman" w:hAnsi="Times New Roman" w:cs="Times New Roman"/>
        </w:rPr>
        <w:t>.</w:t>
      </w:r>
      <w:r w:rsidR="00BB700A" w:rsidRPr="005E2874">
        <w:rPr>
          <w:rFonts w:ascii="Times New Roman" w:hAnsi="Times New Roman" w:cs="Times New Roman"/>
        </w:rPr>
        <w:t xml:space="preserve"> </w:t>
      </w:r>
      <w:r w:rsidR="00F11F67" w:rsidRPr="005E2874">
        <w:rPr>
          <w:rFonts w:ascii="Times New Roman" w:hAnsi="Times New Roman" w:cs="Times New Roman"/>
        </w:rPr>
        <w:t xml:space="preserve">Закона о </w:t>
      </w:r>
      <w:r w:rsidR="00C6318B" w:rsidRPr="005E2874">
        <w:rPr>
          <w:rFonts w:ascii="Times New Roman" w:hAnsi="Times New Roman" w:cs="Times New Roman"/>
        </w:rPr>
        <w:t xml:space="preserve">буџетском систему </w:t>
      </w:r>
      <w:r w:rsidR="00F11F67" w:rsidRPr="005E2874">
        <w:rPr>
          <w:rFonts w:ascii="Times New Roman" w:hAnsi="Times New Roman" w:cs="Times New Roman"/>
        </w:rPr>
        <w:t xml:space="preserve">(„Службени гласник РС“, број </w:t>
      </w:r>
      <w:r w:rsidR="00C6318B" w:rsidRPr="005E2874">
        <w:rPr>
          <w:rFonts w:ascii="Times New Roman" w:hAnsi="Times New Roman" w:cs="Times New Roman"/>
        </w:rPr>
        <w:t>54</w:t>
      </w:r>
      <w:r w:rsidR="00F11F67" w:rsidRPr="005E2874">
        <w:rPr>
          <w:rFonts w:ascii="Times New Roman" w:hAnsi="Times New Roman" w:cs="Times New Roman"/>
        </w:rPr>
        <w:t>/0</w:t>
      </w:r>
      <w:r w:rsidR="00C6318B" w:rsidRPr="005E2874">
        <w:rPr>
          <w:rFonts w:ascii="Times New Roman" w:hAnsi="Times New Roman" w:cs="Times New Roman"/>
        </w:rPr>
        <w:t>9, 73/2010, 101/2010, 101/2011, 93/2012, 62/2013, 63/</w:t>
      </w:r>
      <w:r w:rsidR="00C710F6" w:rsidRPr="005E2874">
        <w:rPr>
          <w:rFonts w:ascii="Times New Roman" w:hAnsi="Times New Roman" w:cs="Times New Roman"/>
        </w:rPr>
        <w:t>2013-испр., 108/2013, 142/2014,</w:t>
      </w:r>
      <w:r w:rsidR="00C6318B" w:rsidRPr="005E2874">
        <w:rPr>
          <w:rFonts w:ascii="Times New Roman" w:hAnsi="Times New Roman" w:cs="Times New Roman"/>
        </w:rPr>
        <w:t xml:space="preserve"> 68/2015-др.закон</w:t>
      </w:r>
      <w:r w:rsidR="00C710F6" w:rsidRPr="005E2874">
        <w:rPr>
          <w:rFonts w:ascii="Times New Roman" w:hAnsi="Times New Roman" w:cs="Times New Roman"/>
        </w:rPr>
        <w:t xml:space="preserve">, 103/2015 </w:t>
      </w:r>
      <w:r w:rsidR="005C79C8" w:rsidRPr="005E2874">
        <w:rPr>
          <w:rFonts w:ascii="Times New Roman" w:hAnsi="Times New Roman" w:cs="Times New Roman"/>
        </w:rPr>
        <w:t>,</w:t>
      </w:r>
      <w:r w:rsidR="00C710F6" w:rsidRPr="005E2874">
        <w:rPr>
          <w:rFonts w:ascii="Times New Roman" w:hAnsi="Times New Roman" w:cs="Times New Roman"/>
        </w:rPr>
        <w:t xml:space="preserve"> 99/2016</w:t>
      </w:r>
      <w:r w:rsidR="000F575D" w:rsidRPr="005E2874">
        <w:rPr>
          <w:rFonts w:ascii="Times New Roman" w:hAnsi="Times New Roman" w:cs="Times New Roman"/>
        </w:rPr>
        <w:t>,</w:t>
      </w:r>
      <w:r w:rsidR="005C79C8" w:rsidRPr="005E2874">
        <w:rPr>
          <w:rFonts w:ascii="Times New Roman" w:hAnsi="Times New Roman" w:cs="Times New Roman"/>
        </w:rPr>
        <w:t xml:space="preserve"> 113/2017</w:t>
      </w:r>
      <w:r w:rsidR="000F575D" w:rsidRPr="005E2874">
        <w:rPr>
          <w:rFonts w:ascii="Times New Roman" w:hAnsi="Times New Roman" w:cs="Times New Roman"/>
        </w:rPr>
        <w:t xml:space="preserve">, 95/2018, 31/2019 </w:t>
      </w:r>
      <w:r w:rsidR="00831988" w:rsidRPr="005E2874">
        <w:rPr>
          <w:rFonts w:ascii="Times New Roman" w:hAnsi="Times New Roman" w:cs="Times New Roman"/>
        </w:rPr>
        <w:t>,</w:t>
      </w:r>
      <w:r w:rsidR="000F575D" w:rsidRPr="005E2874">
        <w:rPr>
          <w:rFonts w:ascii="Times New Roman" w:hAnsi="Times New Roman" w:cs="Times New Roman"/>
        </w:rPr>
        <w:t xml:space="preserve"> 72/2019</w:t>
      </w:r>
      <w:r w:rsidR="00831988" w:rsidRPr="005E2874">
        <w:rPr>
          <w:rFonts w:ascii="Times New Roman" w:hAnsi="Times New Roman" w:cs="Times New Roman"/>
        </w:rPr>
        <w:t xml:space="preserve"> </w:t>
      </w:r>
      <w:r w:rsidR="00273A9C" w:rsidRPr="005E2874">
        <w:rPr>
          <w:rFonts w:ascii="Times New Roman" w:hAnsi="Times New Roman" w:cs="Times New Roman"/>
        </w:rPr>
        <w:t>,</w:t>
      </w:r>
      <w:r w:rsidR="00831988" w:rsidRPr="005E2874">
        <w:rPr>
          <w:rFonts w:ascii="Times New Roman" w:hAnsi="Times New Roman" w:cs="Times New Roman"/>
        </w:rPr>
        <w:t xml:space="preserve"> 149/2020</w:t>
      </w:r>
      <w:r w:rsidR="006F47E3" w:rsidRPr="005E2874">
        <w:rPr>
          <w:rFonts w:ascii="Times New Roman" w:hAnsi="Times New Roman" w:cs="Times New Roman"/>
        </w:rPr>
        <w:t>, 118/21, 138/22, 118/21-др.закон и 92/23</w:t>
      </w:r>
      <w:r w:rsidR="00C6318B" w:rsidRPr="005E2874">
        <w:rPr>
          <w:rFonts w:ascii="Times New Roman" w:hAnsi="Times New Roman" w:cs="Times New Roman"/>
        </w:rPr>
        <w:t>)</w:t>
      </w:r>
      <w:r w:rsidR="00F11F67" w:rsidRPr="005E2874">
        <w:rPr>
          <w:rFonts w:ascii="Times New Roman" w:hAnsi="Times New Roman" w:cs="Times New Roman"/>
        </w:rPr>
        <w:t>,</w:t>
      </w:r>
      <w:r w:rsidR="009072CF" w:rsidRPr="005E2874">
        <w:rPr>
          <w:rFonts w:ascii="Times New Roman" w:hAnsi="Times New Roman" w:cs="Times New Roman"/>
          <w:lang w:val="sr-Cyrl-CS"/>
        </w:rPr>
        <w:t xml:space="preserve"> </w:t>
      </w:r>
      <w:r w:rsidR="00AC7694" w:rsidRPr="005E2874">
        <w:rPr>
          <w:rFonts w:ascii="Times New Roman" w:hAnsi="Times New Roman" w:cs="Times New Roman"/>
          <w:lang w:val="sr-Cyrl-CS"/>
        </w:rPr>
        <w:t xml:space="preserve">Општинско веће општине </w:t>
      </w:r>
      <w:r w:rsidR="005E69CF" w:rsidRPr="005E2874">
        <w:rPr>
          <w:rFonts w:ascii="Times New Roman" w:hAnsi="Times New Roman" w:cs="Times New Roman"/>
        </w:rPr>
        <w:t xml:space="preserve"> Рача</w:t>
      </w:r>
      <w:r w:rsidR="00B336B8" w:rsidRPr="005E2874">
        <w:rPr>
          <w:rFonts w:ascii="Times New Roman" w:hAnsi="Times New Roman" w:cs="Times New Roman"/>
        </w:rPr>
        <w:t>,</w:t>
      </w:r>
      <w:r w:rsidR="00B336B8" w:rsidRPr="005E2874">
        <w:rPr>
          <w:rFonts w:ascii="Times New Roman" w:hAnsi="Times New Roman" w:cs="Times New Roman"/>
          <w:lang w:val="sr-Cyrl-CS"/>
        </w:rPr>
        <w:t xml:space="preserve"> на седници одржаној дана </w:t>
      </w:r>
      <w:r w:rsidR="00B336B8" w:rsidRPr="005E2874">
        <w:rPr>
          <w:rFonts w:ascii="Times New Roman" w:hAnsi="Times New Roman" w:cs="Times New Roman"/>
        </w:rPr>
        <w:t>09.02.2024</w:t>
      </w:r>
      <w:r w:rsidR="006F47E3" w:rsidRPr="005E2874">
        <w:rPr>
          <w:rFonts w:ascii="Times New Roman" w:hAnsi="Times New Roman" w:cs="Times New Roman"/>
        </w:rPr>
        <w:t>.</w:t>
      </w:r>
      <w:r w:rsidR="00B336B8" w:rsidRPr="005E2874">
        <w:rPr>
          <w:rFonts w:ascii="Times New Roman" w:hAnsi="Times New Roman" w:cs="Times New Roman"/>
          <w:lang w:val="sr-Cyrl-CS"/>
        </w:rPr>
        <w:t xml:space="preserve"> године,</w:t>
      </w:r>
      <w:r w:rsidR="005E69CF" w:rsidRPr="005E2874">
        <w:rPr>
          <w:rFonts w:ascii="Times New Roman" w:hAnsi="Times New Roman" w:cs="Times New Roman"/>
        </w:rPr>
        <w:t xml:space="preserve"> </w:t>
      </w:r>
      <w:r w:rsidR="001623DF" w:rsidRPr="005E2874">
        <w:rPr>
          <w:rFonts w:ascii="Times New Roman" w:hAnsi="Times New Roman" w:cs="Times New Roman"/>
        </w:rPr>
        <w:t>утврдило</w:t>
      </w:r>
      <w:r w:rsidR="00B336B8" w:rsidRPr="005E2874">
        <w:rPr>
          <w:rFonts w:ascii="Times New Roman" w:hAnsi="Times New Roman" w:cs="Times New Roman"/>
          <w:lang w:val="sr-Cyrl-CS"/>
        </w:rPr>
        <w:t xml:space="preserve"> је</w:t>
      </w:r>
      <w:r w:rsidR="001623DF" w:rsidRPr="005E2874">
        <w:rPr>
          <w:rFonts w:ascii="Times New Roman" w:hAnsi="Times New Roman" w:cs="Times New Roman"/>
          <w:lang w:val="sr-Cyrl-CS"/>
        </w:rPr>
        <w:t xml:space="preserve"> предлог</w:t>
      </w:r>
      <w:r w:rsidR="00CC22FE" w:rsidRPr="005E2874">
        <w:rPr>
          <w:rFonts w:ascii="Times New Roman" w:hAnsi="Times New Roman" w:cs="Times New Roman"/>
          <w:lang w:val="sr-Cyrl-CS"/>
        </w:rPr>
        <w:t>:</w:t>
      </w:r>
      <w:r w:rsidR="006F47E3" w:rsidRPr="005E2874">
        <w:rPr>
          <w:rFonts w:ascii="Times New Roman" w:hAnsi="Times New Roman" w:cs="Times New Roman"/>
          <w:lang w:val="sr-Cyrl-CS"/>
        </w:rPr>
        <w:t xml:space="preserve"> </w:t>
      </w:r>
    </w:p>
    <w:p w:rsidR="00E73C8B" w:rsidRDefault="00E73C8B" w:rsidP="00E73C8B">
      <w:pPr>
        <w:jc w:val="both"/>
        <w:rPr>
          <w:rFonts w:ascii="Times New Roman" w:hAnsi="Times New Roman" w:cs="Times New Roman"/>
        </w:rPr>
      </w:pPr>
    </w:p>
    <w:p w:rsidR="00DE292E" w:rsidRPr="00DE292E" w:rsidRDefault="00DE292E" w:rsidP="00E73C8B">
      <w:pPr>
        <w:jc w:val="both"/>
        <w:rPr>
          <w:rFonts w:ascii="Times New Roman" w:hAnsi="Times New Roman" w:cs="Times New Roman"/>
        </w:rPr>
      </w:pPr>
    </w:p>
    <w:p w:rsidR="00E73C8B" w:rsidRPr="00B336B8" w:rsidRDefault="003C7707" w:rsidP="00DE292E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B336B8">
        <w:rPr>
          <w:rFonts w:ascii="Times New Roman" w:hAnsi="Times New Roman" w:cs="Times New Roman"/>
          <w:b/>
          <w:sz w:val="28"/>
          <w:szCs w:val="28"/>
        </w:rPr>
        <w:t xml:space="preserve">O Д Л У К </w:t>
      </w:r>
      <w:r w:rsidR="001623DF">
        <w:rPr>
          <w:rFonts w:ascii="Times New Roman" w:hAnsi="Times New Roman" w:cs="Times New Roman"/>
          <w:b/>
          <w:sz w:val="28"/>
          <w:szCs w:val="28"/>
          <w:lang w:val="sr-Cyrl-CS"/>
        </w:rPr>
        <w:t>Е</w:t>
      </w:r>
    </w:p>
    <w:p w:rsidR="00357F8B" w:rsidRDefault="00415B64" w:rsidP="00DE292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</w:t>
      </w:r>
      <w:r w:rsidR="00357F8B">
        <w:rPr>
          <w:rFonts w:ascii="Times New Roman" w:hAnsi="Times New Roman" w:cs="Times New Roman"/>
          <w:b/>
        </w:rPr>
        <w:t xml:space="preserve"> екстерној ревизији</w:t>
      </w:r>
    </w:p>
    <w:p w:rsidR="00357F8B" w:rsidRDefault="00357F8B" w:rsidP="00DE292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завршног рачуна буџета општине Рача за 20</w:t>
      </w:r>
      <w:r w:rsidR="00831988">
        <w:rPr>
          <w:rFonts w:ascii="Times New Roman" w:hAnsi="Times New Roman" w:cs="Times New Roman"/>
          <w:b/>
        </w:rPr>
        <w:t>2</w:t>
      </w:r>
      <w:r w:rsidR="00427D62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. </w:t>
      </w:r>
      <w:r w:rsidR="004D5CB0">
        <w:rPr>
          <w:rFonts w:ascii="Times New Roman" w:hAnsi="Times New Roman" w:cs="Times New Roman"/>
          <w:b/>
        </w:rPr>
        <w:t>г</w:t>
      </w:r>
      <w:r>
        <w:rPr>
          <w:rFonts w:ascii="Times New Roman" w:hAnsi="Times New Roman" w:cs="Times New Roman"/>
          <w:b/>
        </w:rPr>
        <w:t>одину</w:t>
      </w:r>
    </w:p>
    <w:p w:rsidR="00357F8B" w:rsidRDefault="00357F8B" w:rsidP="00DE292E">
      <w:pPr>
        <w:jc w:val="center"/>
        <w:rPr>
          <w:rFonts w:ascii="Times New Roman" w:hAnsi="Times New Roman" w:cs="Times New Roman"/>
          <w:b/>
        </w:rPr>
      </w:pPr>
    </w:p>
    <w:p w:rsidR="00357F8B" w:rsidRPr="007F40DC" w:rsidRDefault="004D5CB0" w:rsidP="007F40DC">
      <w:pPr>
        <w:jc w:val="center"/>
        <w:rPr>
          <w:rFonts w:ascii="Times New Roman" w:hAnsi="Times New Roman" w:cs="Times New Roman"/>
          <w:b/>
        </w:rPr>
      </w:pPr>
      <w:r w:rsidRPr="007F40DC">
        <w:rPr>
          <w:rFonts w:ascii="Times New Roman" w:hAnsi="Times New Roman" w:cs="Times New Roman"/>
          <w:b/>
        </w:rPr>
        <w:t>Члан 1.</w:t>
      </w:r>
    </w:p>
    <w:p w:rsidR="004D5CB0" w:rsidRDefault="004D5CB0" w:rsidP="004D5CB0">
      <w:pPr>
        <w:jc w:val="both"/>
        <w:rPr>
          <w:rFonts w:ascii="Times New Roman" w:hAnsi="Times New Roman" w:cs="Times New Roman"/>
        </w:rPr>
      </w:pPr>
    </w:p>
    <w:p w:rsidR="004D5CB0" w:rsidRDefault="004D5CB0" w:rsidP="007F40D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Завршни рачун буџета општине Рача за 20</w:t>
      </w:r>
      <w:r w:rsidR="00831988">
        <w:rPr>
          <w:rFonts w:ascii="Times New Roman" w:hAnsi="Times New Roman" w:cs="Times New Roman"/>
        </w:rPr>
        <w:t>2</w:t>
      </w:r>
      <w:r w:rsidR="00427D6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B336B8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одину</w:t>
      </w:r>
      <w:r w:rsidR="00B336B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подл</w:t>
      </w:r>
      <w:r w:rsidR="00831988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же екстерној ревизији коју ће обавити екстерни ревизор, односно лице које испуњава услове за обављање послова ревизије финансијских извештаја прописане законом којим се уређује рачуноводство и ревизија.</w:t>
      </w:r>
    </w:p>
    <w:p w:rsidR="004D5CB0" w:rsidRDefault="004D5CB0" w:rsidP="004D5CB0">
      <w:pPr>
        <w:jc w:val="both"/>
        <w:rPr>
          <w:rFonts w:ascii="Times New Roman" w:hAnsi="Times New Roman" w:cs="Times New Roman"/>
        </w:rPr>
      </w:pPr>
    </w:p>
    <w:p w:rsidR="004D5CB0" w:rsidRPr="007F40DC" w:rsidRDefault="004D5CB0" w:rsidP="007F40DC">
      <w:pPr>
        <w:jc w:val="center"/>
        <w:rPr>
          <w:rFonts w:ascii="Times New Roman" w:hAnsi="Times New Roman" w:cs="Times New Roman"/>
          <w:b/>
        </w:rPr>
      </w:pPr>
      <w:r w:rsidRPr="007F40DC">
        <w:rPr>
          <w:rFonts w:ascii="Times New Roman" w:hAnsi="Times New Roman" w:cs="Times New Roman"/>
          <w:b/>
        </w:rPr>
        <w:t>Члан 2.</w:t>
      </w:r>
    </w:p>
    <w:p w:rsidR="004D5CB0" w:rsidRDefault="004D5CB0" w:rsidP="004D5CB0">
      <w:pPr>
        <w:jc w:val="both"/>
        <w:rPr>
          <w:rFonts w:ascii="Times New Roman" w:hAnsi="Times New Roman" w:cs="Times New Roman"/>
        </w:rPr>
      </w:pPr>
    </w:p>
    <w:p w:rsidR="004D5CB0" w:rsidRPr="004D5CB0" w:rsidRDefault="004D5CB0" w:rsidP="007F40D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Завршни рачун буџета општине Рача за 20</w:t>
      </w:r>
      <w:r w:rsidR="00831988">
        <w:rPr>
          <w:rFonts w:ascii="Times New Roman" w:hAnsi="Times New Roman" w:cs="Times New Roman"/>
        </w:rPr>
        <w:t>2</w:t>
      </w:r>
      <w:r w:rsidR="00427D6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B336B8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одину</w:t>
      </w:r>
      <w:r w:rsidR="00B336B8">
        <w:rPr>
          <w:rFonts w:ascii="Times New Roman" w:hAnsi="Times New Roman" w:cs="Times New Roman"/>
        </w:rPr>
        <w:t>,</w:t>
      </w:r>
      <w:r w:rsidR="005A33B2">
        <w:rPr>
          <w:rFonts w:ascii="Times New Roman" w:hAnsi="Times New Roman" w:cs="Times New Roman"/>
        </w:rPr>
        <w:t xml:space="preserve"> садржаће и извештај екстерне ревизије о финансијским извештајима који су саставни део Завршног рачуна буџета општине Рача за 20</w:t>
      </w:r>
      <w:r w:rsidR="00AC7694">
        <w:rPr>
          <w:rFonts w:ascii="Times New Roman" w:hAnsi="Times New Roman" w:cs="Times New Roman"/>
        </w:rPr>
        <w:t>2</w:t>
      </w:r>
      <w:r w:rsidR="00427D62">
        <w:rPr>
          <w:rFonts w:ascii="Times New Roman" w:hAnsi="Times New Roman" w:cs="Times New Roman"/>
        </w:rPr>
        <w:t>3</w:t>
      </w:r>
      <w:r w:rsidR="005A33B2">
        <w:rPr>
          <w:rFonts w:ascii="Times New Roman" w:hAnsi="Times New Roman" w:cs="Times New Roman"/>
        </w:rPr>
        <w:t>. годину.</w:t>
      </w:r>
    </w:p>
    <w:p w:rsidR="00DE292E" w:rsidRPr="00DE292E" w:rsidRDefault="00DE292E" w:rsidP="00E73C8B">
      <w:pPr>
        <w:jc w:val="both"/>
        <w:rPr>
          <w:rFonts w:ascii="Times New Roman" w:hAnsi="Times New Roman" w:cs="Times New Roman"/>
        </w:rPr>
      </w:pPr>
    </w:p>
    <w:p w:rsidR="00DE292E" w:rsidRPr="007F40DC" w:rsidRDefault="005A33B2" w:rsidP="007F40DC">
      <w:pPr>
        <w:jc w:val="center"/>
        <w:rPr>
          <w:rFonts w:ascii="Times New Roman" w:hAnsi="Times New Roman" w:cs="Times New Roman"/>
          <w:b/>
        </w:rPr>
      </w:pPr>
      <w:r w:rsidRPr="007F40DC">
        <w:rPr>
          <w:rFonts w:ascii="Times New Roman" w:hAnsi="Times New Roman" w:cs="Times New Roman"/>
          <w:b/>
        </w:rPr>
        <w:t>Члан 3.</w:t>
      </w:r>
    </w:p>
    <w:p w:rsidR="00C6318B" w:rsidRDefault="00C6318B" w:rsidP="00E73C8B">
      <w:pPr>
        <w:jc w:val="both"/>
        <w:rPr>
          <w:rFonts w:ascii="Times New Roman" w:hAnsi="Times New Roman" w:cs="Times New Roman"/>
        </w:rPr>
      </w:pPr>
    </w:p>
    <w:p w:rsidR="00C6318B" w:rsidRDefault="00C6318B" w:rsidP="007F40D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Овлашћује се Председник општине Рача да потпише уговор о ангажовању ревизора за ревизију завршног рачуна буџета општине Рача за 20</w:t>
      </w:r>
      <w:r w:rsidR="00831988">
        <w:rPr>
          <w:rFonts w:ascii="Times New Roman" w:hAnsi="Times New Roman" w:cs="Times New Roman"/>
        </w:rPr>
        <w:t>2</w:t>
      </w:r>
      <w:r w:rsidR="00427D6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годину.</w:t>
      </w:r>
    </w:p>
    <w:p w:rsidR="00C6318B" w:rsidRDefault="00C6318B" w:rsidP="00E73C8B">
      <w:pPr>
        <w:jc w:val="both"/>
        <w:rPr>
          <w:rFonts w:ascii="Times New Roman" w:hAnsi="Times New Roman" w:cs="Times New Roman"/>
        </w:rPr>
      </w:pPr>
    </w:p>
    <w:p w:rsidR="003C7707" w:rsidRDefault="003C7707" w:rsidP="00B336B8">
      <w:pPr>
        <w:rPr>
          <w:rFonts w:ascii="Times New Roman" w:hAnsi="Times New Roman" w:cs="Times New Roman"/>
          <w:lang w:val="sr-Cyrl-CS"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831FD8" w:rsidRPr="00DD5B5C" w:rsidRDefault="00831FD8" w:rsidP="00DD5B5C">
      <w:pPr>
        <w:jc w:val="center"/>
        <w:rPr>
          <w:rFonts w:ascii="Times New Roman" w:hAnsi="Times New Roman" w:cs="Times New Roman"/>
          <w:b/>
        </w:rPr>
      </w:pPr>
      <w:r w:rsidRPr="00DD5B5C">
        <w:rPr>
          <w:rFonts w:ascii="Times New Roman" w:hAnsi="Times New Roman" w:cs="Times New Roman"/>
          <w:b/>
        </w:rPr>
        <w:t>О б р а з л о ж е њ е</w:t>
      </w:r>
    </w:p>
    <w:p w:rsidR="00831FD8" w:rsidRDefault="00831FD8" w:rsidP="00E73C8B">
      <w:pPr>
        <w:jc w:val="both"/>
        <w:rPr>
          <w:rFonts w:ascii="Times New Roman" w:hAnsi="Times New Roman" w:cs="Times New Roman"/>
        </w:rPr>
      </w:pPr>
    </w:p>
    <w:p w:rsidR="00B336B8" w:rsidRDefault="00DD5B5C" w:rsidP="005E287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Правни основ за доношење Одлуке о екстерној ревизији завршног рачуна буџета општине Рача за 20</w:t>
      </w:r>
      <w:r w:rsidR="00273A9C">
        <w:rPr>
          <w:rFonts w:ascii="Times New Roman" w:hAnsi="Times New Roman" w:cs="Times New Roman"/>
        </w:rPr>
        <w:t>2</w:t>
      </w:r>
      <w:r w:rsidR="00427D6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годину </w:t>
      </w:r>
      <w:r w:rsidR="008345A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 даљем тексту: Одлука) садржан је у одредбама члана 92. Закона о буџетском систему („Службени гласник РС“, број 54/09, 73/2010, 101/2010, 101/2011, 93/2012, 62/2013, 63/2013-испр., 108/2013, 142/2014, 68/2015-др.закон, 103/</w:t>
      </w:r>
      <w:r w:rsidR="005C79C8">
        <w:rPr>
          <w:rFonts w:ascii="Times New Roman" w:hAnsi="Times New Roman" w:cs="Times New Roman"/>
        </w:rPr>
        <w:t>2015,</w:t>
      </w:r>
      <w:r>
        <w:rPr>
          <w:rFonts w:ascii="Times New Roman" w:hAnsi="Times New Roman" w:cs="Times New Roman"/>
        </w:rPr>
        <w:t xml:space="preserve"> 99/2016</w:t>
      </w:r>
      <w:r w:rsidR="000F575D">
        <w:rPr>
          <w:rFonts w:ascii="Times New Roman" w:hAnsi="Times New Roman" w:cs="Times New Roman"/>
        </w:rPr>
        <w:t>,</w:t>
      </w:r>
      <w:r w:rsidR="005C79C8">
        <w:rPr>
          <w:rFonts w:ascii="Times New Roman" w:hAnsi="Times New Roman" w:cs="Times New Roman"/>
        </w:rPr>
        <w:t xml:space="preserve"> 113/2017</w:t>
      </w:r>
      <w:r w:rsidR="000F575D">
        <w:rPr>
          <w:rFonts w:ascii="Times New Roman" w:hAnsi="Times New Roman" w:cs="Times New Roman"/>
        </w:rPr>
        <w:t xml:space="preserve">, 95/2018, 31/2019 </w:t>
      </w:r>
      <w:r w:rsidR="00831988">
        <w:rPr>
          <w:rFonts w:ascii="Times New Roman" w:hAnsi="Times New Roman" w:cs="Times New Roman"/>
        </w:rPr>
        <w:t>,</w:t>
      </w:r>
      <w:r w:rsidR="000F575D">
        <w:rPr>
          <w:rFonts w:ascii="Times New Roman" w:hAnsi="Times New Roman" w:cs="Times New Roman"/>
        </w:rPr>
        <w:t xml:space="preserve"> 72/2019</w:t>
      </w:r>
      <w:r w:rsidR="00831988">
        <w:rPr>
          <w:rFonts w:ascii="Times New Roman" w:hAnsi="Times New Roman" w:cs="Times New Roman"/>
        </w:rPr>
        <w:t xml:space="preserve"> </w:t>
      </w:r>
      <w:r w:rsidR="00273A9C">
        <w:rPr>
          <w:rFonts w:ascii="Times New Roman" w:hAnsi="Times New Roman" w:cs="Times New Roman"/>
        </w:rPr>
        <w:t>,</w:t>
      </w:r>
      <w:r w:rsidR="00831988">
        <w:rPr>
          <w:rFonts w:ascii="Times New Roman" w:hAnsi="Times New Roman" w:cs="Times New Roman"/>
        </w:rPr>
        <w:t xml:space="preserve"> 149/2020</w:t>
      </w:r>
      <w:r w:rsidR="006F47E3">
        <w:rPr>
          <w:rFonts w:ascii="Times New Roman" w:hAnsi="Times New Roman" w:cs="Times New Roman"/>
        </w:rPr>
        <w:t xml:space="preserve">, 118/21, </w:t>
      </w:r>
      <w:r w:rsidR="00273A9C">
        <w:rPr>
          <w:rFonts w:ascii="Times New Roman" w:hAnsi="Times New Roman" w:cs="Times New Roman"/>
        </w:rPr>
        <w:t>138/22</w:t>
      </w:r>
      <w:r w:rsidR="006F47E3">
        <w:rPr>
          <w:rFonts w:ascii="Times New Roman" w:hAnsi="Times New Roman" w:cs="Times New Roman"/>
        </w:rPr>
        <w:t>,</w:t>
      </w:r>
      <w:r w:rsidR="00427D62">
        <w:rPr>
          <w:rFonts w:ascii="Times New Roman" w:hAnsi="Times New Roman" w:cs="Times New Roman"/>
        </w:rPr>
        <w:t xml:space="preserve"> </w:t>
      </w:r>
      <w:r w:rsidR="00B336B8">
        <w:rPr>
          <w:rFonts w:ascii="Times New Roman" w:hAnsi="Times New Roman" w:cs="Times New Roman"/>
        </w:rPr>
        <w:t xml:space="preserve">118/21-др.закон и </w:t>
      </w:r>
      <w:r w:rsidR="00427D62">
        <w:rPr>
          <w:rFonts w:ascii="Times New Roman" w:hAnsi="Times New Roman" w:cs="Times New Roman"/>
        </w:rPr>
        <w:t>92/23</w:t>
      </w:r>
      <w:r>
        <w:rPr>
          <w:rFonts w:ascii="Times New Roman" w:hAnsi="Times New Roman" w:cs="Times New Roman"/>
        </w:rPr>
        <w:t>), којим је уређено да ревизију врши Државна ревизорска институција, у складу са законом којим се уређује надлежност Државне ревизорске институције, а да изузетно екстерну ревизију буџета локалних власти, може, уз сагласност Државне ревизорске</w:t>
      </w:r>
      <w:r w:rsidR="008345AE">
        <w:rPr>
          <w:rFonts w:ascii="Times New Roman" w:hAnsi="Times New Roman" w:cs="Times New Roman"/>
        </w:rPr>
        <w:t xml:space="preserve"> институције</w:t>
      </w:r>
      <w:r>
        <w:rPr>
          <w:rFonts w:ascii="Times New Roman" w:hAnsi="Times New Roman" w:cs="Times New Roman"/>
        </w:rPr>
        <w:t>, на основу одлу</w:t>
      </w:r>
      <w:r w:rsidR="00EB09D6">
        <w:rPr>
          <w:rFonts w:ascii="Times New Roman" w:hAnsi="Times New Roman" w:cs="Times New Roman"/>
        </w:rPr>
        <w:t>ке Скупштине локалних власти, д</w:t>
      </w:r>
      <w:r>
        <w:rPr>
          <w:rFonts w:ascii="Times New Roman" w:hAnsi="Times New Roman" w:cs="Times New Roman"/>
        </w:rPr>
        <w:t>а обави и лице које испуњава услове за обављање послова ревизије финансијских извештаја, прописане законом којим се уређује рачуноводствао и ревизија.</w:t>
      </w:r>
    </w:p>
    <w:p w:rsidR="00B273F4" w:rsidRDefault="00B273F4" w:rsidP="00DD5B5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Разлог за доношење о</w:t>
      </w:r>
      <w:r w:rsidR="00B336B8">
        <w:rPr>
          <w:rFonts w:ascii="Times New Roman" w:hAnsi="Times New Roman" w:cs="Times New Roman"/>
        </w:rPr>
        <w:t>ве Одлуке садржан је у члану 79.</w:t>
      </w:r>
      <w:r>
        <w:rPr>
          <w:rFonts w:ascii="Times New Roman" w:hAnsi="Times New Roman" w:cs="Times New Roman"/>
        </w:rPr>
        <w:t xml:space="preserve"> став</w:t>
      </w:r>
      <w:r w:rsidR="00B336B8">
        <w:rPr>
          <w:rFonts w:ascii="Times New Roman" w:hAnsi="Times New Roman" w:cs="Times New Roman"/>
        </w:rPr>
        <w:t>у 1. тачки</w:t>
      </w:r>
      <w:r>
        <w:rPr>
          <w:rFonts w:ascii="Times New Roman" w:hAnsi="Times New Roman" w:cs="Times New Roman"/>
        </w:rPr>
        <w:t xml:space="preserve"> 2.</w:t>
      </w:r>
      <w:r w:rsidRPr="00B273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Закона о буџетском систему („Службени гласник РС“, број 54/09, 73/2010, 101/2010, 101/2011, 93/2012, 62/2013, 63/2013-испр., 108/2013, 142/2014, 68/2015-др.закон, 103/2015 </w:t>
      </w:r>
      <w:r w:rsidR="005C79C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99/2016</w:t>
      </w:r>
      <w:r w:rsidR="000F575D">
        <w:rPr>
          <w:rFonts w:ascii="Times New Roman" w:hAnsi="Times New Roman" w:cs="Times New Roman"/>
        </w:rPr>
        <w:t>,</w:t>
      </w:r>
      <w:r w:rsidR="005C79C8">
        <w:rPr>
          <w:rFonts w:ascii="Times New Roman" w:hAnsi="Times New Roman" w:cs="Times New Roman"/>
        </w:rPr>
        <w:t xml:space="preserve"> 113/2017</w:t>
      </w:r>
      <w:r w:rsidR="000F575D">
        <w:rPr>
          <w:rFonts w:ascii="Times New Roman" w:hAnsi="Times New Roman" w:cs="Times New Roman"/>
        </w:rPr>
        <w:t xml:space="preserve">, 95/2018, 31/2019 </w:t>
      </w:r>
      <w:r w:rsidR="00831988">
        <w:rPr>
          <w:rFonts w:ascii="Times New Roman" w:hAnsi="Times New Roman" w:cs="Times New Roman"/>
        </w:rPr>
        <w:t>,</w:t>
      </w:r>
      <w:r w:rsidR="000F575D">
        <w:rPr>
          <w:rFonts w:ascii="Times New Roman" w:hAnsi="Times New Roman" w:cs="Times New Roman"/>
        </w:rPr>
        <w:t xml:space="preserve"> 72/2019</w:t>
      </w:r>
      <w:r w:rsidR="00831988">
        <w:rPr>
          <w:rFonts w:ascii="Times New Roman" w:hAnsi="Times New Roman" w:cs="Times New Roman"/>
        </w:rPr>
        <w:t xml:space="preserve"> </w:t>
      </w:r>
      <w:r w:rsidR="00273A9C">
        <w:rPr>
          <w:rFonts w:ascii="Times New Roman" w:hAnsi="Times New Roman" w:cs="Times New Roman"/>
        </w:rPr>
        <w:t>,</w:t>
      </w:r>
      <w:r w:rsidR="00831988">
        <w:rPr>
          <w:rFonts w:ascii="Times New Roman" w:hAnsi="Times New Roman" w:cs="Times New Roman"/>
        </w:rPr>
        <w:t xml:space="preserve"> 149/2020</w:t>
      </w:r>
      <w:r w:rsidR="00273A9C">
        <w:rPr>
          <w:rFonts w:ascii="Times New Roman" w:hAnsi="Times New Roman" w:cs="Times New Roman"/>
        </w:rPr>
        <w:t xml:space="preserve">, </w:t>
      </w:r>
      <w:r w:rsidR="006F47E3">
        <w:rPr>
          <w:rFonts w:ascii="Times New Roman" w:hAnsi="Times New Roman" w:cs="Times New Roman"/>
        </w:rPr>
        <w:t>118/21, 138/22, 118/21-др.закон и 92/23</w:t>
      </w:r>
      <w:r>
        <w:rPr>
          <w:rFonts w:ascii="Times New Roman" w:hAnsi="Times New Roman" w:cs="Times New Roman"/>
        </w:rPr>
        <w:t>), којим се утврђује да завршни рачун садржи извештај екстерне ревизије.</w:t>
      </w:r>
    </w:p>
    <w:p w:rsidR="00DD5B5C" w:rsidRDefault="00B273F4" w:rsidP="00DD5B5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Општина Рача је Захтевом</w:t>
      </w:r>
      <w:r w:rsidR="009F0F7C">
        <w:rPr>
          <w:rFonts w:ascii="Times New Roman" w:hAnsi="Times New Roman" w:cs="Times New Roman"/>
        </w:rPr>
        <w:t xml:space="preserve"> број</w:t>
      </w:r>
      <w:r w:rsidR="00B336B8">
        <w:rPr>
          <w:rFonts w:ascii="Times New Roman" w:hAnsi="Times New Roman" w:cs="Times New Roman"/>
        </w:rPr>
        <w:t xml:space="preserve"> </w:t>
      </w:r>
      <w:r w:rsidR="000F575D">
        <w:rPr>
          <w:rFonts w:ascii="Times New Roman" w:hAnsi="Times New Roman" w:cs="Times New Roman"/>
        </w:rPr>
        <w:t>400-0</w:t>
      </w:r>
      <w:r w:rsidR="009B098C">
        <w:rPr>
          <w:rFonts w:ascii="Times New Roman" w:hAnsi="Times New Roman" w:cs="Times New Roman"/>
        </w:rPr>
        <w:t>9</w:t>
      </w:r>
      <w:r w:rsidR="000F575D">
        <w:rPr>
          <w:rFonts w:ascii="Times New Roman" w:hAnsi="Times New Roman" w:cs="Times New Roman"/>
        </w:rPr>
        <w:t>/202</w:t>
      </w:r>
      <w:r w:rsidR="009B098C">
        <w:rPr>
          <w:rFonts w:ascii="Times New Roman" w:hAnsi="Times New Roman" w:cs="Times New Roman"/>
        </w:rPr>
        <w:t>4</w:t>
      </w:r>
      <w:r w:rsidR="000F575D">
        <w:rPr>
          <w:rFonts w:ascii="Times New Roman" w:hAnsi="Times New Roman" w:cs="Times New Roman"/>
        </w:rPr>
        <w:t>-I</w:t>
      </w:r>
      <w:r w:rsidR="009B098C">
        <w:rPr>
          <w:rFonts w:ascii="Times New Roman" w:hAnsi="Times New Roman" w:cs="Times New Roman"/>
        </w:rPr>
        <w:t>II</w:t>
      </w:r>
      <w:r w:rsidR="000F575D">
        <w:rPr>
          <w:rFonts w:ascii="Times New Roman" w:hAnsi="Times New Roman" w:cs="Times New Roman"/>
        </w:rPr>
        <w:t>-0</w:t>
      </w:r>
      <w:r w:rsidR="009B098C">
        <w:rPr>
          <w:rFonts w:ascii="Times New Roman" w:hAnsi="Times New Roman" w:cs="Times New Roman"/>
        </w:rPr>
        <w:t>1</w:t>
      </w:r>
      <w:r w:rsidR="00B336B8">
        <w:rPr>
          <w:rFonts w:ascii="Times New Roman" w:hAnsi="Times New Roman" w:cs="Times New Roman"/>
        </w:rPr>
        <w:t>,</w:t>
      </w:r>
      <w:r w:rsidR="000F575D">
        <w:rPr>
          <w:rFonts w:ascii="Times New Roman" w:hAnsi="Times New Roman" w:cs="Times New Roman"/>
        </w:rPr>
        <w:t xml:space="preserve"> од </w:t>
      </w:r>
      <w:r w:rsidR="009B098C">
        <w:rPr>
          <w:rFonts w:ascii="Times New Roman" w:hAnsi="Times New Roman" w:cs="Times New Roman"/>
        </w:rPr>
        <w:t>23</w:t>
      </w:r>
      <w:r w:rsidR="000F575D">
        <w:rPr>
          <w:rFonts w:ascii="Times New Roman" w:hAnsi="Times New Roman" w:cs="Times New Roman"/>
        </w:rPr>
        <w:t>.</w:t>
      </w:r>
      <w:r w:rsidR="00273A9C">
        <w:rPr>
          <w:rFonts w:ascii="Times New Roman" w:hAnsi="Times New Roman" w:cs="Times New Roman"/>
        </w:rPr>
        <w:t>01</w:t>
      </w:r>
      <w:r w:rsidR="000F575D">
        <w:rPr>
          <w:rFonts w:ascii="Times New Roman" w:hAnsi="Times New Roman" w:cs="Times New Roman"/>
        </w:rPr>
        <w:t>.202</w:t>
      </w:r>
      <w:r w:rsidR="009B098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године</w:t>
      </w:r>
      <w:r w:rsidR="00B336B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од Државне ревизорске институције тражила  информацију да ли је Програмом ревизије за </w:t>
      </w:r>
      <w:r w:rsidR="000F575D">
        <w:rPr>
          <w:rFonts w:ascii="Times New Roman" w:hAnsi="Times New Roman" w:cs="Times New Roman"/>
        </w:rPr>
        <w:t>202</w:t>
      </w:r>
      <w:r w:rsidR="00427D6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9F0F7C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одину планирана екстерна ревизија завршног рачуна буџета општине Рача.</w:t>
      </w:r>
    </w:p>
    <w:p w:rsidR="00B273F4" w:rsidRDefault="00B273F4" w:rsidP="00DD5B5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Такође, поменутим Захтевом тражено је, уколико завршни рачун буџета општине Рача за </w:t>
      </w:r>
      <w:r w:rsidR="000F575D">
        <w:rPr>
          <w:rFonts w:ascii="Times New Roman" w:hAnsi="Times New Roman" w:cs="Times New Roman"/>
        </w:rPr>
        <w:t>20</w:t>
      </w:r>
      <w:r w:rsidR="00831988">
        <w:rPr>
          <w:rFonts w:ascii="Times New Roman" w:hAnsi="Times New Roman" w:cs="Times New Roman"/>
        </w:rPr>
        <w:t>2</w:t>
      </w:r>
      <w:r w:rsidR="00427D6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годину, није обухваћен Програмом ревизије Државне ревизорске институције за </w:t>
      </w:r>
      <w:r w:rsidR="000F575D">
        <w:rPr>
          <w:rFonts w:ascii="Times New Roman" w:hAnsi="Times New Roman" w:cs="Times New Roman"/>
        </w:rPr>
        <w:t>202</w:t>
      </w:r>
      <w:r w:rsidR="00427D6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9F0F7C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одину, достављање сагласно</w:t>
      </w:r>
      <w:r w:rsidR="00B23866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ти  да екстерну ревизију обави друго лице које испуњава услове за обављање послова ревизије финансијских извештаја прописаних законом којим се уређује рачуноводство и ревизија, како би </w:t>
      </w:r>
      <w:r w:rsidR="00831988">
        <w:rPr>
          <w:rFonts w:ascii="Times New Roman" w:hAnsi="Times New Roman" w:cs="Times New Roman"/>
        </w:rPr>
        <w:t>Општинско</w:t>
      </w:r>
      <w:r>
        <w:rPr>
          <w:rFonts w:ascii="Times New Roman" w:hAnsi="Times New Roman" w:cs="Times New Roman"/>
        </w:rPr>
        <w:t xml:space="preserve"> </w:t>
      </w:r>
      <w:r w:rsidR="00831988">
        <w:rPr>
          <w:rFonts w:ascii="Times New Roman" w:hAnsi="Times New Roman" w:cs="Times New Roman"/>
        </w:rPr>
        <w:t>веће</w:t>
      </w:r>
      <w:r>
        <w:rPr>
          <w:rFonts w:ascii="Times New Roman" w:hAnsi="Times New Roman" w:cs="Times New Roman"/>
        </w:rPr>
        <w:t>, у складу са законом, могла да донесе одлуку, којом би регулисала даље поступање у погледу екстерне ревизије завршног рачуна буџета општине Рача за 20</w:t>
      </w:r>
      <w:r w:rsidR="00831988">
        <w:rPr>
          <w:rFonts w:ascii="Times New Roman" w:hAnsi="Times New Roman" w:cs="Times New Roman"/>
        </w:rPr>
        <w:t>2</w:t>
      </w:r>
      <w:r w:rsidR="00427D6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4C361C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одину</w:t>
      </w:r>
      <w:r w:rsidR="004C361C">
        <w:rPr>
          <w:rFonts w:ascii="Times New Roman" w:hAnsi="Times New Roman" w:cs="Times New Roman"/>
        </w:rPr>
        <w:t>.</w:t>
      </w:r>
    </w:p>
    <w:p w:rsidR="009072CF" w:rsidRPr="009072CF" w:rsidRDefault="009072CF" w:rsidP="009072CF">
      <w:pPr>
        <w:rPr>
          <w:rFonts w:ascii="Times New Roman" w:hAnsi="Times New Roman" w:cs="Times New Roman"/>
        </w:rPr>
      </w:pPr>
    </w:p>
    <w:p w:rsidR="009072CF" w:rsidRPr="00B336B8" w:rsidRDefault="00B336B8" w:rsidP="009072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Из свега наведеног донета је горе наведена одлука.</w:t>
      </w:r>
    </w:p>
    <w:p w:rsidR="009072CF" w:rsidRPr="00B336B8" w:rsidRDefault="009072CF" w:rsidP="009072CF">
      <w:pPr>
        <w:rPr>
          <w:rFonts w:ascii="Times New Roman" w:hAnsi="Times New Roman" w:cs="Times New Roman"/>
        </w:rPr>
      </w:pPr>
    </w:p>
    <w:p w:rsidR="009072CF" w:rsidRDefault="009072CF" w:rsidP="009072C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5E2874" w:rsidRPr="00CA7168" w:rsidRDefault="005E2874" w:rsidP="009072CF">
      <w:pPr>
        <w:jc w:val="both"/>
        <w:rPr>
          <w:lang w:val="sr-Cyrl-CS"/>
        </w:rPr>
      </w:pPr>
    </w:p>
    <w:p w:rsidR="009072CF" w:rsidRPr="009072CF" w:rsidRDefault="00F31F5B" w:rsidP="009072CF">
      <w:pPr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ОПШТИНСКО ВЕЋЕ ОПШТИНЕ РАЧА </w:t>
      </w:r>
    </w:p>
    <w:p w:rsidR="009072CF" w:rsidRDefault="009072CF" w:rsidP="009072CF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B336B8" w:rsidRPr="009072CF" w:rsidRDefault="00B336B8" w:rsidP="009072CF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9072CF" w:rsidRPr="009072CF" w:rsidRDefault="009072CF" w:rsidP="009072CF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AC7694" w:rsidRDefault="00B336B8" w:rsidP="009072C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</w:t>
      </w:r>
      <w:r w:rsidR="00AC7694">
        <w:rPr>
          <w:rFonts w:ascii="Times New Roman" w:hAnsi="Times New Roman" w:cs="Times New Roman"/>
          <w:b/>
        </w:rPr>
        <w:t>ПРЕДСЕДНИК</w:t>
      </w:r>
      <w:r w:rsidR="005C79C8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="00AC7694">
        <w:rPr>
          <w:rFonts w:ascii="Times New Roman" w:hAnsi="Times New Roman" w:cs="Times New Roman"/>
          <w:b/>
        </w:rPr>
        <w:t xml:space="preserve">                           </w:t>
      </w:r>
      <w:r w:rsidR="005C79C8">
        <w:rPr>
          <w:rFonts w:ascii="Times New Roman" w:hAnsi="Times New Roman" w:cs="Times New Roman"/>
          <w:b/>
        </w:rPr>
        <w:t xml:space="preserve"> </w:t>
      </w:r>
    </w:p>
    <w:p w:rsidR="00A343D5" w:rsidRDefault="00B336B8" w:rsidP="009072C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r w:rsidR="00A343D5">
        <w:rPr>
          <w:rFonts w:ascii="Times New Roman" w:hAnsi="Times New Roman" w:cs="Times New Roman"/>
          <w:b/>
        </w:rPr>
        <w:t>__________________</w:t>
      </w:r>
    </w:p>
    <w:p w:rsidR="009072CF" w:rsidRPr="00B336B8" w:rsidRDefault="00A343D5" w:rsidP="009072CF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r w:rsidRPr="00B336B8">
        <w:rPr>
          <w:rFonts w:ascii="Times New Roman" w:hAnsi="Times New Roman" w:cs="Times New Roman"/>
        </w:rPr>
        <w:t>Бранко Радосављевић</w:t>
      </w:r>
      <w:r w:rsidR="009072CF" w:rsidRPr="00B336B8">
        <w:rPr>
          <w:rFonts w:ascii="Times New Roman" w:hAnsi="Times New Roman" w:cs="Times New Roman"/>
          <w:lang w:val="sr-Cyrl-CS"/>
        </w:rPr>
        <w:t xml:space="preserve"> </w:t>
      </w:r>
      <w:r w:rsidR="009072CF" w:rsidRPr="00B336B8">
        <w:rPr>
          <w:rFonts w:ascii="Times New Roman" w:hAnsi="Times New Roman" w:cs="Times New Roman"/>
          <w:lang w:val="sr-Cyrl-CS"/>
        </w:rPr>
        <w:tab/>
        <w:t xml:space="preserve">                                      </w:t>
      </w:r>
      <w:r w:rsidR="009072CF" w:rsidRPr="00B336B8">
        <w:rPr>
          <w:rFonts w:ascii="Times New Roman" w:hAnsi="Times New Roman" w:cs="Times New Roman"/>
          <w:lang w:val="sr-Cyrl-CS"/>
        </w:rPr>
        <w:tab/>
      </w:r>
      <w:r w:rsidR="009072CF" w:rsidRPr="00B336B8">
        <w:rPr>
          <w:rFonts w:ascii="Times New Roman" w:hAnsi="Times New Roman" w:cs="Times New Roman"/>
          <w:lang w:val="sr-Cyrl-CS"/>
        </w:rPr>
        <w:tab/>
        <w:t xml:space="preserve"> </w:t>
      </w:r>
      <w:r w:rsidR="005C79C8" w:rsidRPr="00B336B8">
        <w:rPr>
          <w:rFonts w:ascii="Times New Roman" w:hAnsi="Times New Roman" w:cs="Times New Roman"/>
          <w:lang w:val="sr-Cyrl-CS"/>
        </w:rPr>
        <w:t xml:space="preserve">                     </w:t>
      </w:r>
      <w:r w:rsidR="009072CF" w:rsidRPr="00B336B8">
        <w:rPr>
          <w:rFonts w:ascii="Times New Roman" w:hAnsi="Times New Roman" w:cs="Times New Roman"/>
          <w:lang w:val="sr-Cyrl-CS"/>
        </w:rPr>
        <w:t xml:space="preserve">  </w:t>
      </w:r>
      <w:r w:rsidR="009072CF" w:rsidRPr="00B336B8">
        <w:rPr>
          <w:rFonts w:ascii="Times New Roman" w:hAnsi="Times New Roman" w:cs="Times New Roman"/>
          <w:lang w:val="sr-Cyrl-CS"/>
        </w:rPr>
        <w:tab/>
      </w:r>
      <w:r w:rsidR="009072CF" w:rsidRPr="00B336B8">
        <w:rPr>
          <w:rFonts w:ascii="Times New Roman" w:hAnsi="Times New Roman" w:cs="Times New Roman"/>
          <w:lang w:val="sr-Cyrl-CS"/>
        </w:rPr>
        <w:tab/>
        <w:t xml:space="preserve">            </w:t>
      </w:r>
      <w:r w:rsidR="009072CF" w:rsidRPr="00B336B8">
        <w:rPr>
          <w:rFonts w:ascii="Times New Roman" w:hAnsi="Times New Roman" w:cs="Times New Roman"/>
          <w:lang w:val="sr-Cyrl-CS"/>
        </w:rPr>
        <w:tab/>
      </w:r>
      <w:r w:rsidR="009072CF" w:rsidRPr="00B336B8">
        <w:rPr>
          <w:rFonts w:ascii="Times New Roman" w:hAnsi="Times New Roman" w:cs="Times New Roman"/>
          <w:lang w:val="sr-Cyrl-CS"/>
        </w:rPr>
        <w:tab/>
        <w:t xml:space="preserve">             </w:t>
      </w:r>
    </w:p>
    <w:p w:rsidR="009072CF" w:rsidRPr="009072CF" w:rsidRDefault="009072CF" w:rsidP="009072CF">
      <w:pPr>
        <w:jc w:val="both"/>
        <w:rPr>
          <w:rFonts w:ascii="Times New Roman" w:hAnsi="Times New Roman" w:cs="Times New Roman"/>
          <w:b/>
          <w:u w:val="single"/>
          <w:lang w:val="sr-Cyrl-CS"/>
        </w:rPr>
      </w:pPr>
    </w:p>
    <w:p w:rsidR="009072CF" w:rsidRPr="009072CF" w:rsidRDefault="009072CF" w:rsidP="009072CF">
      <w:pPr>
        <w:jc w:val="both"/>
        <w:rPr>
          <w:rFonts w:ascii="Times New Roman" w:hAnsi="Times New Roman" w:cs="Times New Roman"/>
          <w:b/>
          <w:u w:val="single"/>
          <w:lang w:val="sr-Cyrl-CS"/>
        </w:rPr>
      </w:pPr>
    </w:p>
    <w:p w:rsidR="009072CF" w:rsidRPr="009072CF" w:rsidRDefault="009072CF" w:rsidP="009072CF">
      <w:pPr>
        <w:rPr>
          <w:rFonts w:ascii="Times New Roman" w:hAnsi="Times New Roman" w:cs="Times New Roman"/>
          <w:b/>
          <w:u w:val="single"/>
          <w:lang w:val="sr-Cyrl-CS"/>
        </w:rPr>
      </w:pPr>
      <w:r w:rsidRPr="009072CF">
        <w:rPr>
          <w:rFonts w:ascii="Times New Roman" w:hAnsi="Times New Roman" w:cs="Times New Roman"/>
          <w:b/>
          <w:u w:val="single"/>
          <w:lang w:val="sr-Cyrl-CS"/>
        </w:rPr>
        <w:t>Одлуку  доставити:</w:t>
      </w:r>
    </w:p>
    <w:p w:rsidR="009072CF" w:rsidRDefault="001623DF" w:rsidP="001623DF">
      <w:pPr>
        <w:pStyle w:val="ListParagraph"/>
        <w:numPr>
          <w:ilvl w:val="0"/>
          <w:numId w:val="2"/>
        </w:numPr>
        <w:rPr>
          <w:rFonts w:ascii="Times New Roman" w:hAnsi="Times New Roman"/>
          <w:szCs w:val="24"/>
          <w:lang w:val="sr-Cyrl-CS"/>
        </w:rPr>
      </w:pPr>
      <w:r w:rsidRPr="001623DF">
        <w:rPr>
          <w:rFonts w:ascii="Times New Roman" w:hAnsi="Times New Roman"/>
          <w:szCs w:val="24"/>
          <w:lang w:val="sr-Cyrl-CS"/>
        </w:rPr>
        <w:t>Скупштини општине Рача</w:t>
      </w:r>
      <w:r>
        <w:rPr>
          <w:rFonts w:ascii="Times New Roman" w:hAnsi="Times New Roman"/>
          <w:szCs w:val="24"/>
          <w:lang w:val="sr-Cyrl-CS"/>
        </w:rPr>
        <w:t>;</w:t>
      </w:r>
    </w:p>
    <w:p w:rsidR="001623DF" w:rsidRPr="001623DF" w:rsidRDefault="001623DF" w:rsidP="001623DF">
      <w:pPr>
        <w:pStyle w:val="ListParagraph"/>
        <w:numPr>
          <w:ilvl w:val="0"/>
          <w:numId w:val="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Архиви.</w:t>
      </w:r>
    </w:p>
    <w:p w:rsidR="005C43F5" w:rsidRPr="009072CF" w:rsidRDefault="005C43F5" w:rsidP="009072CF">
      <w:pPr>
        <w:tabs>
          <w:tab w:val="left" w:pos="3109"/>
        </w:tabs>
        <w:rPr>
          <w:rFonts w:ascii="Times New Roman" w:hAnsi="Times New Roman" w:cs="Times New Roman"/>
        </w:rPr>
      </w:pPr>
    </w:p>
    <w:sectPr w:rsidR="005C43F5" w:rsidRPr="009072CF" w:rsidSect="003B044B">
      <w:headerReference w:type="default" r:id="rId7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463" w:rsidRDefault="00A31463" w:rsidP="00B336B8">
      <w:r>
        <w:separator/>
      </w:r>
    </w:p>
  </w:endnote>
  <w:endnote w:type="continuationSeparator" w:id="1">
    <w:p w:rsidR="00A31463" w:rsidRDefault="00A31463" w:rsidP="00B33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463" w:rsidRDefault="00A31463" w:rsidP="00B336B8">
      <w:r>
        <w:separator/>
      </w:r>
    </w:p>
  </w:footnote>
  <w:footnote w:type="continuationSeparator" w:id="1">
    <w:p w:rsidR="00A31463" w:rsidRDefault="00A31463" w:rsidP="00B336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046"/>
      <w:gridCol w:w="2808"/>
      <w:gridCol w:w="2771"/>
    </w:tblGrid>
    <w:tr w:rsidR="00B336B8" w:rsidTr="004F7B4D">
      <w:trPr>
        <w:trHeight w:val="825"/>
      </w:trPr>
      <w:tc>
        <w:tcPr>
          <w:tcW w:w="581" w:type="pct"/>
          <w:vMerge w:val="restart"/>
        </w:tcPr>
        <w:p w:rsidR="00B336B8" w:rsidRDefault="00B336B8" w:rsidP="004F7B4D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B336B8" w:rsidRDefault="00B336B8" w:rsidP="004F7B4D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B336B8" w:rsidTr="004F7B4D">
      <w:trPr>
        <w:trHeight w:val="227"/>
      </w:trPr>
      <w:tc>
        <w:tcPr>
          <w:tcW w:w="581" w:type="pct"/>
          <w:vMerge/>
        </w:tcPr>
        <w:p w:rsidR="00B336B8" w:rsidRDefault="00B336B8" w:rsidP="004F7B4D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B336B8" w:rsidRDefault="00B336B8" w:rsidP="004F7B4D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B336B8" w:rsidRDefault="00B336B8" w:rsidP="004F7B4D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B336B8" w:rsidRDefault="00B336B8" w:rsidP="004F7B4D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4800A2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4800A2">
            <w:rPr>
              <w:sz w:val="20"/>
              <w:szCs w:val="20"/>
            </w:rPr>
            <w:fldChar w:fldCharType="separate"/>
          </w:r>
          <w:r w:rsidR="005E2874">
            <w:rPr>
              <w:noProof/>
              <w:sz w:val="20"/>
              <w:szCs w:val="20"/>
            </w:rPr>
            <w:t>1</w:t>
          </w:r>
          <w:r w:rsidR="004800A2">
            <w:rPr>
              <w:sz w:val="20"/>
              <w:szCs w:val="20"/>
            </w:rPr>
            <w:fldChar w:fldCharType="end"/>
          </w:r>
          <w:r w:rsidR="005E2874">
            <w:rPr>
              <w:sz w:val="20"/>
              <w:szCs w:val="20"/>
            </w:rPr>
            <w:t xml:space="preserve"> од 2</w:t>
          </w:r>
        </w:p>
      </w:tc>
    </w:tr>
  </w:tbl>
  <w:p w:rsidR="00B336B8" w:rsidRPr="00B336B8" w:rsidRDefault="00B336B8" w:rsidP="00B336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501C7"/>
    <w:multiLevelType w:val="hybridMultilevel"/>
    <w:tmpl w:val="43928BC2"/>
    <w:lvl w:ilvl="0" w:tplc="96B40B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D4107"/>
    <w:multiLevelType w:val="hybridMultilevel"/>
    <w:tmpl w:val="D4AA1480"/>
    <w:lvl w:ilvl="0" w:tplc="BFD4B4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69CF"/>
    <w:rsid w:val="000078B7"/>
    <w:rsid w:val="00027999"/>
    <w:rsid w:val="000B7A69"/>
    <w:rsid w:val="000C1F53"/>
    <w:rsid w:val="000E5F3C"/>
    <w:rsid w:val="000E7050"/>
    <w:rsid w:val="000F575D"/>
    <w:rsid w:val="001623DF"/>
    <w:rsid w:val="00194D62"/>
    <w:rsid w:val="001E29C9"/>
    <w:rsid w:val="002212B8"/>
    <w:rsid w:val="00273A9C"/>
    <w:rsid w:val="002A6A94"/>
    <w:rsid w:val="003317B5"/>
    <w:rsid w:val="00357F8B"/>
    <w:rsid w:val="003B044B"/>
    <w:rsid w:val="003C7707"/>
    <w:rsid w:val="003F2FB4"/>
    <w:rsid w:val="00415B64"/>
    <w:rsid w:val="00421279"/>
    <w:rsid w:val="00427D62"/>
    <w:rsid w:val="00457F1D"/>
    <w:rsid w:val="004800A2"/>
    <w:rsid w:val="004C361C"/>
    <w:rsid w:val="004D5CB0"/>
    <w:rsid w:val="004E32E8"/>
    <w:rsid w:val="00510118"/>
    <w:rsid w:val="005203D5"/>
    <w:rsid w:val="0052400A"/>
    <w:rsid w:val="00543FEB"/>
    <w:rsid w:val="005531A1"/>
    <w:rsid w:val="005542E3"/>
    <w:rsid w:val="005554A6"/>
    <w:rsid w:val="00587EDB"/>
    <w:rsid w:val="00590BA6"/>
    <w:rsid w:val="005A33B2"/>
    <w:rsid w:val="005B020A"/>
    <w:rsid w:val="005C43F5"/>
    <w:rsid w:val="005C79C8"/>
    <w:rsid w:val="005E2874"/>
    <w:rsid w:val="005E69CF"/>
    <w:rsid w:val="006235B7"/>
    <w:rsid w:val="006861AE"/>
    <w:rsid w:val="006907F4"/>
    <w:rsid w:val="006F47E3"/>
    <w:rsid w:val="00714A00"/>
    <w:rsid w:val="007343EE"/>
    <w:rsid w:val="00757F17"/>
    <w:rsid w:val="0079633D"/>
    <w:rsid w:val="007F40DC"/>
    <w:rsid w:val="00831988"/>
    <w:rsid w:val="00831FD8"/>
    <w:rsid w:val="008345AE"/>
    <w:rsid w:val="00870144"/>
    <w:rsid w:val="009072CF"/>
    <w:rsid w:val="00942373"/>
    <w:rsid w:val="009A7C83"/>
    <w:rsid w:val="009B098C"/>
    <w:rsid w:val="009F0F7C"/>
    <w:rsid w:val="00A15E79"/>
    <w:rsid w:val="00A31463"/>
    <w:rsid w:val="00A343D5"/>
    <w:rsid w:val="00A7795B"/>
    <w:rsid w:val="00AB698A"/>
    <w:rsid w:val="00AC7694"/>
    <w:rsid w:val="00B23866"/>
    <w:rsid w:val="00B273F4"/>
    <w:rsid w:val="00B336B8"/>
    <w:rsid w:val="00B338D3"/>
    <w:rsid w:val="00BB700A"/>
    <w:rsid w:val="00BC04F5"/>
    <w:rsid w:val="00C55552"/>
    <w:rsid w:val="00C6318B"/>
    <w:rsid w:val="00C710F6"/>
    <w:rsid w:val="00CA783B"/>
    <w:rsid w:val="00CC22FE"/>
    <w:rsid w:val="00CF1A86"/>
    <w:rsid w:val="00D15AA1"/>
    <w:rsid w:val="00DA4D70"/>
    <w:rsid w:val="00DD5B5C"/>
    <w:rsid w:val="00DE292E"/>
    <w:rsid w:val="00E13C6A"/>
    <w:rsid w:val="00E43AA8"/>
    <w:rsid w:val="00E5015B"/>
    <w:rsid w:val="00E73C8B"/>
    <w:rsid w:val="00EA024C"/>
    <w:rsid w:val="00EB09D6"/>
    <w:rsid w:val="00F11F67"/>
    <w:rsid w:val="00F31F5B"/>
    <w:rsid w:val="00F56A67"/>
    <w:rsid w:val="00F86F17"/>
    <w:rsid w:val="00FB6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44B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2400A"/>
  </w:style>
  <w:style w:type="paragraph" w:styleId="ListParagraph">
    <w:name w:val="List Paragraph"/>
    <w:basedOn w:val="Normal"/>
    <w:uiPriority w:val="34"/>
    <w:qFormat/>
    <w:rsid w:val="009072CF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val="sr-Latn-CS" w:eastAsia="sr-Latn-CS"/>
    </w:rPr>
  </w:style>
  <w:style w:type="paragraph" w:styleId="Header">
    <w:name w:val="header"/>
    <w:basedOn w:val="Normal"/>
    <w:link w:val="HeaderChar"/>
    <w:unhideWhenUsed/>
    <w:qFormat/>
    <w:rsid w:val="00B336B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B336B8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336B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36B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6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6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</dc:creator>
  <cp:lastModifiedBy>sekre</cp:lastModifiedBy>
  <cp:revision>14</cp:revision>
  <cp:lastPrinted>2024-02-20T08:28:00Z</cp:lastPrinted>
  <dcterms:created xsi:type="dcterms:W3CDTF">2021-04-22T07:13:00Z</dcterms:created>
  <dcterms:modified xsi:type="dcterms:W3CDTF">2024-02-20T08:32:00Z</dcterms:modified>
</cp:coreProperties>
</file>