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8E" w:rsidRPr="00637E0B" w:rsidRDefault="00637E0B" w:rsidP="00637E0B">
      <w:pPr>
        <w:jc w:val="center"/>
        <w:rPr>
          <w:b/>
          <w:sz w:val="28"/>
          <w:szCs w:val="28"/>
          <w:lang w:val="sr-Latn-RS"/>
        </w:rPr>
      </w:pPr>
      <w:r w:rsidRPr="00637E0B">
        <w:rPr>
          <w:b/>
          <w:sz w:val="28"/>
          <w:szCs w:val="28"/>
          <w:lang w:val="sr-Latn-RS"/>
        </w:rPr>
        <w:t>OBAVEŠTENJE</w:t>
      </w:r>
    </w:p>
    <w:p w:rsidR="00637E0B" w:rsidRPr="00637E0B" w:rsidRDefault="00637E0B" w:rsidP="00637E0B">
      <w:pPr>
        <w:jc w:val="center"/>
        <w:rPr>
          <w:sz w:val="28"/>
          <w:szCs w:val="28"/>
          <w:lang w:val="sr-Latn-RS"/>
        </w:rPr>
      </w:pPr>
    </w:p>
    <w:p w:rsidR="00637E0B" w:rsidRPr="00637E0B" w:rsidRDefault="00637E0B" w:rsidP="00637E0B">
      <w:pPr>
        <w:jc w:val="center"/>
        <w:rPr>
          <w:sz w:val="28"/>
          <w:szCs w:val="28"/>
          <w:lang w:val="sr-Latn-RS"/>
        </w:rPr>
      </w:pPr>
      <w:r w:rsidRPr="00637E0B">
        <w:rPr>
          <w:sz w:val="28"/>
          <w:szCs w:val="28"/>
          <w:lang w:val="sr-Latn-RS"/>
        </w:rPr>
        <w:t>NAKNADA ZARADE I OSTALIH PRIHODA</w:t>
      </w:r>
    </w:p>
    <w:p w:rsidR="00637E0B" w:rsidRPr="00637E0B" w:rsidRDefault="00637E0B" w:rsidP="00637E0B">
      <w:pPr>
        <w:jc w:val="center"/>
        <w:rPr>
          <w:sz w:val="28"/>
          <w:szCs w:val="28"/>
          <w:lang w:val="sr-Latn-RS"/>
        </w:rPr>
      </w:pPr>
      <w:r w:rsidRPr="00637E0B">
        <w:rPr>
          <w:sz w:val="28"/>
          <w:szCs w:val="28"/>
          <w:lang w:val="sr-Latn-RS"/>
        </w:rPr>
        <w:t>ODLUKA US BR. Iuz-60/2021</w:t>
      </w:r>
    </w:p>
    <w:p w:rsidR="00637E0B" w:rsidRDefault="00637E0B">
      <w:pPr>
        <w:rPr>
          <w:lang w:val="sr-Latn-RS"/>
        </w:rPr>
      </w:pPr>
    </w:p>
    <w:p w:rsidR="00637E0B" w:rsidRDefault="00637E0B">
      <w:pPr>
        <w:rPr>
          <w:lang w:val="sr-Latn-RS"/>
        </w:rPr>
      </w:pPr>
    </w:p>
    <w:p w:rsidR="00637E0B" w:rsidRDefault="00637E0B">
      <w:pPr>
        <w:rPr>
          <w:lang w:val="sr-Latn-RS"/>
        </w:rPr>
      </w:pPr>
    </w:p>
    <w:p w:rsidR="00637E0B" w:rsidRPr="00637E0B" w:rsidRDefault="00637E0B" w:rsidP="00637E0B">
      <w:pPr>
        <w:ind w:firstLine="720"/>
        <w:jc w:val="both"/>
        <w:rPr>
          <w:color w:val="222222"/>
          <w:spacing w:val="2"/>
          <w:sz w:val="28"/>
          <w:szCs w:val="28"/>
          <w:shd w:val="clear" w:color="auto" w:fill="FFFFFF"/>
        </w:rPr>
      </w:pP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Objavljivanjem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Odluke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Ustavnog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Suda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Srbije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IUz-60/2021, 14.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februara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2024.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godine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prestao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je da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važi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član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13.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stav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1.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Zakona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o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finansijskoj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podršci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porodici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decom, u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delu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koji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glasi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>: „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odsustva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zbog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komplikacija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u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vezi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održavanjem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trudnoće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ili</w:t>
      </w:r>
      <w:proofErr w:type="spellEnd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“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i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u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delu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koji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glasi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>: „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ukoliko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nije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korišćeno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odsustvo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zbog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komplikacija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u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vezi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održavanjem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trudnoće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>“.</w:t>
      </w:r>
    </w:p>
    <w:p w:rsidR="00637E0B" w:rsidRPr="00637E0B" w:rsidRDefault="00637E0B" w:rsidP="00637E0B">
      <w:pPr>
        <w:ind w:firstLine="720"/>
        <w:jc w:val="both"/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</w:pP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Tako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da </w:t>
      </w:r>
      <w:proofErr w:type="gram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od</w:t>
      </w:r>
      <w:proofErr w:type="gram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14. </w:t>
      </w:r>
      <w:proofErr w:type="spellStart"/>
      <w:proofErr w:type="gram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februara</w:t>
      </w:r>
      <w:proofErr w:type="spellEnd"/>
      <w:proofErr w:type="gram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2024. </w:t>
      </w:r>
      <w:proofErr w:type="spellStart"/>
      <w:proofErr w:type="gram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godine</w:t>
      </w:r>
      <w:proofErr w:type="spellEnd"/>
      <w:proofErr w:type="gram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član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13. </w:t>
      </w:r>
      <w:proofErr w:type="spellStart"/>
      <w:proofErr w:type="gram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stav</w:t>
      </w:r>
      <w:proofErr w:type="spellEnd"/>
      <w:proofErr w:type="gram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1. </w:t>
      </w: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Zakona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o </w:t>
      </w: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finansijskoj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podršci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porodici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 decom </w:t>
      </w:r>
      <w:proofErr w:type="spellStart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>glasi</w:t>
      </w:r>
      <w:proofErr w:type="spellEnd"/>
      <w:r w:rsidRPr="00637E0B">
        <w:rPr>
          <w:rStyle w:val="Strong"/>
          <w:b w:val="0"/>
          <w:color w:val="222222"/>
          <w:spacing w:val="2"/>
          <w:sz w:val="28"/>
          <w:szCs w:val="28"/>
          <w:shd w:val="clear" w:color="auto" w:fill="FFFFFF"/>
        </w:rPr>
        <w:t xml:space="preserve">: </w:t>
      </w:r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„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Osnovica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naknade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zarade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odnosno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naknade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plate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vreme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porodiljskog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odsustva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odsustva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sa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rada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radi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nege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deteta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lica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iz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člana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12. </w:t>
      </w:r>
      <w:proofErr w:type="spellStart"/>
      <w:proofErr w:type="gram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ovog</w:t>
      </w:r>
      <w:proofErr w:type="spellEnd"/>
      <w:proofErr w:type="gram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zakona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utvrđuje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se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na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osnovu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zbira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mesečnih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osnovica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na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koji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su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plaćeni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doprinosi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na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primanja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koja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imaju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karakter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zarade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poslednjih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18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meseci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koji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prethode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prvom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mesecu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otpočinjanja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porodiljskog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odsustva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.“</w:t>
      </w:r>
    </w:p>
    <w:p w:rsidR="00637E0B" w:rsidRPr="00637E0B" w:rsidRDefault="00637E0B" w:rsidP="00637E0B">
      <w:pPr>
        <w:ind w:firstLine="720"/>
        <w:jc w:val="both"/>
        <w:rPr>
          <w:rStyle w:val="Strong"/>
          <w:color w:val="222222"/>
          <w:spacing w:val="2"/>
          <w:sz w:val="28"/>
          <w:szCs w:val="28"/>
          <w:shd w:val="clear" w:color="auto" w:fill="FFFFFF"/>
        </w:rPr>
      </w:pP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Imajući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u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vidu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rešenje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Ustavnog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suda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o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pokretanju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postupka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za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utvrđivanje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neustavnosti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navedene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odredbe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zakona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broj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: IUz-60/2021 </w:t>
      </w:r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od</w:t>
      </w:r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5.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juna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2023.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godine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iz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čijeg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obrazloženja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se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može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utvrditi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da je datum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podnete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inicijative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za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pokretanje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postupka</w:t>
      </w:r>
      <w:proofErr w:type="spell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19.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april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 xml:space="preserve"> 2021. </w:t>
      </w:r>
      <w:proofErr w:type="spellStart"/>
      <w:proofErr w:type="gramStart"/>
      <w:r w:rsidRPr="00637E0B">
        <w:rPr>
          <w:color w:val="222222"/>
          <w:spacing w:val="2"/>
          <w:sz w:val="28"/>
          <w:szCs w:val="28"/>
          <w:shd w:val="clear" w:color="auto" w:fill="FFFFFF"/>
        </w:rPr>
        <w:t>godine</w:t>
      </w:r>
      <w:proofErr w:type="spellEnd"/>
      <w:proofErr w:type="gramEnd"/>
      <w:r w:rsidRPr="00637E0B">
        <w:rPr>
          <w:color w:val="222222"/>
          <w:spacing w:val="2"/>
          <w:sz w:val="28"/>
          <w:szCs w:val="28"/>
          <w:shd w:val="clear" w:color="auto" w:fill="FFFFFF"/>
        </w:rPr>
        <w:t>, 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korisnici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prava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kojima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je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rešenje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dostavljeno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počev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od 19. </w:t>
      </w:r>
      <w:proofErr w:type="spellStart"/>
      <w:proofErr w:type="gram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aprila</w:t>
      </w:r>
      <w:proofErr w:type="spellEnd"/>
      <w:proofErr w:type="gram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2019. </w:t>
      </w:r>
      <w:proofErr w:type="spellStart"/>
      <w:proofErr w:type="gram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godine</w:t>
      </w:r>
      <w:proofErr w:type="spellEnd"/>
      <w:proofErr w:type="gram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mogu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podneti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ukoliko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smatraju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da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im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je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pravo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povređeno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zahtev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za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izmenu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pojedinačnog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akta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rešenja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koje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je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konačno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i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pravnosnažno</w:t>
      </w:r>
      <w:proofErr w:type="spellEnd"/>
      <w:r w:rsidRPr="00637E0B">
        <w:rPr>
          <w:rStyle w:val="Strong"/>
          <w:color w:val="222222"/>
          <w:spacing w:val="2"/>
          <w:sz w:val="28"/>
          <w:szCs w:val="28"/>
          <w:shd w:val="clear" w:color="auto" w:fill="FFFFFF"/>
        </w:rPr>
        <w:t>.</w:t>
      </w:r>
    </w:p>
    <w:p w:rsidR="00637E0B" w:rsidRPr="00637E0B" w:rsidRDefault="00637E0B" w:rsidP="00637E0B">
      <w:pPr>
        <w:ind w:firstLine="720"/>
        <w:jc w:val="both"/>
        <w:rPr>
          <w:rStyle w:val="Strong"/>
          <w:color w:val="222222"/>
          <w:spacing w:val="2"/>
          <w:sz w:val="28"/>
          <w:szCs w:val="28"/>
          <w:shd w:val="clear" w:color="auto" w:fill="FFFFFF"/>
        </w:rPr>
      </w:pPr>
    </w:p>
    <w:p w:rsidR="00637E0B" w:rsidRPr="00637E0B" w:rsidRDefault="00637E0B" w:rsidP="00637E0B">
      <w:pPr>
        <w:pStyle w:val="NormalWeb"/>
        <w:spacing w:before="0" w:beforeAutospacing="0" w:after="420" w:afterAutospacing="0"/>
        <w:ind w:firstLine="720"/>
        <w:jc w:val="both"/>
        <w:rPr>
          <w:color w:val="222222"/>
          <w:spacing w:val="2"/>
          <w:sz w:val="28"/>
          <w:szCs w:val="28"/>
        </w:rPr>
      </w:pPr>
      <w:r w:rsidRPr="00637E0B">
        <w:rPr>
          <w:color w:val="222222"/>
          <w:spacing w:val="2"/>
          <w:sz w:val="28"/>
          <w:szCs w:val="28"/>
        </w:rPr>
        <w:t>Rok za podnošenje navedenog zahteva je </w:t>
      </w:r>
      <w:r w:rsidRPr="00637E0B">
        <w:rPr>
          <w:rStyle w:val="Strong"/>
          <w:color w:val="222222"/>
          <w:spacing w:val="2"/>
          <w:sz w:val="28"/>
          <w:szCs w:val="28"/>
        </w:rPr>
        <w:t>šest meseci</w:t>
      </w:r>
      <w:r w:rsidRPr="00637E0B">
        <w:rPr>
          <w:color w:val="222222"/>
          <w:spacing w:val="2"/>
          <w:sz w:val="28"/>
          <w:szCs w:val="28"/>
        </w:rPr>
        <w:t> od dana objavljivanja odluke Ustavnog suda.</w:t>
      </w:r>
    </w:p>
    <w:p w:rsidR="00637E0B" w:rsidRDefault="00637E0B" w:rsidP="00B865BB">
      <w:pPr>
        <w:pStyle w:val="NormalWeb"/>
        <w:spacing w:before="0" w:beforeAutospacing="0" w:after="420" w:afterAutospacing="0"/>
        <w:ind w:firstLine="720"/>
        <w:jc w:val="both"/>
        <w:rPr>
          <w:rStyle w:val="Strong"/>
          <w:color w:val="222222"/>
          <w:spacing w:val="2"/>
          <w:sz w:val="28"/>
          <w:szCs w:val="28"/>
        </w:rPr>
      </w:pPr>
      <w:r w:rsidRPr="00637E0B">
        <w:rPr>
          <w:color w:val="222222"/>
          <w:spacing w:val="2"/>
          <w:sz w:val="28"/>
          <w:szCs w:val="28"/>
        </w:rPr>
        <w:t>Kako je odluka objavljena 14. februara 2024. godine, to </w:t>
      </w:r>
      <w:r w:rsidRPr="00637E0B">
        <w:rPr>
          <w:rStyle w:val="Strong"/>
          <w:color w:val="222222"/>
          <w:spacing w:val="2"/>
          <w:sz w:val="28"/>
          <w:szCs w:val="28"/>
        </w:rPr>
        <w:t>rok za podnošenje zahteva za izmenu pojedinačnog akta (rešenja) ističe 14. avgusta 2024. godine.</w:t>
      </w:r>
    </w:p>
    <w:p w:rsidR="00B865BB" w:rsidRPr="00B865BB" w:rsidRDefault="00B865BB" w:rsidP="00B865BB">
      <w:pPr>
        <w:pStyle w:val="NormalWeb"/>
        <w:spacing w:before="0" w:beforeAutospacing="0" w:after="420" w:afterAutospacing="0"/>
        <w:ind w:firstLine="720"/>
        <w:jc w:val="both"/>
        <w:rPr>
          <w:b/>
          <w:color w:val="222222"/>
          <w:spacing w:val="2"/>
          <w:sz w:val="28"/>
          <w:szCs w:val="28"/>
        </w:rPr>
      </w:pPr>
      <w:r w:rsidRPr="00B865BB">
        <w:rPr>
          <w:rStyle w:val="Strong"/>
          <w:b w:val="0"/>
          <w:color w:val="222222"/>
          <w:spacing w:val="2"/>
          <w:sz w:val="28"/>
          <w:szCs w:val="28"/>
        </w:rPr>
        <w:t>Za sve dodatne info</w:t>
      </w:r>
      <w:r w:rsidR="00B92266">
        <w:rPr>
          <w:rStyle w:val="Strong"/>
          <w:b w:val="0"/>
          <w:color w:val="222222"/>
          <w:spacing w:val="2"/>
          <w:sz w:val="28"/>
          <w:szCs w:val="28"/>
        </w:rPr>
        <w:t>r</w:t>
      </w:r>
      <w:bookmarkStart w:id="0" w:name="_GoBack"/>
      <w:bookmarkEnd w:id="0"/>
      <w:r w:rsidRPr="00B865BB">
        <w:rPr>
          <w:rStyle w:val="Strong"/>
          <w:b w:val="0"/>
          <w:color w:val="222222"/>
          <w:spacing w:val="2"/>
          <w:sz w:val="28"/>
          <w:szCs w:val="28"/>
        </w:rPr>
        <w:t>macije i uputstva, obratiti se izvršiocu za oblast društvene brige o deci i ljudske resusrse</w:t>
      </w:r>
      <w:r>
        <w:rPr>
          <w:rStyle w:val="Strong"/>
          <w:b w:val="0"/>
          <w:color w:val="222222"/>
          <w:spacing w:val="2"/>
          <w:sz w:val="28"/>
          <w:szCs w:val="28"/>
        </w:rPr>
        <w:t>, kancelarija jedinstvenog upravnog mesta u zgradi opštinske uprave Rača.</w:t>
      </w:r>
    </w:p>
    <w:p w:rsidR="00637E0B" w:rsidRPr="00637E0B" w:rsidRDefault="00637E0B" w:rsidP="00637E0B">
      <w:pPr>
        <w:ind w:firstLine="720"/>
        <w:jc w:val="both"/>
        <w:rPr>
          <w:b/>
          <w:color w:val="222222"/>
          <w:spacing w:val="2"/>
          <w:szCs w:val="24"/>
          <w:shd w:val="clear" w:color="auto" w:fill="FFFFFF"/>
        </w:rPr>
      </w:pPr>
    </w:p>
    <w:p w:rsidR="00637E0B" w:rsidRPr="00637E0B" w:rsidRDefault="00637E0B" w:rsidP="00B865BB">
      <w:pPr>
        <w:jc w:val="both"/>
        <w:rPr>
          <w:szCs w:val="24"/>
          <w:lang w:val="sr-Latn-RS"/>
        </w:rPr>
      </w:pPr>
    </w:p>
    <w:sectPr w:rsidR="00637E0B" w:rsidRPr="00637E0B" w:rsidSect="008574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B"/>
    <w:rsid w:val="00484EA0"/>
    <w:rsid w:val="00574B8E"/>
    <w:rsid w:val="00637E0B"/>
    <w:rsid w:val="008574C7"/>
    <w:rsid w:val="00B865BB"/>
    <w:rsid w:val="00B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F10E"/>
  <w15:chartTrackingRefBased/>
  <w15:docId w15:val="{06F0215B-D569-4D87-A75A-94C7CF3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7E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7E0B"/>
    <w:pPr>
      <w:spacing w:before="100" w:beforeAutospacing="1" w:after="100" w:afterAutospacing="1"/>
    </w:pPr>
    <w:rPr>
      <w:rFonts w:eastAsia="Times New Roman" w:cs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Nikolic</dc:creator>
  <cp:keywords/>
  <dc:description/>
  <cp:lastModifiedBy>Jelena Nikolic</cp:lastModifiedBy>
  <cp:revision>4</cp:revision>
  <dcterms:created xsi:type="dcterms:W3CDTF">2024-02-23T09:19:00Z</dcterms:created>
  <dcterms:modified xsi:type="dcterms:W3CDTF">2024-02-23T09:30:00Z</dcterms:modified>
</cp:coreProperties>
</file>