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71F" w:rsidRDefault="000C371F" w:rsidP="00FC076C">
      <w:pPr>
        <w:ind w:right="-336"/>
        <w:rPr>
          <w:lang w:val="sr-Cyrl-CS"/>
        </w:rPr>
      </w:pPr>
    </w:p>
    <w:p w:rsidR="00E50C11" w:rsidRPr="005C2221" w:rsidRDefault="00E50C11" w:rsidP="002B7659">
      <w:pPr>
        <w:jc w:val="both"/>
        <w:rPr>
          <w:sz w:val="28"/>
          <w:szCs w:val="28"/>
          <w:lang w:val="sr-Cyrl-CS"/>
        </w:rPr>
      </w:pPr>
    </w:p>
    <w:p w:rsidR="00AA03FB" w:rsidRPr="001A4D09" w:rsidRDefault="00AA03FB" w:rsidP="00AA03FB">
      <w:pPr>
        <w:ind w:left="360"/>
        <w:jc w:val="center"/>
        <w:rPr>
          <w:b/>
          <w:lang w:val="sr-Cyrl-CS"/>
        </w:rPr>
      </w:pPr>
      <w:r w:rsidRPr="001A4D09">
        <w:rPr>
          <w:b/>
          <w:lang w:val="sr-Cyrl-CS"/>
        </w:rPr>
        <w:t>ИЗВЕШТАЈ О ИЗВРШЕЊУ ОДЛУКЕ О БУЏЕТУ ОПШТИНЕ РАЧА У ПЕРИОДУ</w:t>
      </w:r>
    </w:p>
    <w:p w:rsidR="001C2B80" w:rsidRDefault="00AA03FB" w:rsidP="00F66A6F">
      <w:pPr>
        <w:ind w:left="360"/>
        <w:jc w:val="center"/>
        <w:rPr>
          <w:b/>
          <w:sz w:val="28"/>
          <w:szCs w:val="28"/>
          <w:lang w:val="sr-Cyrl-CS"/>
        </w:rPr>
      </w:pPr>
      <w:r w:rsidRPr="001A4D09">
        <w:rPr>
          <w:b/>
          <w:lang w:val="sr-Cyrl-CS"/>
        </w:rPr>
        <w:t xml:space="preserve">ЈАНУАР – </w:t>
      </w:r>
      <w:r w:rsidR="00A834E5">
        <w:rPr>
          <w:b/>
          <w:lang w:val="sr-Cyrl-CS"/>
        </w:rPr>
        <w:t>СЕПТЕМБАР</w:t>
      </w:r>
      <w:r w:rsidRPr="001A4D09">
        <w:rPr>
          <w:b/>
          <w:lang w:val="sr-Cyrl-CS"/>
        </w:rPr>
        <w:t xml:space="preserve"> 20</w:t>
      </w:r>
      <w:r w:rsidR="00071C8C">
        <w:rPr>
          <w:b/>
          <w:lang w:val="sr-Cyrl-CS"/>
        </w:rPr>
        <w:t>2</w:t>
      </w:r>
      <w:r w:rsidR="003748D8">
        <w:rPr>
          <w:b/>
        </w:rPr>
        <w:t>2</w:t>
      </w:r>
      <w:r w:rsidRPr="001A4D09">
        <w:rPr>
          <w:b/>
          <w:lang w:val="sr-Cyrl-CS"/>
        </w:rPr>
        <w:t>. ГОДИНЕ</w:t>
      </w:r>
    </w:p>
    <w:p w:rsidR="001C2B80" w:rsidRDefault="001C2B80" w:rsidP="00E314C0">
      <w:pPr>
        <w:ind w:right="64"/>
        <w:rPr>
          <w:b/>
          <w:sz w:val="28"/>
          <w:szCs w:val="28"/>
          <w:lang w:val="sr-Cyrl-CS"/>
        </w:rPr>
      </w:pPr>
    </w:p>
    <w:p w:rsidR="001C2B80" w:rsidRDefault="001C2B80" w:rsidP="001C2B80">
      <w:pPr>
        <w:jc w:val="center"/>
        <w:rPr>
          <w:u w:val="single"/>
          <w:lang w:val="sr-Cyrl-CS"/>
        </w:rPr>
      </w:pPr>
    </w:p>
    <w:p w:rsidR="00B83719" w:rsidRPr="00847A5E" w:rsidRDefault="000A4E8E" w:rsidP="00B83719">
      <w:pPr>
        <w:jc w:val="center"/>
        <w:rPr>
          <w:b/>
          <w:color w:val="000000" w:themeColor="text1"/>
        </w:rPr>
      </w:pPr>
      <w:r>
        <w:rPr>
          <w:b/>
          <w:lang w:val="sr-Cyrl-CS"/>
        </w:rPr>
        <w:t xml:space="preserve">     </w:t>
      </w:r>
      <w:r w:rsidR="001C2B80" w:rsidRPr="00F92494">
        <w:rPr>
          <w:b/>
          <w:lang w:val="sr-Latn-CS"/>
        </w:rPr>
        <w:t>I</w:t>
      </w:r>
      <w:r w:rsidR="001C2B80">
        <w:rPr>
          <w:b/>
          <w:lang w:val="sr-Latn-CS"/>
        </w:rPr>
        <w:t xml:space="preserve">        </w:t>
      </w:r>
      <w:r w:rsidR="001C2B80">
        <w:rPr>
          <w:b/>
          <w:lang w:val="sr-Cyrl-CS"/>
        </w:rPr>
        <w:t xml:space="preserve">Укупно остварени приходи и примања  </w:t>
      </w:r>
      <w:r w:rsidR="00083596">
        <w:rPr>
          <w:b/>
          <w:lang w:val="sr-Cyrl-CS"/>
        </w:rPr>
        <w:t xml:space="preserve">       </w:t>
      </w:r>
      <w:r>
        <w:rPr>
          <w:b/>
          <w:lang w:val="sr-Cyrl-CS"/>
        </w:rPr>
        <w:t xml:space="preserve">                 </w:t>
      </w:r>
      <w:r w:rsidR="002759ED">
        <w:rPr>
          <w:b/>
          <w:lang w:val="sr-Cyrl-CS"/>
        </w:rPr>
        <w:t xml:space="preserve"> </w:t>
      </w:r>
      <w:r w:rsidR="00847A5E">
        <w:rPr>
          <w:b/>
          <w:color w:val="000000" w:themeColor="text1"/>
        </w:rPr>
        <w:t>348.712.877</w:t>
      </w:r>
    </w:p>
    <w:p w:rsidR="001C2B80" w:rsidRPr="00CB41AF" w:rsidRDefault="001C2B80" w:rsidP="001C2B80">
      <w:pPr>
        <w:jc w:val="center"/>
        <w:rPr>
          <w:b/>
          <w:color w:val="000000" w:themeColor="text1"/>
          <w:u w:val="single"/>
        </w:rPr>
      </w:pPr>
      <w:r w:rsidRPr="00CB7069">
        <w:rPr>
          <w:b/>
          <w:lang w:val="sr-Cyrl-CS"/>
        </w:rPr>
        <w:t xml:space="preserve">               </w:t>
      </w:r>
      <w:r w:rsidRPr="00C67473">
        <w:rPr>
          <w:b/>
          <w:u w:val="single"/>
          <w:lang w:val="sr-Cyrl-CS"/>
        </w:rPr>
        <w:t>Пренета средства из 20</w:t>
      </w:r>
      <w:r w:rsidR="00A3139C">
        <w:rPr>
          <w:b/>
          <w:u w:val="single"/>
          <w:lang w:val="sr-Cyrl-CS"/>
        </w:rPr>
        <w:t>2</w:t>
      </w:r>
      <w:r w:rsidR="003748D8">
        <w:rPr>
          <w:b/>
          <w:u w:val="single"/>
        </w:rPr>
        <w:t>1</w:t>
      </w:r>
      <w:r w:rsidRPr="00C67473">
        <w:rPr>
          <w:b/>
          <w:u w:val="single"/>
          <w:lang w:val="sr-Cyrl-CS"/>
        </w:rPr>
        <w:t>.</w:t>
      </w:r>
      <w:r w:rsidR="0051449A" w:rsidRPr="00C67473">
        <w:rPr>
          <w:b/>
          <w:u w:val="single"/>
          <w:lang w:val="sr-Cyrl-CS"/>
        </w:rPr>
        <w:t xml:space="preserve"> </w:t>
      </w:r>
      <w:r w:rsidRPr="00C67473">
        <w:rPr>
          <w:b/>
          <w:u w:val="single"/>
          <w:lang w:val="sr-Cyrl-CS"/>
        </w:rPr>
        <w:t xml:space="preserve">године   </w:t>
      </w:r>
      <w:r w:rsidR="00083596" w:rsidRPr="00C67473">
        <w:rPr>
          <w:b/>
          <w:u w:val="single"/>
          <w:lang w:val="sr-Cyrl-CS"/>
        </w:rPr>
        <w:t xml:space="preserve">   </w:t>
      </w:r>
      <w:r w:rsidRPr="00C67473">
        <w:rPr>
          <w:b/>
          <w:u w:val="single"/>
          <w:lang w:val="sr-Cyrl-CS"/>
        </w:rPr>
        <w:t xml:space="preserve">       </w:t>
      </w:r>
      <w:r w:rsidR="00083596" w:rsidRPr="00C67473">
        <w:rPr>
          <w:b/>
          <w:u w:val="single"/>
          <w:lang w:val="sr-Cyrl-CS"/>
        </w:rPr>
        <w:t xml:space="preserve"> </w:t>
      </w:r>
      <w:r w:rsidRPr="00C67473">
        <w:rPr>
          <w:b/>
          <w:u w:val="single"/>
          <w:lang w:val="sr-Cyrl-CS"/>
        </w:rPr>
        <w:t xml:space="preserve">     </w:t>
      </w:r>
      <w:r w:rsidR="000A4E8E" w:rsidRPr="00C67473">
        <w:rPr>
          <w:b/>
          <w:u w:val="single"/>
          <w:lang w:val="sr-Cyrl-CS"/>
        </w:rPr>
        <w:t xml:space="preserve"> </w:t>
      </w:r>
      <w:r w:rsidR="00083596" w:rsidRPr="00C67473">
        <w:rPr>
          <w:b/>
          <w:u w:val="single"/>
          <w:lang w:val="sr-Cyrl-CS"/>
        </w:rPr>
        <w:t xml:space="preserve"> </w:t>
      </w:r>
      <w:r w:rsidR="000A4E8E" w:rsidRPr="00C67473">
        <w:rPr>
          <w:b/>
          <w:u w:val="single"/>
          <w:lang w:val="sr-Cyrl-CS"/>
        </w:rPr>
        <w:t xml:space="preserve">              </w:t>
      </w:r>
      <w:r w:rsidR="002759ED" w:rsidRPr="00C67473">
        <w:rPr>
          <w:b/>
          <w:u w:val="single"/>
          <w:lang w:val="sr-Cyrl-CS"/>
        </w:rPr>
        <w:t xml:space="preserve"> </w:t>
      </w:r>
      <w:r w:rsidR="000A4E8E" w:rsidRPr="00C67473">
        <w:rPr>
          <w:b/>
          <w:u w:val="single"/>
          <w:lang w:val="sr-Cyrl-CS"/>
        </w:rPr>
        <w:t xml:space="preserve">   </w:t>
      </w:r>
      <w:r w:rsidRPr="00C67473">
        <w:rPr>
          <w:b/>
          <w:u w:val="single"/>
          <w:lang w:val="sr-Cyrl-CS"/>
        </w:rPr>
        <w:t xml:space="preserve"> </w:t>
      </w:r>
      <w:r w:rsidR="002E02F3" w:rsidRPr="002E02F3">
        <w:rPr>
          <w:b/>
          <w:color w:val="000000" w:themeColor="text1"/>
          <w:u w:val="single"/>
        </w:rPr>
        <w:t>16.830.627</w:t>
      </w:r>
    </w:p>
    <w:p w:rsidR="00083596" w:rsidRPr="00847A5E" w:rsidRDefault="001C2B80" w:rsidP="001C2B80">
      <w:pPr>
        <w:jc w:val="center"/>
        <w:rPr>
          <w:b/>
          <w:color w:val="000000" w:themeColor="text1"/>
        </w:rPr>
      </w:pPr>
      <w:r w:rsidRPr="00316141">
        <w:rPr>
          <w:b/>
          <w:lang w:val="sr-Cyrl-CS"/>
        </w:rPr>
        <w:t xml:space="preserve">                                                </w:t>
      </w:r>
      <w:r w:rsidR="0051449A" w:rsidRPr="00316141">
        <w:rPr>
          <w:b/>
          <w:lang w:val="sr-Cyrl-CS"/>
        </w:rPr>
        <w:t xml:space="preserve">               Укупно</w:t>
      </w:r>
      <w:r w:rsidR="00083596" w:rsidRPr="00A3139C">
        <w:rPr>
          <w:b/>
          <w:color w:val="000000" w:themeColor="text1"/>
          <w:lang w:val="sr-Cyrl-CS"/>
        </w:rPr>
        <w:t>:</w:t>
      </w:r>
      <w:r w:rsidR="0051449A" w:rsidRPr="002E4302">
        <w:rPr>
          <w:b/>
          <w:color w:val="FF0000"/>
          <w:lang w:val="sr-Cyrl-CS"/>
        </w:rPr>
        <w:t xml:space="preserve">     </w:t>
      </w:r>
      <w:r w:rsidR="00083596" w:rsidRPr="002E4302">
        <w:rPr>
          <w:b/>
          <w:color w:val="FF0000"/>
          <w:lang w:val="sr-Cyrl-CS"/>
        </w:rPr>
        <w:t xml:space="preserve">      </w:t>
      </w:r>
      <w:r w:rsidR="0051449A" w:rsidRPr="002E4302">
        <w:rPr>
          <w:b/>
          <w:color w:val="FF0000"/>
          <w:lang w:val="sr-Cyrl-CS"/>
        </w:rPr>
        <w:t xml:space="preserve">  </w:t>
      </w:r>
      <w:r w:rsidR="000A4E8E" w:rsidRPr="002E4302">
        <w:rPr>
          <w:b/>
          <w:color w:val="FF0000"/>
          <w:lang w:val="sr-Cyrl-CS"/>
        </w:rPr>
        <w:t xml:space="preserve">                 </w:t>
      </w:r>
      <w:r w:rsidR="0051449A" w:rsidRPr="002E4302">
        <w:rPr>
          <w:b/>
          <w:color w:val="FF0000"/>
          <w:lang w:val="sr-Cyrl-CS"/>
        </w:rPr>
        <w:t xml:space="preserve"> </w:t>
      </w:r>
      <w:r w:rsidR="002759ED" w:rsidRPr="002E4302">
        <w:rPr>
          <w:b/>
          <w:color w:val="FF0000"/>
          <w:lang w:val="sr-Cyrl-CS"/>
        </w:rPr>
        <w:t xml:space="preserve"> </w:t>
      </w:r>
      <w:r w:rsidR="000A4E8E" w:rsidRPr="002E4302">
        <w:rPr>
          <w:b/>
          <w:color w:val="FF0000"/>
          <w:lang w:val="sr-Cyrl-CS"/>
        </w:rPr>
        <w:t xml:space="preserve"> </w:t>
      </w:r>
      <w:r w:rsidR="0051449A" w:rsidRPr="002E4302">
        <w:rPr>
          <w:b/>
          <w:color w:val="FF0000"/>
          <w:lang w:val="sr-Cyrl-CS"/>
        </w:rPr>
        <w:t xml:space="preserve"> </w:t>
      </w:r>
      <w:r w:rsidR="00847A5E">
        <w:rPr>
          <w:b/>
        </w:rPr>
        <w:t>365.543.504</w:t>
      </w:r>
    </w:p>
    <w:p w:rsidR="001C2B80" w:rsidRPr="00847A5E" w:rsidRDefault="00A0101D" w:rsidP="00316141">
      <w:pPr>
        <w:rPr>
          <w:b/>
          <w:color w:val="000000" w:themeColor="text1"/>
        </w:rPr>
      </w:pPr>
      <w:r>
        <w:rPr>
          <w:b/>
          <w:lang w:val="sr-Cyrl-CS"/>
        </w:rPr>
        <w:t xml:space="preserve">            </w:t>
      </w:r>
      <w:r w:rsidR="000A4E8E">
        <w:rPr>
          <w:b/>
          <w:lang w:val="sr-Cyrl-CS"/>
        </w:rPr>
        <w:t xml:space="preserve">               </w:t>
      </w:r>
      <w:r w:rsidR="001C2B80" w:rsidRPr="00F92494">
        <w:rPr>
          <w:b/>
          <w:lang w:val="sr-Latn-CS"/>
        </w:rPr>
        <w:t>II</w:t>
      </w:r>
      <w:r w:rsidR="001C2B80">
        <w:rPr>
          <w:b/>
          <w:lang w:val="sr-Cyrl-CS"/>
        </w:rPr>
        <w:t xml:space="preserve">  </w:t>
      </w:r>
      <w:r w:rsidR="000A4E8E">
        <w:rPr>
          <w:b/>
          <w:lang w:val="sr-Cyrl-CS"/>
        </w:rPr>
        <w:t xml:space="preserve">    </w:t>
      </w:r>
      <w:r w:rsidR="001C2B80">
        <w:rPr>
          <w:b/>
          <w:lang w:val="sr-Cyrl-CS"/>
        </w:rPr>
        <w:t xml:space="preserve"> Укупно остварени расходи и издаци   </w:t>
      </w:r>
      <w:r w:rsidR="000A4E8E">
        <w:rPr>
          <w:b/>
          <w:lang w:val="sr-Cyrl-CS"/>
        </w:rPr>
        <w:t xml:space="preserve">     </w:t>
      </w:r>
      <w:r w:rsidR="001C2B80">
        <w:rPr>
          <w:b/>
          <w:lang w:val="sr-Cyrl-CS"/>
        </w:rPr>
        <w:t xml:space="preserve">   </w:t>
      </w:r>
      <w:r w:rsidR="00083596">
        <w:rPr>
          <w:b/>
          <w:lang w:val="sr-Cyrl-CS"/>
        </w:rPr>
        <w:t xml:space="preserve">  </w:t>
      </w:r>
      <w:r w:rsidR="000A4E8E">
        <w:rPr>
          <w:b/>
          <w:lang w:val="sr-Cyrl-CS"/>
        </w:rPr>
        <w:t xml:space="preserve">       </w:t>
      </w:r>
      <w:r w:rsidR="00083596">
        <w:rPr>
          <w:b/>
          <w:lang w:val="sr-Cyrl-CS"/>
        </w:rPr>
        <w:t xml:space="preserve"> </w:t>
      </w:r>
      <w:r w:rsidR="000A4E8E">
        <w:rPr>
          <w:b/>
          <w:lang w:val="sr-Cyrl-CS"/>
        </w:rPr>
        <w:t xml:space="preserve">        </w:t>
      </w:r>
      <w:r w:rsidR="00083596">
        <w:rPr>
          <w:b/>
          <w:lang w:val="sr-Cyrl-CS"/>
        </w:rPr>
        <w:t xml:space="preserve">   </w:t>
      </w:r>
      <w:r w:rsidR="00847A5E">
        <w:rPr>
          <w:b/>
          <w:color w:val="000000" w:themeColor="text1"/>
        </w:rPr>
        <w:t>339.986.508</w:t>
      </w:r>
    </w:p>
    <w:p w:rsidR="001C2B80" w:rsidRPr="00847A5E" w:rsidRDefault="00083596" w:rsidP="000D3B3F">
      <w:pPr>
        <w:rPr>
          <w:b/>
          <w:color w:val="000000" w:themeColor="text1"/>
        </w:rPr>
      </w:pPr>
      <w:r>
        <w:rPr>
          <w:b/>
          <w:lang w:val="sr-Cyrl-CS"/>
        </w:rPr>
        <w:t xml:space="preserve">                          </w:t>
      </w:r>
      <w:r w:rsidR="000A4E8E">
        <w:rPr>
          <w:b/>
          <w:lang w:val="sr-Cyrl-CS"/>
        </w:rPr>
        <w:t xml:space="preserve"> </w:t>
      </w:r>
      <w:r w:rsidR="001C2B80" w:rsidRPr="00F92494">
        <w:rPr>
          <w:b/>
          <w:lang w:val="sr-Latn-CS"/>
        </w:rPr>
        <w:t>III</w:t>
      </w:r>
      <w:r w:rsidR="000A4E8E">
        <w:rPr>
          <w:b/>
          <w:lang w:val="sr-Cyrl-CS"/>
        </w:rPr>
        <w:t xml:space="preserve">  </w:t>
      </w:r>
      <w:r w:rsidR="001C2B80">
        <w:rPr>
          <w:b/>
          <w:lang w:val="sr-Cyrl-CS"/>
        </w:rPr>
        <w:t xml:space="preserve">   Разлика </w:t>
      </w:r>
      <w:r w:rsidR="001C2B80">
        <w:rPr>
          <w:b/>
          <w:lang w:val="sr-Latn-CS"/>
        </w:rPr>
        <w:t>I-II</w:t>
      </w:r>
      <w:r w:rsidR="001C2B80">
        <w:rPr>
          <w:b/>
          <w:lang w:val="sr-Cyrl-CS"/>
        </w:rPr>
        <w:t xml:space="preserve">    </w:t>
      </w:r>
      <w:r w:rsidR="003B1ED5">
        <w:rPr>
          <w:b/>
        </w:rPr>
        <w:t xml:space="preserve">                                                                  </w:t>
      </w:r>
      <w:r w:rsidR="003B1ED5">
        <w:rPr>
          <w:b/>
          <w:lang w:val="sr-Cyrl-CS"/>
        </w:rPr>
        <w:t xml:space="preserve">    </w:t>
      </w:r>
      <w:r w:rsidR="000A4E8E">
        <w:rPr>
          <w:b/>
          <w:lang w:val="sr-Cyrl-CS"/>
        </w:rPr>
        <w:t xml:space="preserve">  </w:t>
      </w:r>
      <w:r w:rsidR="0051449A">
        <w:rPr>
          <w:b/>
          <w:lang w:val="sr-Cyrl-CS"/>
        </w:rPr>
        <w:t xml:space="preserve"> </w:t>
      </w:r>
      <w:r w:rsidR="00D5756D">
        <w:rPr>
          <w:b/>
        </w:rPr>
        <w:t xml:space="preserve"> </w:t>
      </w:r>
      <w:r w:rsidR="007002C9">
        <w:rPr>
          <w:b/>
          <w:lang w:val="sr-Cyrl-CS"/>
        </w:rPr>
        <w:t xml:space="preserve"> </w:t>
      </w:r>
      <w:r w:rsidR="00847A5E">
        <w:rPr>
          <w:b/>
          <w:lang w:val="sr-Cyrl-CS"/>
        </w:rPr>
        <w:t xml:space="preserve"> </w:t>
      </w:r>
      <w:r w:rsidR="00847A5E">
        <w:rPr>
          <w:b/>
          <w:color w:val="000000" w:themeColor="text1"/>
        </w:rPr>
        <w:t>8.726.369</w:t>
      </w:r>
    </w:p>
    <w:p w:rsidR="000D3B3F" w:rsidRPr="000D3B3F" w:rsidRDefault="000D3B3F" w:rsidP="000D3B3F">
      <w:pPr>
        <w:rPr>
          <w:u w:val="single"/>
          <w:lang w:val="sr-Cyrl-CS"/>
        </w:rPr>
      </w:pPr>
    </w:p>
    <w:p w:rsidR="001C2B80" w:rsidRDefault="001C2B80" w:rsidP="001C2B80">
      <w:pPr>
        <w:rPr>
          <w:b/>
          <w:lang w:val="sr-Cyrl-CS"/>
        </w:rPr>
      </w:pPr>
    </w:p>
    <w:tbl>
      <w:tblPr>
        <w:tblW w:w="8379" w:type="dxa"/>
        <w:tblInd w:w="1020" w:type="dxa"/>
        <w:tblLayout w:type="fixed"/>
        <w:tblLook w:val="0000" w:firstRow="0" w:lastRow="0" w:firstColumn="0" w:lastColumn="0" w:noHBand="0" w:noVBand="0"/>
      </w:tblPr>
      <w:tblGrid>
        <w:gridCol w:w="5568"/>
        <w:gridCol w:w="2811"/>
      </w:tblGrid>
      <w:tr w:rsidR="001C2B80" w:rsidRPr="00033ABA" w:rsidTr="00854701">
        <w:tc>
          <w:tcPr>
            <w:tcW w:w="5568" w:type="dxa"/>
            <w:tcBorders>
              <w:top w:val="single" w:sz="4" w:space="0" w:color="auto"/>
              <w:left w:val="single" w:sz="4" w:space="0" w:color="auto"/>
              <w:bottom w:val="single" w:sz="4" w:space="0" w:color="auto"/>
              <w:right w:val="single" w:sz="4" w:space="0" w:color="auto"/>
            </w:tcBorders>
            <w:vAlign w:val="center"/>
          </w:tcPr>
          <w:p w:rsidR="001C2B80" w:rsidRPr="00033ABA" w:rsidRDefault="001C2B80" w:rsidP="00991948">
            <w:pPr>
              <w:rPr>
                <w:sz w:val="20"/>
                <w:lang w:val="sr-Cyrl-CS"/>
              </w:rPr>
            </w:pPr>
            <w:r w:rsidRPr="00033ABA">
              <w:rPr>
                <w:sz w:val="20"/>
                <w:lang w:val="sr-Cyrl-CS"/>
              </w:rPr>
              <w:t>1. Укупно о</w:t>
            </w:r>
            <w:proofErr w:type="spellStart"/>
            <w:r w:rsidRPr="00033ABA">
              <w:rPr>
                <w:sz w:val="20"/>
              </w:rPr>
              <w:t>стварени</w:t>
            </w:r>
            <w:proofErr w:type="spellEnd"/>
            <w:r w:rsidRPr="00033ABA">
              <w:rPr>
                <w:sz w:val="20"/>
                <w:lang w:val="sr-Cyrl-CS"/>
              </w:rPr>
              <w:t xml:space="preserve"> текући </w:t>
            </w:r>
            <w:proofErr w:type="spellStart"/>
            <w:r w:rsidRPr="00033ABA">
              <w:rPr>
                <w:sz w:val="20"/>
              </w:rPr>
              <w:t>приходи</w:t>
            </w:r>
            <w:proofErr w:type="spellEnd"/>
            <w:r w:rsidRPr="00033ABA">
              <w:rPr>
                <w:sz w:val="20"/>
                <w:lang w:val="sr-Cyrl-CS"/>
              </w:rPr>
              <w:t xml:space="preserve"> и примања од продаје  </w:t>
            </w:r>
          </w:p>
          <w:p w:rsidR="001C2B80" w:rsidRPr="00033ABA" w:rsidRDefault="001C2B80" w:rsidP="00991948">
            <w:pPr>
              <w:rPr>
                <w:sz w:val="20"/>
                <w:szCs w:val="20"/>
                <w:lang w:val="sr-Cyrl-CS"/>
              </w:rPr>
            </w:pPr>
            <w:r w:rsidRPr="00033ABA">
              <w:rPr>
                <w:sz w:val="20"/>
                <w:lang w:val="sr-Cyrl-CS"/>
              </w:rPr>
              <w:t xml:space="preserve">    нефинансијске имовине</w:t>
            </w:r>
          </w:p>
        </w:tc>
        <w:tc>
          <w:tcPr>
            <w:tcW w:w="2811" w:type="dxa"/>
            <w:tcBorders>
              <w:top w:val="single" w:sz="6" w:space="0" w:color="auto"/>
              <w:left w:val="single" w:sz="4" w:space="0" w:color="auto"/>
              <w:bottom w:val="single" w:sz="6" w:space="0" w:color="auto"/>
              <w:right w:val="single" w:sz="6" w:space="0" w:color="auto"/>
            </w:tcBorders>
            <w:vAlign w:val="center"/>
          </w:tcPr>
          <w:p w:rsidR="00FE1242" w:rsidRPr="00033ABA" w:rsidRDefault="00FE1242" w:rsidP="00FE1242">
            <w:pPr>
              <w:rPr>
                <w:b/>
                <w:sz w:val="20"/>
                <w:lang w:val="sr-Cyrl-CS"/>
              </w:rPr>
            </w:pPr>
          </w:p>
          <w:p w:rsidR="001C2B80" w:rsidRPr="00847A5E" w:rsidRDefault="00847A5E" w:rsidP="002E02F3">
            <w:pPr>
              <w:pStyle w:val="Header"/>
              <w:jc w:val="right"/>
              <w:rPr>
                <w:b/>
              </w:rPr>
            </w:pPr>
            <w:r>
              <w:rPr>
                <w:b/>
              </w:rPr>
              <w:t>348.712.877</w:t>
            </w:r>
          </w:p>
        </w:tc>
      </w:tr>
      <w:tr w:rsidR="001C2B80" w:rsidRPr="00033ABA" w:rsidTr="00854701">
        <w:trPr>
          <w:cantSplit/>
          <w:trHeight w:val="507"/>
        </w:trPr>
        <w:tc>
          <w:tcPr>
            <w:tcW w:w="5568" w:type="dxa"/>
            <w:tcBorders>
              <w:top w:val="single" w:sz="4" w:space="0" w:color="auto"/>
              <w:left w:val="single" w:sz="4" w:space="0" w:color="auto"/>
              <w:bottom w:val="single" w:sz="4" w:space="0" w:color="auto"/>
              <w:right w:val="single" w:sz="4" w:space="0" w:color="auto"/>
            </w:tcBorders>
            <w:vAlign w:val="center"/>
          </w:tcPr>
          <w:p w:rsidR="001C2B80" w:rsidRPr="00033ABA" w:rsidRDefault="001C2B80" w:rsidP="00991948">
            <w:pPr>
              <w:rPr>
                <w:sz w:val="20"/>
              </w:rPr>
            </w:pPr>
            <w:r w:rsidRPr="00033ABA">
              <w:rPr>
                <w:sz w:val="20"/>
                <w:lang w:val="sr-Cyrl-CS"/>
              </w:rPr>
              <w:t>2. Укупно изв</w:t>
            </w:r>
            <w:r w:rsidRPr="00033ABA">
              <w:rPr>
                <w:sz w:val="20"/>
              </w:rPr>
              <w:t>р</w:t>
            </w:r>
            <w:r w:rsidRPr="00033ABA">
              <w:rPr>
                <w:sz w:val="20"/>
                <w:lang w:val="sr-Cyrl-CS"/>
              </w:rPr>
              <w:t>ш</w:t>
            </w:r>
            <w:proofErr w:type="spellStart"/>
            <w:r w:rsidRPr="00033ABA">
              <w:rPr>
                <w:sz w:val="20"/>
              </w:rPr>
              <w:t>ени</w:t>
            </w:r>
            <w:proofErr w:type="spellEnd"/>
            <w:r w:rsidRPr="00033ABA">
              <w:rPr>
                <w:sz w:val="20"/>
                <w:lang w:val="sr-Cyrl-CS"/>
              </w:rPr>
              <w:t xml:space="preserve"> </w:t>
            </w:r>
            <w:proofErr w:type="spellStart"/>
            <w:r w:rsidRPr="00033ABA">
              <w:rPr>
                <w:sz w:val="20"/>
              </w:rPr>
              <w:t>текући</w:t>
            </w:r>
            <w:proofErr w:type="spellEnd"/>
            <w:r w:rsidRPr="00033ABA">
              <w:rPr>
                <w:sz w:val="20"/>
              </w:rPr>
              <w:t xml:space="preserve"> </w:t>
            </w:r>
            <w:proofErr w:type="spellStart"/>
            <w:r w:rsidRPr="00033ABA">
              <w:rPr>
                <w:sz w:val="20"/>
              </w:rPr>
              <w:t>расходи</w:t>
            </w:r>
            <w:proofErr w:type="spellEnd"/>
            <w:r w:rsidRPr="00033ABA">
              <w:rPr>
                <w:sz w:val="20"/>
              </w:rPr>
              <w:t xml:space="preserve"> и </w:t>
            </w:r>
            <w:proofErr w:type="spellStart"/>
            <w:r w:rsidRPr="00033ABA">
              <w:rPr>
                <w:sz w:val="20"/>
              </w:rPr>
              <w:t>издаци</w:t>
            </w:r>
            <w:proofErr w:type="spellEnd"/>
            <w:r w:rsidRPr="00033ABA">
              <w:rPr>
                <w:sz w:val="20"/>
              </w:rPr>
              <w:t xml:space="preserve"> </w:t>
            </w:r>
            <w:proofErr w:type="spellStart"/>
            <w:r w:rsidRPr="00033ABA">
              <w:rPr>
                <w:sz w:val="20"/>
              </w:rPr>
              <w:t>за</w:t>
            </w:r>
            <w:proofErr w:type="spellEnd"/>
            <w:r w:rsidRPr="00033ABA">
              <w:rPr>
                <w:sz w:val="20"/>
              </w:rPr>
              <w:t xml:space="preserve"> </w:t>
            </w:r>
            <w:proofErr w:type="spellStart"/>
            <w:r w:rsidRPr="00033ABA">
              <w:rPr>
                <w:sz w:val="20"/>
              </w:rPr>
              <w:t>набавку</w:t>
            </w:r>
            <w:proofErr w:type="spellEnd"/>
            <w:r w:rsidRPr="00033ABA">
              <w:rPr>
                <w:sz w:val="20"/>
              </w:rPr>
              <w:t xml:space="preserve"> </w:t>
            </w:r>
          </w:p>
          <w:p w:rsidR="001C2B80" w:rsidRPr="00033ABA" w:rsidRDefault="001C2B80" w:rsidP="00991948">
            <w:pPr>
              <w:rPr>
                <w:sz w:val="20"/>
                <w:szCs w:val="20"/>
                <w:lang w:val="sr-Cyrl-CS"/>
              </w:rPr>
            </w:pPr>
            <w:r w:rsidRPr="00033ABA">
              <w:rPr>
                <w:sz w:val="20"/>
              </w:rPr>
              <w:t xml:space="preserve">    </w:t>
            </w:r>
            <w:proofErr w:type="spellStart"/>
            <w:r w:rsidRPr="00033ABA">
              <w:rPr>
                <w:sz w:val="20"/>
              </w:rPr>
              <w:t>нефинансијске</w:t>
            </w:r>
            <w:proofErr w:type="spellEnd"/>
            <w:r w:rsidRPr="00033ABA">
              <w:rPr>
                <w:sz w:val="20"/>
              </w:rPr>
              <w:t xml:space="preserve"> </w:t>
            </w:r>
            <w:proofErr w:type="spellStart"/>
            <w:r w:rsidRPr="00033ABA">
              <w:rPr>
                <w:sz w:val="20"/>
              </w:rPr>
              <w:t>имовине</w:t>
            </w:r>
            <w:proofErr w:type="spellEnd"/>
            <w:r w:rsidRPr="00033ABA">
              <w:rPr>
                <w:sz w:val="20"/>
                <w:lang w:val="sr-Cyrl-CS"/>
              </w:rPr>
              <w:t xml:space="preserve"> </w:t>
            </w:r>
          </w:p>
        </w:tc>
        <w:tc>
          <w:tcPr>
            <w:tcW w:w="2811" w:type="dxa"/>
            <w:tcBorders>
              <w:top w:val="single" w:sz="6" w:space="0" w:color="auto"/>
              <w:left w:val="single" w:sz="4" w:space="0" w:color="auto"/>
              <w:bottom w:val="single" w:sz="6" w:space="0" w:color="auto"/>
              <w:right w:val="single" w:sz="6" w:space="0" w:color="auto"/>
            </w:tcBorders>
            <w:vAlign w:val="center"/>
          </w:tcPr>
          <w:p w:rsidR="001C2B80" w:rsidRPr="00847A5E" w:rsidRDefault="00847A5E" w:rsidP="006B65F6">
            <w:pPr>
              <w:jc w:val="right"/>
              <w:rPr>
                <w:color w:val="000000" w:themeColor="text1"/>
              </w:rPr>
            </w:pPr>
            <w:r>
              <w:rPr>
                <w:b/>
                <w:color w:val="000000" w:themeColor="text1"/>
              </w:rPr>
              <w:t>339.986.508</w:t>
            </w:r>
          </w:p>
        </w:tc>
      </w:tr>
      <w:tr w:rsidR="001C2B80" w:rsidRPr="00033ABA" w:rsidTr="00854701">
        <w:trPr>
          <w:cantSplit/>
          <w:trHeight w:val="358"/>
        </w:trPr>
        <w:tc>
          <w:tcPr>
            <w:tcW w:w="5568" w:type="dxa"/>
            <w:tcBorders>
              <w:top w:val="single" w:sz="4" w:space="0" w:color="auto"/>
              <w:left w:val="single" w:sz="4" w:space="0" w:color="auto"/>
              <w:bottom w:val="single" w:sz="4" w:space="0" w:color="auto"/>
              <w:right w:val="single" w:sz="4" w:space="0" w:color="auto"/>
            </w:tcBorders>
            <w:vAlign w:val="center"/>
          </w:tcPr>
          <w:p w:rsidR="001C2B80" w:rsidRPr="00033ABA" w:rsidRDefault="001C2B80" w:rsidP="000651DC">
            <w:pPr>
              <w:rPr>
                <w:sz w:val="20"/>
                <w:lang w:val="sr-Cyrl-CS"/>
              </w:rPr>
            </w:pPr>
            <w:r w:rsidRPr="00033ABA">
              <w:rPr>
                <w:sz w:val="20"/>
                <w:lang w:val="sr-Cyrl-CS"/>
              </w:rPr>
              <w:t xml:space="preserve">3. </w:t>
            </w:r>
            <w:r w:rsidR="000651DC">
              <w:rPr>
                <w:sz w:val="20"/>
                <w:lang w:val="sr-Cyrl-CS"/>
              </w:rPr>
              <w:t>Вишак</w:t>
            </w:r>
            <w:r w:rsidRPr="00033ABA">
              <w:rPr>
                <w:sz w:val="20"/>
                <w:lang w:val="sr-Cyrl-CS"/>
              </w:rPr>
              <w:t xml:space="preserve"> прихода и примања – буџетски </w:t>
            </w:r>
            <w:r w:rsidR="000651DC">
              <w:rPr>
                <w:sz w:val="20"/>
                <w:lang w:val="sr-Cyrl-CS"/>
              </w:rPr>
              <w:t>суфицит</w:t>
            </w:r>
            <w:r w:rsidRPr="00033ABA">
              <w:rPr>
                <w:sz w:val="20"/>
                <w:lang w:val="sr-Cyrl-CS"/>
              </w:rPr>
              <w:t xml:space="preserve"> (ред.бр. 1 – ред.бр. 2)</w:t>
            </w:r>
          </w:p>
        </w:tc>
        <w:tc>
          <w:tcPr>
            <w:tcW w:w="2811" w:type="dxa"/>
            <w:tcBorders>
              <w:top w:val="single" w:sz="6" w:space="0" w:color="auto"/>
              <w:left w:val="single" w:sz="4" w:space="0" w:color="auto"/>
              <w:bottom w:val="single" w:sz="6" w:space="0" w:color="auto"/>
              <w:right w:val="single" w:sz="6" w:space="0" w:color="auto"/>
            </w:tcBorders>
            <w:vAlign w:val="center"/>
          </w:tcPr>
          <w:p w:rsidR="001C2B80" w:rsidRPr="00033ABA" w:rsidRDefault="001C2B80" w:rsidP="00B77F83">
            <w:pPr>
              <w:jc w:val="right"/>
              <w:rPr>
                <w:lang w:val="sr-Cyrl-CS"/>
              </w:rPr>
            </w:pPr>
          </w:p>
          <w:p w:rsidR="001C2B80" w:rsidRPr="00847A5E" w:rsidRDefault="00847A5E" w:rsidP="00837505">
            <w:pPr>
              <w:jc w:val="right"/>
              <w:rPr>
                <w:b/>
                <w:color w:val="000000" w:themeColor="text1"/>
              </w:rPr>
            </w:pPr>
            <w:r>
              <w:rPr>
                <w:b/>
                <w:color w:val="000000" w:themeColor="text1"/>
              </w:rPr>
              <w:t>8.726.369</w:t>
            </w:r>
          </w:p>
        </w:tc>
      </w:tr>
      <w:tr w:rsidR="001C2B80" w:rsidRPr="00033ABA" w:rsidTr="00854701">
        <w:tc>
          <w:tcPr>
            <w:tcW w:w="5568" w:type="dxa"/>
            <w:tcBorders>
              <w:top w:val="single" w:sz="4" w:space="0" w:color="auto"/>
              <w:left w:val="single" w:sz="6" w:space="0" w:color="auto"/>
              <w:bottom w:val="single" w:sz="6" w:space="0" w:color="auto"/>
              <w:right w:val="single" w:sz="6" w:space="0" w:color="auto"/>
            </w:tcBorders>
            <w:vAlign w:val="center"/>
          </w:tcPr>
          <w:p w:rsidR="001C2B80" w:rsidRPr="00033ABA" w:rsidRDefault="001C2B80" w:rsidP="00991948">
            <w:pPr>
              <w:rPr>
                <w:b/>
                <w:sz w:val="20"/>
                <w:lang w:val="sr-Cyrl-CS"/>
              </w:rPr>
            </w:pPr>
            <w:r w:rsidRPr="00033ABA">
              <w:rPr>
                <w:b/>
                <w:sz w:val="20"/>
                <w:lang w:val="sr-Cyrl-CS"/>
              </w:rPr>
              <w:t>4. Коригован вишак прихода и примања – буџетски с</w:t>
            </w:r>
            <w:proofErr w:type="spellStart"/>
            <w:r w:rsidRPr="00033ABA">
              <w:rPr>
                <w:b/>
                <w:sz w:val="20"/>
              </w:rPr>
              <w:t>уфицит</w:t>
            </w:r>
            <w:proofErr w:type="spellEnd"/>
            <w:r w:rsidRPr="00033ABA">
              <w:rPr>
                <w:b/>
                <w:sz w:val="20"/>
                <w:lang w:val="sr-Cyrl-CS"/>
              </w:rPr>
              <w:t xml:space="preserve">     </w:t>
            </w:r>
          </w:p>
          <w:p w:rsidR="001C2B80" w:rsidRPr="00033ABA" w:rsidRDefault="001C2B80" w:rsidP="00991948">
            <w:pPr>
              <w:rPr>
                <w:b/>
                <w:sz w:val="20"/>
                <w:lang w:val="sr-Cyrl-CS"/>
              </w:rPr>
            </w:pPr>
            <w:r w:rsidRPr="00033ABA">
              <w:rPr>
                <w:b/>
                <w:sz w:val="20"/>
                <w:lang w:val="sr-Cyrl-CS"/>
              </w:rPr>
              <w:t xml:space="preserve">а) увећан за укључивање: </w:t>
            </w:r>
          </w:p>
          <w:p w:rsidR="001C2B80" w:rsidRPr="00033ABA" w:rsidRDefault="001C2B80" w:rsidP="00991948">
            <w:pPr>
              <w:rPr>
                <w:sz w:val="20"/>
                <w:lang w:val="sr-Cyrl-CS"/>
              </w:rPr>
            </w:pPr>
            <w:r w:rsidRPr="00033ABA">
              <w:rPr>
                <w:bCs/>
                <w:sz w:val="20"/>
                <w:lang w:val="sr-Cyrl-CS"/>
              </w:rPr>
              <w:t xml:space="preserve">- </w:t>
            </w:r>
            <w:r w:rsidRPr="00033ABA">
              <w:rPr>
                <w:sz w:val="20"/>
                <w:lang w:val="sr-Cyrl-CS"/>
              </w:rPr>
              <w:t xml:space="preserve">дела нераспоређеног вишка прихода и примања из ранијих година  </w:t>
            </w:r>
          </w:p>
          <w:p w:rsidR="001C2B80" w:rsidRPr="00033ABA" w:rsidRDefault="001C2B80" w:rsidP="00991948">
            <w:pPr>
              <w:rPr>
                <w:sz w:val="18"/>
                <w:szCs w:val="18"/>
                <w:lang w:val="sr-Cyrl-CS"/>
              </w:rPr>
            </w:pPr>
            <w:r w:rsidRPr="00033ABA">
              <w:rPr>
                <w:sz w:val="18"/>
                <w:szCs w:val="18"/>
                <w:lang w:val="sr-Cyrl-CS"/>
              </w:rPr>
              <w:t xml:space="preserve">   који је коришћен за покриће расхода и издатака текуће године;</w:t>
            </w:r>
          </w:p>
          <w:p w:rsidR="001C2B80" w:rsidRPr="00033ABA" w:rsidRDefault="001C2B80" w:rsidP="00991948">
            <w:pPr>
              <w:rPr>
                <w:sz w:val="18"/>
                <w:szCs w:val="18"/>
                <w:lang w:val="sr-Cyrl-CS"/>
              </w:rPr>
            </w:pPr>
            <w:r w:rsidRPr="00033ABA">
              <w:rPr>
                <w:sz w:val="18"/>
                <w:szCs w:val="18"/>
                <w:lang w:val="sr-Cyrl-CS"/>
              </w:rPr>
              <w:t xml:space="preserve">- дела новчаних средстава амортизације који је коришћен за набавку </w:t>
            </w:r>
          </w:p>
          <w:p w:rsidR="001C2B80" w:rsidRPr="00033ABA" w:rsidRDefault="001C2B80" w:rsidP="00991948">
            <w:pPr>
              <w:rPr>
                <w:sz w:val="18"/>
                <w:szCs w:val="18"/>
                <w:lang w:val="sr-Cyrl-CS"/>
              </w:rPr>
            </w:pPr>
            <w:r w:rsidRPr="00033ABA">
              <w:rPr>
                <w:sz w:val="18"/>
                <w:szCs w:val="18"/>
                <w:lang w:val="sr-Cyrl-CS"/>
              </w:rPr>
              <w:t xml:space="preserve">   нефинансијске имовине;</w:t>
            </w:r>
          </w:p>
          <w:p w:rsidR="001C2B80" w:rsidRPr="00033ABA" w:rsidRDefault="001C2B80" w:rsidP="00991948">
            <w:pPr>
              <w:rPr>
                <w:sz w:val="18"/>
                <w:szCs w:val="18"/>
                <w:lang w:val="sr-Cyrl-CS"/>
              </w:rPr>
            </w:pPr>
            <w:r w:rsidRPr="00033ABA">
              <w:rPr>
                <w:sz w:val="18"/>
                <w:szCs w:val="18"/>
                <w:lang w:val="sr-Cyrl-CS"/>
              </w:rPr>
              <w:t xml:space="preserve">- дела пренетих неутрошених средстава из ранијих година коришћен за </w:t>
            </w:r>
          </w:p>
          <w:p w:rsidR="001C2B80" w:rsidRPr="00033ABA" w:rsidRDefault="001C2B80" w:rsidP="00991948">
            <w:pPr>
              <w:rPr>
                <w:sz w:val="18"/>
                <w:szCs w:val="18"/>
                <w:lang w:val="sr-Cyrl-CS"/>
              </w:rPr>
            </w:pPr>
            <w:r w:rsidRPr="00033ABA">
              <w:rPr>
                <w:sz w:val="18"/>
                <w:szCs w:val="18"/>
                <w:lang w:val="sr-Cyrl-CS"/>
              </w:rPr>
              <w:t xml:space="preserve">   покриће расхода и издатака текуће године;</w:t>
            </w:r>
          </w:p>
          <w:p w:rsidR="001C2B80" w:rsidRPr="00033ABA" w:rsidRDefault="001C2B80" w:rsidP="00991948">
            <w:pPr>
              <w:rPr>
                <w:sz w:val="18"/>
                <w:szCs w:val="18"/>
                <w:lang w:val="sr-Cyrl-CS"/>
              </w:rPr>
            </w:pPr>
            <w:r w:rsidRPr="00033ABA">
              <w:rPr>
                <w:sz w:val="18"/>
                <w:szCs w:val="18"/>
                <w:lang w:val="sr-Cyrl-CS"/>
              </w:rPr>
              <w:t xml:space="preserve">- износа расхода и издатака за нефинансијску имовину, финансираних </w:t>
            </w:r>
          </w:p>
          <w:p w:rsidR="001C2B80" w:rsidRPr="00033ABA" w:rsidRDefault="001C2B80" w:rsidP="00991948">
            <w:pPr>
              <w:rPr>
                <w:sz w:val="18"/>
                <w:szCs w:val="18"/>
                <w:lang w:val="sr-Cyrl-CS"/>
              </w:rPr>
            </w:pPr>
            <w:r w:rsidRPr="00033ABA">
              <w:rPr>
                <w:sz w:val="18"/>
                <w:szCs w:val="18"/>
                <w:lang w:val="sr-Cyrl-CS"/>
              </w:rPr>
              <w:t xml:space="preserve">   из кредита;</w:t>
            </w:r>
          </w:p>
          <w:p w:rsidR="001C2B80" w:rsidRPr="00033ABA" w:rsidRDefault="001C2B80" w:rsidP="00991948">
            <w:pPr>
              <w:rPr>
                <w:sz w:val="18"/>
                <w:szCs w:val="18"/>
                <w:lang w:val="sr-Cyrl-CS"/>
              </w:rPr>
            </w:pPr>
            <w:r w:rsidRPr="00033ABA">
              <w:rPr>
                <w:sz w:val="18"/>
                <w:szCs w:val="18"/>
                <w:lang w:val="sr-Cyrl-CS"/>
              </w:rPr>
              <w:t xml:space="preserve">- износа приватизационих примања коришћена за покриће расхода и </w:t>
            </w:r>
          </w:p>
          <w:p w:rsidR="001C2B80" w:rsidRPr="00033ABA" w:rsidRDefault="001C2B80" w:rsidP="00991948">
            <w:pPr>
              <w:rPr>
                <w:sz w:val="18"/>
                <w:szCs w:val="18"/>
                <w:lang w:val="sr-Cyrl-CS"/>
              </w:rPr>
            </w:pPr>
            <w:r w:rsidRPr="00033ABA">
              <w:rPr>
                <w:sz w:val="18"/>
                <w:szCs w:val="18"/>
                <w:lang w:val="sr-Cyrl-CS"/>
              </w:rPr>
              <w:t xml:space="preserve">   издатака текуће године</w:t>
            </w:r>
          </w:p>
          <w:p w:rsidR="001C2B80" w:rsidRPr="00033ABA" w:rsidRDefault="001C2B80" w:rsidP="00991948">
            <w:pPr>
              <w:rPr>
                <w:b/>
                <w:sz w:val="20"/>
                <w:lang w:val="sr-Cyrl-CS"/>
              </w:rPr>
            </w:pPr>
            <w:r w:rsidRPr="00033ABA">
              <w:rPr>
                <w:b/>
                <w:sz w:val="20"/>
                <w:lang w:val="sr-Cyrl-CS"/>
              </w:rPr>
              <w:t>б) умањен за</w:t>
            </w:r>
            <w:r w:rsidRPr="00033ABA">
              <w:rPr>
                <w:sz w:val="20"/>
                <w:lang w:val="sr-Cyrl-CS"/>
              </w:rPr>
              <w:t xml:space="preserve"> </w:t>
            </w:r>
            <w:r w:rsidRPr="00033ABA">
              <w:rPr>
                <w:b/>
                <w:sz w:val="20"/>
                <w:lang w:val="sr-Cyrl-CS"/>
              </w:rPr>
              <w:t>укључивање издатака:</w:t>
            </w:r>
          </w:p>
          <w:p w:rsidR="001C2B80" w:rsidRPr="00033ABA" w:rsidRDefault="001C2B80" w:rsidP="00991948">
            <w:pPr>
              <w:rPr>
                <w:sz w:val="20"/>
                <w:szCs w:val="20"/>
                <w:lang w:val="sr-Cyrl-CS"/>
              </w:rPr>
            </w:pPr>
            <w:r w:rsidRPr="00033ABA">
              <w:rPr>
                <w:bCs/>
                <w:sz w:val="20"/>
                <w:szCs w:val="20"/>
                <w:lang w:val="sr-Cyrl-CS"/>
              </w:rPr>
              <w:t>-</w:t>
            </w:r>
            <w:r w:rsidRPr="00033ABA">
              <w:rPr>
                <w:b/>
                <w:sz w:val="20"/>
                <w:szCs w:val="20"/>
                <w:lang w:val="sr-Cyrl-CS"/>
              </w:rPr>
              <w:t xml:space="preserve"> </w:t>
            </w:r>
            <w:r w:rsidRPr="00033ABA">
              <w:rPr>
                <w:sz w:val="20"/>
                <w:szCs w:val="20"/>
                <w:lang w:val="sr-Cyrl-CS"/>
              </w:rPr>
              <w:t xml:space="preserve">утрошених средстава текућих прихода и примања од продаје </w:t>
            </w:r>
          </w:p>
          <w:p w:rsidR="001C2B80" w:rsidRPr="00033ABA" w:rsidRDefault="001C2B80" w:rsidP="00991948">
            <w:pPr>
              <w:rPr>
                <w:sz w:val="20"/>
                <w:szCs w:val="20"/>
                <w:lang w:val="sr-Cyrl-CS"/>
              </w:rPr>
            </w:pPr>
            <w:r w:rsidRPr="00033ABA">
              <w:rPr>
                <w:sz w:val="20"/>
                <w:szCs w:val="20"/>
                <w:lang w:val="sr-Cyrl-CS"/>
              </w:rPr>
              <w:t xml:space="preserve">   нефинансијске имовине за отплату обавеза по кредитима;</w:t>
            </w:r>
          </w:p>
          <w:p w:rsidR="001C2B80" w:rsidRPr="00033ABA" w:rsidRDefault="001C2B80" w:rsidP="00991948">
            <w:pPr>
              <w:rPr>
                <w:sz w:val="20"/>
                <w:szCs w:val="20"/>
                <w:lang w:val="sr-Cyrl-CS"/>
              </w:rPr>
            </w:pPr>
            <w:r w:rsidRPr="00033ABA">
              <w:rPr>
                <w:sz w:val="20"/>
                <w:szCs w:val="20"/>
                <w:lang w:val="sr-Cyrl-CS"/>
              </w:rPr>
              <w:t xml:space="preserve">- утрошених средстава текућих прихода и примања од продаје </w:t>
            </w:r>
          </w:p>
          <w:p w:rsidR="001C2B80" w:rsidRPr="00033ABA" w:rsidRDefault="001C2B80" w:rsidP="00991948">
            <w:pPr>
              <w:rPr>
                <w:sz w:val="20"/>
                <w:szCs w:val="20"/>
                <w:lang w:val="sr-Cyrl-CS"/>
              </w:rPr>
            </w:pPr>
            <w:r w:rsidRPr="00033ABA">
              <w:rPr>
                <w:sz w:val="20"/>
                <w:szCs w:val="20"/>
                <w:lang w:val="sr-Cyrl-CS"/>
              </w:rPr>
              <w:t xml:space="preserve">   нефинансијске имовине за набавку финансијске имовине</w:t>
            </w:r>
          </w:p>
          <w:p w:rsidR="001C2B80" w:rsidRPr="00033ABA" w:rsidRDefault="001C2B80" w:rsidP="00991948">
            <w:pPr>
              <w:rPr>
                <w:sz w:val="20"/>
                <w:szCs w:val="20"/>
                <w:lang w:val="sr-Cyrl-CS"/>
              </w:rPr>
            </w:pPr>
          </w:p>
        </w:tc>
        <w:tc>
          <w:tcPr>
            <w:tcW w:w="2811" w:type="dxa"/>
            <w:tcBorders>
              <w:top w:val="single" w:sz="6" w:space="0" w:color="auto"/>
              <w:left w:val="single" w:sz="6" w:space="0" w:color="auto"/>
              <w:bottom w:val="single" w:sz="6" w:space="0" w:color="auto"/>
              <w:right w:val="single" w:sz="6" w:space="0" w:color="auto"/>
            </w:tcBorders>
            <w:vAlign w:val="center"/>
          </w:tcPr>
          <w:p w:rsidR="001C2B80" w:rsidRPr="00B302E6" w:rsidRDefault="00B302E6" w:rsidP="00B77F83">
            <w:pPr>
              <w:jc w:val="right"/>
              <w:rPr>
                <w:b/>
              </w:rPr>
            </w:pPr>
            <w:r w:rsidRPr="00B302E6">
              <w:rPr>
                <w:b/>
              </w:rPr>
              <w:t>16.830.627</w:t>
            </w: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666ED0" w:rsidP="00666ED0">
            <w:pPr>
              <w:rPr>
                <w:b/>
                <w:lang w:val="sr-Cyrl-CS"/>
              </w:rPr>
            </w:pPr>
          </w:p>
          <w:p w:rsidR="00666ED0" w:rsidRPr="00033ABA" w:rsidRDefault="00854701" w:rsidP="002E4302">
            <w:pPr>
              <w:rPr>
                <w:b/>
              </w:rPr>
            </w:pPr>
            <w:r w:rsidRPr="00033ABA">
              <w:rPr>
                <w:b/>
              </w:rPr>
              <w:t xml:space="preserve">       </w:t>
            </w:r>
            <w:r w:rsidR="00794ED8">
              <w:rPr>
                <w:b/>
              </w:rPr>
              <w:t xml:space="preserve">                  </w:t>
            </w:r>
          </w:p>
        </w:tc>
      </w:tr>
    </w:tbl>
    <w:p w:rsidR="00316141" w:rsidRDefault="00666ED0" w:rsidP="00F66A6F">
      <w:pPr>
        <w:rPr>
          <w:b/>
          <w:sz w:val="22"/>
          <w:szCs w:val="22"/>
          <w:lang w:val="sr-Cyrl-CS"/>
        </w:rPr>
      </w:pPr>
      <w:r w:rsidRPr="00033ABA">
        <w:rPr>
          <w:b/>
          <w:sz w:val="22"/>
          <w:szCs w:val="22"/>
          <w:lang w:val="sr-Cyrl-CS"/>
        </w:rPr>
        <w:t xml:space="preserve">                </w:t>
      </w:r>
    </w:p>
    <w:p w:rsidR="00F66A6F" w:rsidRDefault="00316141" w:rsidP="00F66A6F">
      <w:pPr>
        <w:rPr>
          <w:b/>
          <w:sz w:val="22"/>
          <w:szCs w:val="22"/>
          <w:lang w:val="sr-Cyrl-CS"/>
        </w:rPr>
      </w:pPr>
      <w:r>
        <w:rPr>
          <w:b/>
          <w:sz w:val="22"/>
          <w:szCs w:val="22"/>
          <w:lang w:val="sr-Cyrl-CS"/>
        </w:rPr>
        <w:t xml:space="preserve">                </w:t>
      </w:r>
      <w:r w:rsidR="00FE1242" w:rsidRPr="00033ABA">
        <w:rPr>
          <w:b/>
          <w:sz w:val="22"/>
          <w:szCs w:val="22"/>
          <w:lang w:val="sr-Cyrl-CS"/>
        </w:rPr>
        <w:t xml:space="preserve">Коригован </w:t>
      </w:r>
      <w:r w:rsidR="00435A31">
        <w:rPr>
          <w:b/>
          <w:sz w:val="22"/>
          <w:szCs w:val="22"/>
          <w:lang w:val="sr-Cyrl-CS"/>
        </w:rPr>
        <w:t>мањак</w:t>
      </w:r>
      <w:r w:rsidR="00FE1242" w:rsidRPr="00033ABA">
        <w:rPr>
          <w:b/>
          <w:sz w:val="22"/>
          <w:szCs w:val="22"/>
          <w:lang w:val="sr-Cyrl-CS"/>
        </w:rPr>
        <w:t xml:space="preserve"> прихода и примања –</w:t>
      </w:r>
      <w:r w:rsidR="00666ED0" w:rsidRPr="00033ABA">
        <w:rPr>
          <w:b/>
          <w:sz w:val="22"/>
          <w:szCs w:val="22"/>
          <w:lang w:val="sr-Cyrl-CS"/>
        </w:rPr>
        <w:t>износи</w:t>
      </w:r>
      <w:r w:rsidR="00FE1242" w:rsidRPr="00033ABA">
        <w:rPr>
          <w:b/>
          <w:sz w:val="22"/>
          <w:szCs w:val="22"/>
          <w:lang w:val="sr-Cyrl-CS"/>
        </w:rPr>
        <w:t xml:space="preserve"> </w:t>
      </w:r>
      <w:r w:rsidR="00375C64">
        <w:rPr>
          <w:b/>
          <w:sz w:val="22"/>
          <w:szCs w:val="22"/>
          <w:lang w:val="sr-Cyrl-CS"/>
        </w:rPr>
        <w:t xml:space="preserve"> </w:t>
      </w:r>
      <w:r w:rsidR="00847A5E">
        <w:rPr>
          <w:b/>
          <w:sz w:val="22"/>
          <w:szCs w:val="22"/>
        </w:rPr>
        <w:t>8.726.369</w:t>
      </w:r>
      <w:r w:rsidR="00435A31">
        <w:rPr>
          <w:b/>
          <w:sz w:val="22"/>
          <w:szCs w:val="22"/>
        </w:rPr>
        <w:t xml:space="preserve"> </w:t>
      </w:r>
      <w:r w:rsidR="00781836" w:rsidRPr="00033ABA">
        <w:rPr>
          <w:b/>
          <w:sz w:val="22"/>
          <w:szCs w:val="22"/>
          <w:lang w:val="sr-Cyrl-CS"/>
        </w:rPr>
        <w:t xml:space="preserve"> </w:t>
      </w:r>
      <w:r w:rsidR="00FE1242" w:rsidRPr="00033ABA">
        <w:rPr>
          <w:b/>
          <w:sz w:val="22"/>
          <w:szCs w:val="22"/>
          <w:lang w:val="sr-Cyrl-CS"/>
        </w:rPr>
        <w:t>динара</w:t>
      </w:r>
      <w:r w:rsidR="00666ED0" w:rsidRPr="00033ABA">
        <w:rPr>
          <w:b/>
          <w:sz w:val="22"/>
          <w:szCs w:val="22"/>
          <w:lang w:val="sr-Cyrl-CS"/>
        </w:rPr>
        <w:t>.</w:t>
      </w:r>
    </w:p>
    <w:p w:rsidR="001C2B80" w:rsidRDefault="001C2B80" w:rsidP="001C2B80">
      <w:pPr>
        <w:rPr>
          <w:b/>
          <w:lang w:val="sr-Cyrl-CS"/>
        </w:rPr>
      </w:pPr>
    </w:p>
    <w:p w:rsidR="000C371F" w:rsidRDefault="000C371F" w:rsidP="001C2B80">
      <w:pPr>
        <w:rPr>
          <w:b/>
          <w:lang w:val="sr-Cyrl-CS"/>
        </w:rPr>
      </w:pPr>
    </w:p>
    <w:p w:rsidR="00C20467" w:rsidRPr="00BE548C" w:rsidRDefault="00577112" w:rsidP="00AA03FB">
      <w:pPr>
        <w:ind w:left="360"/>
        <w:jc w:val="center"/>
        <w:rPr>
          <w:b/>
          <w:i/>
          <w:sz w:val="28"/>
          <w:szCs w:val="28"/>
          <w:lang w:val="sr-Cyrl-CS"/>
        </w:rPr>
      </w:pPr>
      <w:r w:rsidRPr="00BE548C">
        <w:rPr>
          <w:b/>
          <w:i/>
          <w:sz w:val="28"/>
          <w:szCs w:val="28"/>
          <w:lang w:val="sr-Cyrl-CS"/>
        </w:rPr>
        <w:t>Реализација прихода и примања</w:t>
      </w:r>
    </w:p>
    <w:p w:rsidR="001C2B80" w:rsidRPr="001A4D09" w:rsidRDefault="001C2B80" w:rsidP="00AA03FB">
      <w:pPr>
        <w:ind w:left="360"/>
        <w:jc w:val="center"/>
        <w:rPr>
          <w:b/>
          <w:u w:val="single"/>
          <w:lang w:val="sr-Cyrl-CS"/>
        </w:rPr>
      </w:pPr>
    </w:p>
    <w:p w:rsidR="00284EE9" w:rsidRDefault="00DB48C4" w:rsidP="001354A5">
      <w:pPr>
        <w:jc w:val="both"/>
        <w:rPr>
          <w:lang w:val="sr-Cyrl-CS"/>
        </w:rPr>
      </w:pPr>
      <w:r>
        <w:rPr>
          <w:b/>
          <w:lang w:val="sr-Cyrl-CS"/>
        </w:rPr>
        <w:t xml:space="preserve">У периоду 01.01. до </w:t>
      </w:r>
      <w:r w:rsidR="00F94A62">
        <w:rPr>
          <w:b/>
          <w:lang w:val="sr-Cyrl-CS"/>
        </w:rPr>
        <w:t>3</w:t>
      </w:r>
      <w:r w:rsidR="00800ACC">
        <w:rPr>
          <w:b/>
        </w:rPr>
        <w:t>0</w:t>
      </w:r>
      <w:r>
        <w:rPr>
          <w:b/>
          <w:lang w:val="sr-Cyrl-CS"/>
        </w:rPr>
        <w:t>.0</w:t>
      </w:r>
      <w:r w:rsidR="00847A5E">
        <w:rPr>
          <w:b/>
        </w:rPr>
        <w:t>9</w:t>
      </w:r>
      <w:r>
        <w:rPr>
          <w:b/>
          <w:lang w:val="sr-Cyrl-CS"/>
        </w:rPr>
        <w:t>.20</w:t>
      </w:r>
      <w:r w:rsidR="003C5399">
        <w:rPr>
          <w:b/>
          <w:lang w:val="sr-Cyrl-CS"/>
        </w:rPr>
        <w:t>2</w:t>
      </w:r>
      <w:r w:rsidR="002E02F3">
        <w:rPr>
          <w:b/>
        </w:rPr>
        <w:t>2</w:t>
      </w:r>
      <w:r>
        <w:rPr>
          <w:b/>
          <w:lang w:val="sr-Cyrl-CS"/>
        </w:rPr>
        <w:t>. године остварени су у</w:t>
      </w:r>
      <w:r w:rsidR="000C3A93" w:rsidRPr="002A5D85">
        <w:rPr>
          <w:b/>
          <w:lang w:val="sr-Cyrl-CS"/>
        </w:rPr>
        <w:t>купни приходи  и примања у износу од</w:t>
      </w:r>
      <w:r w:rsidR="00A93814" w:rsidRPr="002A5D85">
        <w:rPr>
          <w:b/>
          <w:lang w:val="sr-Cyrl-CS"/>
        </w:rPr>
        <w:t xml:space="preserve"> </w:t>
      </w:r>
      <w:r w:rsidR="000A5EEC">
        <w:rPr>
          <w:b/>
          <w:color w:val="000000" w:themeColor="text1"/>
        </w:rPr>
        <w:t>365.543.504</w:t>
      </w:r>
      <w:r w:rsidR="0006198A">
        <w:rPr>
          <w:b/>
        </w:rPr>
        <w:t xml:space="preserve"> </w:t>
      </w:r>
      <w:r w:rsidR="003A70D0">
        <w:rPr>
          <w:lang w:val="sr-Cyrl-CS"/>
        </w:rPr>
        <w:t>динара</w:t>
      </w:r>
      <w:r w:rsidR="00284EE9" w:rsidRPr="00284EE9">
        <w:rPr>
          <w:lang w:val="sr-Cyrl-CS"/>
        </w:rPr>
        <w:t xml:space="preserve"> </w:t>
      </w:r>
      <w:r w:rsidR="00284EE9">
        <w:rPr>
          <w:lang w:val="sr-Cyrl-CS"/>
        </w:rPr>
        <w:t xml:space="preserve">што представља </w:t>
      </w:r>
      <w:r w:rsidR="00316141">
        <w:rPr>
          <w:lang w:val="sr-Cyrl-CS"/>
        </w:rPr>
        <w:t xml:space="preserve">остварење од </w:t>
      </w:r>
      <w:r w:rsidR="00CB5782">
        <w:t>42.44</w:t>
      </w:r>
      <w:r w:rsidR="00CF518B" w:rsidRPr="00DC3D86">
        <w:t xml:space="preserve"> </w:t>
      </w:r>
      <w:r w:rsidR="00284EE9" w:rsidRPr="00DC3D86">
        <w:rPr>
          <w:lang w:val="sr-Cyrl-CS"/>
        </w:rPr>
        <w:t>% планираних прихода на годишњем  нивоу</w:t>
      </w:r>
      <w:r w:rsidR="00FC5471" w:rsidRPr="00DC3D86">
        <w:rPr>
          <w:lang w:val="sr-Cyrl-CS"/>
        </w:rPr>
        <w:t xml:space="preserve"> (</w:t>
      </w:r>
      <w:r w:rsidR="00426DAF">
        <w:t>861.249.702</w:t>
      </w:r>
      <w:r w:rsidR="00FC5471" w:rsidRPr="00DC3D86">
        <w:rPr>
          <w:lang w:val="sr-Cyrl-CS"/>
        </w:rPr>
        <w:t xml:space="preserve"> динара)</w:t>
      </w:r>
      <w:r w:rsidR="00284EE9" w:rsidRPr="00DC3D86">
        <w:rPr>
          <w:lang w:val="sr-Cyrl-CS"/>
        </w:rPr>
        <w:t xml:space="preserve">, или </w:t>
      </w:r>
      <w:r w:rsidR="00426DAF">
        <w:t>5</w:t>
      </w:r>
      <w:r w:rsidR="00CB5782">
        <w:t>6</w:t>
      </w:r>
      <w:r w:rsidR="00426DAF">
        <w:t>,</w:t>
      </w:r>
      <w:r w:rsidR="00CB5782">
        <w:t>59</w:t>
      </w:r>
      <w:r w:rsidR="005F01DE" w:rsidRPr="00DC3D86">
        <w:t xml:space="preserve"> </w:t>
      </w:r>
      <w:r w:rsidR="00284EE9" w:rsidRPr="00DC3D86">
        <w:rPr>
          <w:lang w:val="sr-Cyrl-CS"/>
        </w:rPr>
        <w:t>% планираних прихода за период јануар-</w:t>
      </w:r>
      <w:r w:rsidR="000A5EEC">
        <w:t>септембар</w:t>
      </w:r>
      <w:r w:rsidR="00284EE9" w:rsidRPr="00DC3D86">
        <w:rPr>
          <w:lang w:val="sr-Cyrl-CS"/>
        </w:rPr>
        <w:t>20</w:t>
      </w:r>
      <w:r w:rsidR="00AD0C80">
        <w:t>2</w:t>
      </w:r>
      <w:r w:rsidR="002E02F3">
        <w:t>2</w:t>
      </w:r>
      <w:r w:rsidR="00284EE9" w:rsidRPr="00DC3D86">
        <w:rPr>
          <w:lang w:val="sr-Cyrl-CS"/>
        </w:rPr>
        <w:t>. године</w:t>
      </w:r>
      <w:r w:rsidR="00DC3D86" w:rsidRPr="00DC3D86">
        <w:rPr>
          <w:lang w:val="sr-Cyrl-CS"/>
        </w:rPr>
        <w:t xml:space="preserve"> </w:t>
      </w:r>
      <w:r w:rsidR="00435A31">
        <w:rPr>
          <w:lang w:val="sr-Cyrl-CS"/>
        </w:rPr>
        <w:t>(</w:t>
      </w:r>
      <w:r w:rsidR="00CB5782">
        <w:t>645.937.727</w:t>
      </w:r>
      <w:r w:rsidR="00DC3D86" w:rsidRPr="00DC3D86">
        <w:rPr>
          <w:lang w:val="sr-Cyrl-CS"/>
        </w:rPr>
        <w:t xml:space="preserve"> динара)</w:t>
      </w:r>
      <w:r w:rsidR="00316141" w:rsidRPr="00DC3D86">
        <w:rPr>
          <w:lang w:val="sr-Cyrl-CS"/>
        </w:rPr>
        <w:t xml:space="preserve">, то јест </w:t>
      </w:r>
      <w:r w:rsidR="00E22DDC">
        <w:rPr>
          <w:lang w:val="sr-Cyrl-CS"/>
        </w:rPr>
        <w:t>мање</w:t>
      </w:r>
      <w:r w:rsidR="00316141" w:rsidRPr="00DC3D86">
        <w:rPr>
          <w:lang w:val="sr-Cyrl-CS"/>
        </w:rPr>
        <w:t xml:space="preserve"> су остварени приходи из свих извора у укупном износу од </w:t>
      </w:r>
      <w:r w:rsidR="00CB5782">
        <w:t>280.394.223</w:t>
      </w:r>
      <w:r w:rsidR="00B829F8">
        <w:t xml:space="preserve"> </w:t>
      </w:r>
      <w:r w:rsidR="00316141" w:rsidRPr="00DC3D86">
        <w:rPr>
          <w:lang w:val="sr-Cyrl-CS"/>
        </w:rPr>
        <w:t>динара.</w:t>
      </w:r>
    </w:p>
    <w:p w:rsidR="00316141" w:rsidRDefault="00316141" w:rsidP="001354A5">
      <w:pPr>
        <w:jc w:val="both"/>
        <w:rPr>
          <w:lang w:val="sr-Cyrl-CS"/>
        </w:rPr>
      </w:pPr>
    </w:p>
    <w:p w:rsidR="00BE548C" w:rsidRDefault="00BE548C" w:rsidP="001354A5">
      <w:pPr>
        <w:jc w:val="both"/>
      </w:pPr>
    </w:p>
    <w:p w:rsidR="004B15BC" w:rsidRDefault="004B15BC" w:rsidP="005524DB">
      <w:pPr>
        <w:jc w:val="both"/>
      </w:pPr>
    </w:p>
    <w:p w:rsidR="005524DB" w:rsidRPr="00BE548C" w:rsidRDefault="005524DB" w:rsidP="005524DB">
      <w:pPr>
        <w:jc w:val="both"/>
        <w:rPr>
          <w:lang w:val="sr-Cyrl-CS"/>
        </w:rPr>
      </w:pPr>
      <w:r w:rsidRPr="00BE548C">
        <w:rPr>
          <w:lang w:val="sr-Cyrl-CS"/>
        </w:rPr>
        <w:t>Структура остварених укупних прихода  и примања у извештајном периоду 20</w:t>
      </w:r>
      <w:r w:rsidR="0041340E">
        <w:rPr>
          <w:lang w:val="sr-Cyrl-CS"/>
        </w:rPr>
        <w:t>2</w:t>
      </w:r>
      <w:r w:rsidR="00426DAF">
        <w:t>2</w:t>
      </w:r>
      <w:r w:rsidRPr="00BE548C">
        <w:rPr>
          <w:lang w:val="sr-Cyrl-CS"/>
        </w:rPr>
        <w:t>. године по изворима финансирања</w:t>
      </w:r>
      <w:r w:rsidR="009845CB">
        <w:rPr>
          <w:lang w:val="sr-Cyrl-CS"/>
        </w:rPr>
        <w:t>:</w:t>
      </w:r>
      <w:r w:rsidRPr="00BE548C">
        <w:rPr>
          <w:lang w:val="sr-Cyrl-CS"/>
        </w:rPr>
        <w:t xml:space="preserve"> </w:t>
      </w:r>
    </w:p>
    <w:p w:rsidR="005524DB" w:rsidRDefault="005524DB" w:rsidP="005524DB">
      <w:pPr>
        <w:jc w:val="both"/>
      </w:pPr>
      <w:r w:rsidRPr="00BE548C">
        <w:rPr>
          <w:lang w:val="sr-Cyrl-CS"/>
        </w:rPr>
        <w:t xml:space="preserve">- извор финансирања 01 -                   </w:t>
      </w:r>
      <w:r w:rsidR="00EA5FE2">
        <w:rPr>
          <w:lang w:val="sr-Cyrl-CS"/>
        </w:rPr>
        <w:t xml:space="preserve">  </w:t>
      </w:r>
      <w:r w:rsidR="00B3083D">
        <w:rPr>
          <w:color w:val="000000" w:themeColor="text1"/>
        </w:rPr>
        <w:t>314.815.368</w:t>
      </w:r>
      <w:r w:rsidR="00441E52">
        <w:rPr>
          <w:lang w:val="sr-Cyrl-CS"/>
        </w:rPr>
        <w:t xml:space="preserve"> </w:t>
      </w:r>
      <w:r w:rsidRPr="00BE548C">
        <w:rPr>
          <w:lang w:val="sr-Cyrl-CS"/>
        </w:rPr>
        <w:t>динара;</w:t>
      </w:r>
    </w:p>
    <w:p w:rsidR="00E30859" w:rsidRPr="00E30859" w:rsidRDefault="00E30859" w:rsidP="005524DB">
      <w:pPr>
        <w:jc w:val="both"/>
      </w:pPr>
      <w:r>
        <w:t xml:space="preserve">- </w:t>
      </w:r>
      <w:proofErr w:type="spellStart"/>
      <w:proofErr w:type="gramStart"/>
      <w:r>
        <w:t>извор</w:t>
      </w:r>
      <w:proofErr w:type="spellEnd"/>
      <w:proofErr w:type="gramEnd"/>
      <w:r>
        <w:t xml:space="preserve"> </w:t>
      </w:r>
      <w:proofErr w:type="spellStart"/>
      <w:r>
        <w:t>финансирања</w:t>
      </w:r>
      <w:proofErr w:type="spellEnd"/>
      <w:r>
        <w:t xml:space="preserve"> 06 -                            </w:t>
      </w:r>
      <w:r w:rsidR="00D526BA">
        <w:t xml:space="preserve">  </w:t>
      </w:r>
      <w:r w:rsidR="00426DAF">
        <w:t xml:space="preserve">         0</w:t>
      </w:r>
      <w:r>
        <w:t xml:space="preserve"> </w:t>
      </w:r>
      <w:proofErr w:type="spellStart"/>
      <w:r>
        <w:t>динара</w:t>
      </w:r>
      <w:proofErr w:type="spellEnd"/>
    </w:p>
    <w:p w:rsidR="00C31B0B" w:rsidRDefault="009D64A9" w:rsidP="005524DB">
      <w:pPr>
        <w:jc w:val="both"/>
      </w:pPr>
      <w:r>
        <w:rPr>
          <w:lang w:val="sr-Cyrl-CS"/>
        </w:rPr>
        <w:t>- извор финансирања 0</w:t>
      </w:r>
      <w:r w:rsidR="00EA5FE2">
        <w:t>7</w:t>
      </w:r>
      <w:r w:rsidR="00087E52">
        <w:rPr>
          <w:lang w:val="sr-Cyrl-CS"/>
        </w:rPr>
        <w:t xml:space="preserve"> -                   </w:t>
      </w:r>
      <w:r w:rsidR="00F759CD">
        <w:rPr>
          <w:lang w:val="sr-Cyrl-CS"/>
        </w:rPr>
        <w:t xml:space="preserve">    </w:t>
      </w:r>
      <w:r w:rsidR="00087E52">
        <w:t>17.061.482</w:t>
      </w:r>
      <w:r w:rsidR="00F759CD">
        <w:t xml:space="preserve"> </w:t>
      </w:r>
      <w:proofErr w:type="spellStart"/>
      <w:r w:rsidR="00EA5FE2">
        <w:t>динара</w:t>
      </w:r>
      <w:proofErr w:type="spellEnd"/>
      <w:r>
        <w:rPr>
          <w:lang w:val="sr-Cyrl-CS"/>
        </w:rPr>
        <w:t xml:space="preserve">  </w:t>
      </w:r>
    </w:p>
    <w:p w:rsidR="009D64A9" w:rsidRPr="00BE548C" w:rsidRDefault="009D64A9" w:rsidP="005524DB">
      <w:pPr>
        <w:jc w:val="both"/>
        <w:rPr>
          <w:lang w:val="sr-Cyrl-CS"/>
        </w:rPr>
      </w:pPr>
      <w:r>
        <w:rPr>
          <w:lang w:val="sr-Cyrl-CS"/>
        </w:rPr>
        <w:lastRenderedPageBreak/>
        <w:t xml:space="preserve"> </w:t>
      </w:r>
      <w:r w:rsidR="00F759CD" w:rsidRPr="00BE548C">
        <w:rPr>
          <w:lang w:val="sr-Cyrl-CS"/>
        </w:rPr>
        <w:t xml:space="preserve">- извор финансирања </w:t>
      </w:r>
      <w:r w:rsidR="00F759CD">
        <w:t>09</w:t>
      </w:r>
      <w:r w:rsidR="00F759CD" w:rsidRPr="00BE548C">
        <w:rPr>
          <w:lang w:val="sr-Cyrl-CS"/>
        </w:rPr>
        <w:t xml:space="preserve">-                      </w:t>
      </w:r>
      <w:r w:rsidR="00F759CD">
        <w:rPr>
          <w:lang w:val="sr-Cyrl-CS"/>
        </w:rPr>
        <w:t xml:space="preserve">         </w:t>
      </w:r>
      <w:r w:rsidR="00F759CD" w:rsidRPr="00BE548C">
        <w:rPr>
          <w:lang w:val="sr-Cyrl-CS"/>
        </w:rPr>
        <w:t xml:space="preserve"> </w:t>
      </w:r>
      <w:r w:rsidR="00F759CD">
        <w:t>5.400</w:t>
      </w:r>
      <w:r w:rsidR="00F759CD">
        <w:rPr>
          <w:lang w:val="sr-Cyrl-CS"/>
        </w:rPr>
        <w:t xml:space="preserve">  динара</w:t>
      </w:r>
      <w:r>
        <w:rPr>
          <w:lang w:val="sr-Cyrl-CS"/>
        </w:rPr>
        <w:t xml:space="preserve">    „</w:t>
      </w:r>
    </w:p>
    <w:p w:rsidR="00EE68A0" w:rsidRDefault="005524DB" w:rsidP="005524DB">
      <w:pPr>
        <w:jc w:val="both"/>
        <w:rPr>
          <w:lang w:val="sr-Cyrl-CS"/>
        </w:rPr>
      </w:pPr>
      <w:r w:rsidRPr="00BE548C">
        <w:rPr>
          <w:lang w:val="sr-Cyrl-CS"/>
        </w:rPr>
        <w:t xml:space="preserve">- извор финансирања </w:t>
      </w:r>
      <w:r w:rsidR="00EA5FE2">
        <w:t>10</w:t>
      </w:r>
      <w:r w:rsidRPr="00BE548C">
        <w:rPr>
          <w:lang w:val="sr-Cyrl-CS"/>
        </w:rPr>
        <w:t xml:space="preserve"> -                      </w:t>
      </w:r>
      <w:r w:rsidR="00D526BA">
        <w:rPr>
          <w:lang w:val="sr-Cyrl-CS"/>
        </w:rPr>
        <w:t xml:space="preserve">                </w:t>
      </w:r>
      <w:r w:rsidRPr="00BE548C">
        <w:rPr>
          <w:lang w:val="sr-Cyrl-CS"/>
        </w:rPr>
        <w:t xml:space="preserve"> </w:t>
      </w:r>
      <w:r w:rsidR="00D526BA">
        <w:t>0</w:t>
      </w:r>
      <w:r w:rsidR="009D64A9">
        <w:rPr>
          <w:lang w:val="sr-Cyrl-CS"/>
        </w:rPr>
        <w:t xml:space="preserve">  </w:t>
      </w:r>
      <w:r w:rsidR="00EB3E8B">
        <w:rPr>
          <w:lang w:val="sr-Cyrl-CS"/>
        </w:rPr>
        <w:t>динара</w:t>
      </w:r>
    </w:p>
    <w:p w:rsidR="005524DB" w:rsidRPr="00BE548C" w:rsidRDefault="00EE68A0" w:rsidP="005524DB">
      <w:pPr>
        <w:jc w:val="both"/>
        <w:rPr>
          <w:lang w:val="sr-Cyrl-CS"/>
        </w:rPr>
      </w:pPr>
      <w:r>
        <w:rPr>
          <w:lang w:val="sr-Cyrl-CS"/>
        </w:rPr>
        <w:t>- извор финансирања 13 -</w:t>
      </w:r>
      <w:r w:rsidR="009D64A9">
        <w:rPr>
          <w:lang w:val="sr-Cyrl-CS"/>
        </w:rPr>
        <w:t xml:space="preserve"> </w:t>
      </w:r>
      <w:r w:rsidR="00CD12BF">
        <w:rPr>
          <w:lang w:val="sr-Cyrl-CS"/>
        </w:rPr>
        <w:t xml:space="preserve">                    </w:t>
      </w:r>
      <w:r w:rsidR="0041340E">
        <w:rPr>
          <w:lang w:val="sr-Cyrl-CS"/>
        </w:rPr>
        <w:t xml:space="preserve"> </w:t>
      </w:r>
      <w:r w:rsidR="00EA5FE2">
        <w:t xml:space="preserve"> </w:t>
      </w:r>
      <w:r w:rsidR="00426DAF">
        <w:t>16.830.627</w:t>
      </w:r>
      <w:r w:rsidR="0061717F">
        <w:rPr>
          <w:lang w:val="sr-Cyrl-CS"/>
        </w:rPr>
        <w:t xml:space="preserve"> </w:t>
      </w:r>
      <w:r>
        <w:rPr>
          <w:lang w:val="sr-Cyrl-CS"/>
        </w:rPr>
        <w:t xml:space="preserve"> динара</w:t>
      </w:r>
    </w:p>
    <w:p w:rsidR="009C13AE" w:rsidRDefault="003A70D0" w:rsidP="00AA03FB">
      <w:pPr>
        <w:ind w:left="-171" w:right="-114"/>
        <w:jc w:val="both"/>
      </w:pPr>
      <w:r>
        <w:rPr>
          <w:lang w:val="sr-Cyrl-CS"/>
        </w:rPr>
        <w:t>Остварени приходи</w:t>
      </w:r>
      <w:r w:rsidR="00284EE9">
        <w:rPr>
          <w:lang w:val="sr-Cyrl-CS"/>
        </w:rPr>
        <w:t xml:space="preserve"> </w:t>
      </w:r>
      <w:r w:rsidR="00B316DB">
        <w:rPr>
          <w:lang w:val="sr-Cyrl-CS"/>
        </w:rPr>
        <w:t xml:space="preserve">и примања </w:t>
      </w:r>
      <w:r w:rsidR="00FC3939">
        <w:rPr>
          <w:lang w:val="sr-Cyrl-CS"/>
        </w:rPr>
        <w:t xml:space="preserve">из свих извора </w:t>
      </w:r>
      <w:r w:rsidR="00284EE9">
        <w:rPr>
          <w:lang w:val="sr-Cyrl-CS"/>
        </w:rPr>
        <w:t>у извештајном периоду 20</w:t>
      </w:r>
      <w:r w:rsidR="00F24311">
        <w:rPr>
          <w:lang w:val="sr-Cyrl-CS"/>
        </w:rPr>
        <w:t>2</w:t>
      </w:r>
      <w:r w:rsidR="00426DAF">
        <w:t>2</w:t>
      </w:r>
      <w:r w:rsidR="00284EE9">
        <w:rPr>
          <w:lang w:val="sr-Cyrl-CS"/>
        </w:rPr>
        <w:t>.</w:t>
      </w:r>
      <w:r w:rsidR="00A4347D">
        <w:t xml:space="preserve"> </w:t>
      </w:r>
      <w:r w:rsidR="00284EE9">
        <w:rPr>
          <w:lang w:val="sr-Cyrl-CS"/>
        </w:rPr>
        <w:t>године</w:t>
      </w:r>
      <w:r>
        <w:rPr>
          <w:lang w:val="sr-Cyrl-CS"/>
        </w:rPr>
        <w:t xml:space="preserve"> су за </w:t>
      </w:r>
      <w:r w:rsidR="00C31B0B">
        <w:rPr>
          <w:color w:val="000000" w:themeColor="text1"/>
        </w:rPr>
        <w:t>17.222.430</w:t>
      </w:r>
      <w:r w:rsidR="00D41122">
        <w:t xml:space="preserve"> </w:t>
      </w:r>
      <w:r w:rsidR="00AE5929">
        <w:rPr>
          <w:lang w:val="sr-Cyrl-CS"/>
        </w:rPr>
        <w:t xml:space="preserve">динара </w:t>
      </w:r>
      <w:proofErr w:type="spellStart"/>
      <w:r w:rsidR="00584972">
        <w:t>већи</w:t>
      </w:r>
      <w:proofErr w:type="spellEnd"/>
      <w:r w:rsidR="00681DDF">
        <w:t xml:space="preserve"> </w:t>
      </w:r>
      <w:r w:rsidR="00AE5929">
        <w:rPr>
          <w:lang w:val="sr-Cyrl-CS"/>
        </w:rPr>
        <w:t>од истих</w:t>
      </w:r>
      <w:r w:rsidR="00284EE9">
        <w:rPr>
          <w:lang w:val="sr-Cyrl-CS"/>
        </w:rPr>
        <w:t>,</w:t>
      </w:r>
      <w:r w:rsidR="00467183">
        <w:rPr>
          <w:lang w:val="sr-Cyrl-CS"/>
        </w:rPr>
        <w:t>остварених у 20</w:t>
      </w:r>
      <w:r w:rsidR="00EB3467">
        <w:t>2</w:t>
      </w:r>
      <w:r w:rsidR="00426DAF">
        <w:t>1</w:t>
      </w:r>
      <w:r w:rsidR="00467183">
        <w:rPr>
          <w:lang w:val="sr-Cyrl-CS"/>
        </w:rPr>
        <w:t>. годин</w:t>
      </w:r>
      <w:r w:rsidR="008B5DF0">
        <w:rPr>
          <w:lang w:val="sr-Cyrl-CS"/>
        </w:rPr>
        <w:t>и</w:t>
      </w:r>
      <w:r w:rsidR="007A28C7">
        <w:t xml:space="preserve"> </w:t>
      </w:r>
      <w:r w:rsidR="007A28C7">
        <w:rPr>
          <w:lang w:val="sr-Cyrl-CS"/>
        </w:rPr>
        <w:t>(</w:t>
      </w:r>
      <w:r w:rsidR="00C31B0B">
        <w:t>331.490.447</w:t>
      </w:r>
      <w:r w:rsidR="007A28C7">
        <w:rPr>
          <w:lang w:val="sr-Cyrl-CS"/>
        </w:rPr>
        <w:t>)</w:t>
      </w:r>
      <w:r w:rsidR="00467183">
        <w:rPr>
          <w:lang w:val="sr-Cyrl-CS"/>
        </w:rPr>
        <w:t xml:space="preserve">, </w:t>
      </w:r>
      <w:r w:rsidR="00681DDF">
        <w:rPr>
          <w:lang w:val="sr-Cyrl-CS"/>
        </w:rPr>
        <w:t>п</w:t>
      </w:r>
      <w:r w:rsidR="00BE548C">
        <w:rPr>
          <w:lang w:val="sr-Cyrl-CS"/>
        </w:rPr>
        <w:t>о изворима финансира</w:t>
      </w:r>
      <w:r w:rsidR="00953B1E">
        <w:rPr>
          <w:lang w:val="sr-Cyrl-CS"/>
        </w:rPr>
        <w:t xml:space="preserve">ња </w:t>
      </w:r>
      <w:r w:rsidR="00697140">
        <w:rPr>
          <w:lang w:val="sr-Cyrl-CS"/>
        </w:rPr>
        <w:t>износи</w:t>
      </w:r>
      <w:r w:rsidR="00953B1E">
        <w:rPr>
          <w:lang w:val="sr-Cyrl-CS"/>
        </w:rPr>
        <w:t xml:space="preserve">: </w:t>
      </w:r>
    </w:p>
    <w:p w:rsidR="00E97DB4" w:rsidRDefault="00E97DB4" w:rsidP="00E97DB4">
      <w:pPr>
        <w:jc w:val="both"/>
        <w:rPr>
          <w:lang w:val="sr-Cyrl-CS"/>
        </w:rPr>
      </w:pPr>
      <w:r w:rsidRPr="00BE548C">
        <w:rPr>
          <w:lang w:val="sr-Cyrl-CS"/>
        </w:rPr>
        <w:t xml:space="preserve">- извор финансирања 01 -            </w:t>
      </w:r>
      <w:r w:rsidR="007A28C7">
        <w:rPr>
          <w:lang w:val="sr-Cyrl-CS"/>
        </w:rPr>
        <w:t xml:space="preserve">   </w:t>
      </w:r>
      <w:r w:rsidRPr="00BE548C">
        <w:rPr>
          <w:lang w:val="sr-Cyrl-CS"/>
        </w:rPr>
        <w:t xml:space="preserve">   </w:t>
      </w:r>
      <w:r w:rsidR="00305F10">
        <w:rPr>
          <w:lang w:val="sr-Cyrl-CS"/>
        </w:rPr>
        <w:t xml:space="preserve"> -</w:t>
      </w:r>
      <w:r w:rsidR="00B45054">
        <w:rPr>
          <w:lang w:val="sr-Cyrl-CS"/>
        </w:rPr>
        <w:t xml:space="preserve"> </w:t>
      </w:r>
      <w:r w:rsidR="00C31B0B">
        <w:t>13.466.281</w:t>
      </w:r>
      <w:r w:rsidR="007A28C7">
        <w:rPr>
          <w:lang w:val="sr-Cyrl-CS"/>
        </w:rPr>
        <w:t xml:space="preserve"> динара</w:t>
      </w:r>
      <w:r w:rsidRPr="00BE548C">
        <w:rPr>
          <w:lang w:val="sr-Cyrl-CS"/>
        </w:rPr>
        <w:t xml:space="preserve">  </w:t>
      </w:r>
      <w:r w:rsidR="00FC5471">
        <w:rPr>
          <w:lang w:val="sr-Cyrl-CS"/>
        </w:rPr>
        <w:t xml:space="preserve"> </w:t>
      </w:r>
      <w:r w:rsidR="007A28C7">
        <w:rPr>
          <w:lang w:val="sr-Cyrl-CS"/>
        </w:rPr>
        <w:t xml:space="preserve">                 </w:t>
      </w:r>
      <w:r w:rsidR="00681DDF">
        <w:rPr>
          <w:lang w:val="sr-Cyrl-CS"/>
        </w:rPr>
        <w:t xml:space="preserve">  </w:t>
      </w:r>
      <w:r w:rsidR="007A28C7">
        <w:rPr>
          <w:lang w:val="sr-Cyrl-CS"/>
        </w:rPr>
        <w:t>(</w:t>
      </w:r>
      <w:r w:rsidR="00C31B0B">
        <w:t>301.349.087</w:t>
      </w:r>
      <w:r w:rsidRPr="00BE548C">
        <w:rPr>
          <w:lang w:val="sr-Cyrl-CS"/>
        </w:rPr>
        <w:t xml:space="preserve"> динара</w:t>
      </w:r>
      <w:r w:rsidR="007A28C7">
        <w:rPr>
          <w:lang w:val="sr-Cyrl-CS"/>
        </w:rPr>
        <w:t xml:space="preserve"> </w:t>
      </w:r>
      <w:r w:rsidR="00201326">
        <w:rPr>
          <w:lang w:val="sr-Cyrl-CS"/>
        </w:rPr>
        <w:t>–</w:t>
      </w:r>
      <w:r w:rsidR="007A28C7">
        <w:rPr>
          <w:lang w:val="sr-Cyrl-CS"/>
        </w:rPr>
        <w:t xml:space="preserve"> 20</w:t>
      </w:r>
      <w:r w:rsidR="00EB3467">
        <w:rPr>
          <w:lang w:val="sr-Cyrl-CS"/>
        </w:rPr>
        <w:t>2</w:t>
      </w:r>
      <w:r w:rsidR="00584972">
        <w:t>1</w:t>
      </w:r>
      <w:r w:rsidR="00201326">
        <w:rPr>
          <w:lang w:val="sr-Cyrl-CS"/>
        </w:rPr>
        <w:t xml:space="preserve"> </w:t>
      </w:r>
      <w:r w:rsidR="007A28C7">
        <w:rPr>
          <w:lang w:val="sr-Cyrl-CS"/>
        </w:rPr>
        <w:t>)</w:t>
      </w:r>
    </w:p>
    <w:p w:rsidR="00E30859" w:rsidRDefault="00E30859" w:rsidP="00E30859">
      <w:pPr>
        <w:jc w:val="both"/>
        <w:rPr>
          <w:lang w:val="sr-Cyrl-CS"/>
        </w:rPr>
      </w:pPr>
      <w:r w:rsidRPr="00BE548C">
        <w:rPr>
          <w:lang w:val="sr-Cyrl-CS"/>
        </w:rPr>
        <w:t>- извор финансирања 0</w:t>
      </w:r>
      <w:r>
        <w:rPr>
          <w:lang w:val="sr-Cyrl-CS"/>
        </w:rPr>
        <w:t>6</w:t>
      </w:r>
      <w:r w:rsidRPr="00BE548C">
        <w:rPr>
          <w:lang w:val="sr-Cyrl-CS"/>
        </w:rPr>
        <w:t xml:space="preserve"> -            </w:t>
      </w:r>
      <w:r>
        <w:rPr>
          <w:lang w:val="sr-Cyrl-CS"/>
        </w:rPr>
        <w:t xml:space="preserve">   </w:t>
      </w:r>
      <w:r w:rsidRPr="00BE548C">
        <w:rPr>
          <w:lang w:val="sr-Cyrl-CS"/>
        </w:rPr>
        <w:t xml:space="preserve">  </w:t>
      </w:r>
      <w:r>
        <w:rPr>
          <w:lang w:val="sr-Cyrl-CS"/>
        </w:rPr>
        <w:t xml:space="preserve"> </w:t>
      </w:r>
      <w:r w:rsidR="00681DDF">
        <w:rPr>
          <w:lang w:val="sr-Cyrl-CS"/>
        </w:rPr>
        <w:t xml:space="preserve">      </w:t>
      </w:r>
      <w:r w:rsidR="00584972">
        <w:rPr>
          <w:lang w:val="sr-Cyrl-CS"/>
        </w:rPr>
        <w:t xml:space="preserve"> </w:t>
      </w:r>
      <w:r w:rsidR="00305F10">
        <w:rPr>
          <w:lang w:val="sr-Cyrl-CS"/>
        </w:rPr>
        <w:t xml:space="preserve">   </w:t>
      </w:r>
      <w:r w:rsidR="00584972">
        <w:rPr>
          <w:lang w:val="sr-Cyrl-CS"/>
        </w:rPr>
        <w:t>84.071</w:t>
      </w:r>
      <w:r>
        <w:rPr>
          <w:lang w:val="sr-Cyrl-CS"/>
        </w:rPr>
        <w:t xml:space="preserve"> динара</w:t>
      </w:r>
      <w:r w:rsidRPr="00BE548C">
        <w:rPr>
          <w:lang w:val="sr-Cyrl-CS"/>
        </w:rPr>
        <w:t xml:space="preserve">  </w:t>
      </w:r>
      <w:r>
        <w:rPr>
          <w:lang w:val="sr-Cyrl-CS"/>
        </w:rPr>
        <w:t xml:space="preserve">                 </w:t>
      </w:r>
      <w:r w:rsidR="00681DDF">
        <w:rPr>
          <w:lang w:val="sr-Cyrl-CS"/>
        </w:rPr>
        <w:t xml:space="preserve"> </w:t>
      </w:r>
      <w:r>
        <w:rPr>
          <w:lang w:val="sr-Cyrl-CS"/>
        </w:rPr>
        <w:t xml:space="preserve">  (</w:t>
      </w:r>
      <w:r w:rsidR="00EB3467">
        <w:rPr>
          <w:lang w:val="sr-Cyrl-CS"/>
        </w:rPr>
        <w:t xml:space="preserve">       </w:t>
      </w:r>
      <w:r w:rsidR="00426DAF">
        <w:t xml:space="preserve">  84.071</w:t>
      </w:r>
      <w:r w:rsidRPr="00BE548C">
        <w:rPr>
          <w:lang w:val="sr-Cyrl-CS"/>
        </w:rPr>
        <w:t xml:space="preserve"> динара</w:t>
      </w:r>
      <w:r>
        <w:rPr>
          <w:lang w:val="sr-Cyrl-CS"/>
        </w:rPr>
        <w:t xml:space="preserve"> – 20</w:t>
      </w:r>
      <w:r w:rsidR="00EB3467">
        <w:rPr>
          <w:lang w:val="sr-Cyrl-CS"/>
        </w:rPr>
        <w:t>2</w:t>
      </w:r>
      <w:r w:rsidR="00584972">
        <w:rPr>
          <w:lang w:val="sr-Cyrl-CS"/>
        </w:rPr>
        <w:t>1</w:t>
      </w:r>
      <w:r>
        <w:rPr>
          <w:lang w:val="sr-Cyrl-CS"/>
        </w:rPr>
        <w:t xml:space="preserve"> )</w:t>
      </w:r>
    </w:p>
    <w:p w:rsidR="007A28C7" w:rsidRDefault="007A28C7" w:rsidP="00E97DB4">
      <w:pPr>
        <w:jc w:val="both"/>
      </w:pPr>
      <w:r>
        <w:rPr>
          <w:lang w:val="sr-Cyrl-CS"/>
        </w:rPr>
        <w:t>- извор финансирања 0</w:t>
      </w:r>
      <w:r w:rsidR="00654D25">
        <w:rPr>
          <w:lang w:val="sr-Cyrl-CS"/>
        </w:rPr>
        <w:t xml:space="preserve">7 -                 </w:t>
      </w:r>
      <w:r>
        <w:rPr>
          <w:lang w:val="sr-Cyrl-CS"/>
        </w:rPr>
        <w:t xml:space="preserve"> </w:t>
      </w:r>
      <w:r w:rsidR="00C31B0B">
        <w:rPr>
          <w:lang w:val="sr-Cyrl-CS"/>
        </w:rPr>
        <w:t xml:space="preserve">    </w:t>
      </w:r>
      <w:r w:rsidR="00C31B0B">
        <w:t>-2.677.128</w:t>
      </w:r>
      <w:r w:rsidR="00654D25">
        <w:rPr>
          <w:lang w:val="sr-Cyrl-CS"/>
        </w:rPr>
        <w:t xml:space="preserve"> динара</w:t>
      </w:r>
      <w:r>
        <w:rPr>
          <w:lang w:val="sr-Cyrl-CS"/>
        </w:rPr>
        <w:t xml:space="preserve">     „         </w:t>
      </w:r>
      <w:r w:rsidR="00FC5471">
        <w:rPr>
          <w:lang w:val="sr-Cyrl-CS"/>
        </w:rPr>
        <w:t xml:space="preserve"> </w:t>
      </w:r>
      <w:r w:rsidR="00654D25">
        <w:rPr>
          <w:lang w:val="sr-Cyrl-CS"/>
        </w:rPr>
        <w:t xml:space="preserve">   </w:t>
      </w:r>
      <w:r w:rsidR="00305F10">
        <w:rPr>
          <w:lang w:val="sr-Cyrl-CS"/>
        </w:rPr>
        <w:t xml:space="preserve"> </w:t>
      </w:r>
      <w:r w:rsidR="003A0BA0">
        <w:rPr>
          <w:lang w:val="sr-Cyrl-CS"/>
        </w:rPr>
        <w:t xml:space="preserve"> (</w:t>
      </w:r>
      <w:r w:rsidR="00586442">
        <w:rPr>
          <w:lang w:val="sr-Cyrl-CS"/>
        </w:rPr>
        <w:t xml:space="preserve">   </w:t>
      </w:r>
      <w:r w:rsidR="00C31B0B">
        <w:t>14.384.354</w:t>
      </w:r>
      <w:r w:rsidR="00654D25">
        <w:rPr>
          <w:lang w:val="sr-Cyrl-CS"/>
        </w:rPr>
        <w:t xml:space="preserve"> динара - 20</w:t>
      </w:r>
      <w:r w:rsidR="00EB3467">
        <w:rPr>
          <w:lang w:val="sr-Cyrl-CS"/>
        </w:rPr>
        <w:t>2</w:t>
      </w:r>
      <w:r w:rsidR="00584972">
        <w:rPr>
          <w:lang w:val="sr-Cyrl-CS"/>
        </w:rPr>
        <w:t>1</w:t>
      </w:r>
      <w:r w:rsidR="00FC5471">
        <w:rPr>
          <w:lang w:val="sr-Cyrl-CS"/>
        </w:rPr>
        <w:t xml:space="preserve"> </w:t>
      </w:r>
      <w:r>
        <w:rPr>
          <w:lang w:val="sr-Cyrl-CS"/>
        </w:rPr>
        <w:t>)</w:t>
      </w:r>
    </w:p>
    <w:p w:rsidR="00C31B0B" w:rsidRDefault="00C31B0B" w:rsidP="00C31B0B">
      <w:pPr>
        <w:jc w:val="both"/>
        <w:rPr>
          <w:lang w:val="sr-Cyrl-CS"/>
        </w:rPr>
      </w:pPr>
      <w:r w:rsidRPr="00BE548C">
        <w:rPr>
          <w:lang w:val="sr-Cyrl-CS"/>
        </w:rPr>
        <w:t>- извор финан</w:t>
      </w:r>
      <w:r>
        <w:rPr>
          <w:lang w:val="sr-Cyrl-CS"/>
        </w:rPr>
        <w:t xml:space="preserve">сирања </w:t>
      </w:r>
      <w:r>
        <w:t>09</w:t>
      </w:r>
      <w:r>
        <w:rPr>
          <w:lang w:val="sr-Cyrl-CS"/>
        </w:rPr>
        <w:t xml:space="preserve"> -                             </w:t>
      </w:r>
      <w:r>
        <w:t xml:space="preserve">-5.400 </w:t>
      </w:r>
      <w:r>
        <w:rPr>
          <w:lang w:val="sr-Cyrl-CS"/>
        </w:rPr>
        <w:t xml:space="preserve">динара                      (  </w:t>
      </w:r>
      <w:r>
        <w:t xml:space="preserve">                </w:t>
      </w:r>
      <w:r>
        <w:rPr>
          <w:lang w:val="sr-Cyrl-CS"/>
        </w:rPr>
        <w:t xml:space="preserve"> </w:t>
      </w:r>
      <w:r>
        <w:t>0</w:t>
      </w:r>
      <w:r>
        <w:rPr>
          <w:lang w:val="sr-Cyrl-CS"/>
        </w:rPr>
        <w:t xml:space="preserve"> динара - 2021 )</w:t>
      </w:r>
    </w:p>
    <w:p w:rsidR="00E97DB4" w:rsidRDefault="00E97DB4" w:rsidP="00E97DB4">
      <w:pPr>
        <w:jc w:val="both"/>
        <w:rPr>
          <w:lang w:val="sr-Cyrl-CS"/>
        </w:rPr>
      </w:pPr>
      <w:r w:rsidRPr="00BE548C">
        <w:rPr>
          <w:lang w:val="sr-Cyrl-CS"/>
        </w:rPr>
        <w:t>- извор финан</w:t>
      </w:r>
      <w:r w:rsidR="007A28C7">
        <w:rPr>
          <w:lang w:val="sr-Cyrl-CS"/>
        </w:rPr>
        <w:t xml:space="preserve">сирања </w:t>
      </w:r>
      <w:r w:rsidR="00201326">
        <w:rPr>
          <w:lang w:val="sr-Cyrl-CS"/>
        </w:rPr>
        <w:t xml:space="preserve">10 -                </w:t>
      </w:r>
      <w:r w:rsidR="00586442">
        <w:rPr>
          <w:lang w:val="sr-Cyrl-CS"/>
        </w:rPr>
        <w:t xml:space="preserve"> </w:t>
      </w:r>
      <w:r w:rsidR="00654D25">
        <w:rPr>
          <w:lang w:val="sr-Cyrl-CS"/>
        </w:rPr>
        <w:t xml:space="preserve"> </w:t>
      </w:r>
      <w:r w:rsidR="00681DDF">
        <w:rPr>
          <w:lang w:val="sr-Cyrl-CS"/>
        </w:rPr>
        <w:t xml:space="preserve">   </w:t>
      </w:r>
      <w:r w:rsidR="00305F10">
        <w:rPr>
          <w:lang w:val="sr-Cyrl-CS"/>
        </w:rPr>
        <w:t xml:space="preserve">                </w:t>
      </w:r>
      <w:r w:rsidR="00305F10">
        <w:t xml:space="preserve">0 </w:t>
      </w:r>
      <w:r w:rsidR="00871834">
        <w:rPr>
          <w:lang w:val="sr-Cyrl-CS"/>
        </w:rPr>
        <w:t xml:space="preserve">динара                  </w:t>
      </w:r>
      <w:r w:rsidR="00654D25">
        <w:rPr>
          <w:lang w:val="sr-Cyrl-CS"/>
        </w:rPr>
        <w:t xml:space="preserve"> </w:t>
      </w:r>
      <w:r w:rsidR="00D56DCB">
        <w:rPr>
          <w:lang w:val="sr-Cyrl-CS"/>
        </w:rPr>
        <w:t xml:space="preserve"> </w:t>
      </w:r>
      <w:r w:rsidR="00305F10">
        <w:rPr>
          <w:lang w:val="sr-Cyrl-CS"/>
        </w:rPr>
        <w:t xml:space="preserve"> </w:t>
      </w:r>
      <w:r w:rsidR="00FC5471">
        <w:rPr>
          <w:lang w:val="sr-Cyrl-CS"/>
        </w:rPr>
        <w:t xml:space="preserve"> </w:t>
      </w:r>
      <w:r w:rsidR="00AD1B77">
        <w:rPr>
          <w:lang w:val="sr-Cyrl-CS"/>
        </w:rPr>
        <w:t>(</w:t>
      </w:r>
      <w:r w:rsidR="00FC5471">
        <w:rPr>
          <w:lang w:val="sr-Cyrl-CS"/>
        </w:rPr>
        <w:t xml:space="preserve"> </w:t>
      </w:r>
      <w:r w:rsidR="00586442">
        <w:rPr>
          <w:lang w:val="sr-Cyrl-CS"/>
        </w:rPr>
        <w:t xml:space="preserve"> </w:t>
      </w:r>
      <w:r w:rsidR="00584972">
        <w:t xml:space="preserve">                </w:t>
      </w:r>
      <w:r w:rsidR="00586442">
        <w:rPr>
          <w:lang w:val="sr-Cyrl-CS"/>
        </w:rPr>
        <w:t xml:space="preserve"> </w:t>
      </w:r>
      <w:r w:rsidR="00426DAF">
        <w:t>0</w:t>
      </w:r>
      <w:r w:rsidR="00654D25">
        <w:rPr>
          <w:lang w:val="sr-Cyrl-CS"/>
        </w:rPr>
        <w:t xml:space="preserve"> динара - 20</w:t>
      </w:r>
      <w:r w:rsidR="00EB3467">
        <w:rPr>
          <w:lang w:val="sr-Cyrl-CS"/>
        </w:rPr>
        <w:t>2</w:t>
      </w:r>
      <w:r w:rsidR="00584972">
        <w:rPr>
          <w:lang w:val="sr-Cyrl-CS"/>
        </w:rPr>
        <w:t>1</w:t>
      </w:r>
      <w:r w:rsidR="00FC5471">
        <w:rPr>
          <w:lang w:val="sr-Cyrl-CS"/>
        </w:rPr>
        <w:t xml:space="preserve"> )</w:t>
      </w:r>
    </w:p>
    <w:p w:rsidR="00654D25" w:rsidRPr="00BE548C" w:rsidRDefault="00654D25" w:rsidP="00654D25">
      <w:pPr>
        <w:jc w:val="both"/>
        <w:rPr>
          <w:lang w:val="sr-Cyrl-CS"/>
        </w:rPr>
      </w:pPr>
      <w:r>
        <w:rPr>
          <w:lang w:val="sr-Cyrl-CS"/>
        </w:rPr>
        <w:t>- извор фина</w:t>
      </w:r>
      <w:r w:rsidR="00201326">
        <w:rPr>
          <w:lang w:val="sr-Cyrl-CS"/>
        </w:rPr>
        <w:t xml:space="preserve">нсирања 13 -                  </w:t>
      </w:r>
      <w:r w:rsidR="00681DDF">
        <w:rPr>
          <w:lang w:val="sr-Cyrl-CS"/>
        </w:rPr>
        <w:t xml:space="preserve">   </w:t>
      </w:r>
      <w:r w:rsidR="00305F10">
        <w:rPr>
          <w:lang w:val="sr-Cyrl-CS"/>
        </w:rPr>
        <w:t>-1.157.692</w:t>
      </w:r>
      <w:r w:rsidR="00E30859">
        <w:rPr>
          <w:lang w:val="sr-Cyrl-CS"/>
        </w:rPr>
        <w:t xml:space="preserve"> динара     „            </w:t>
      </w:r>
      <w:r w:rsidR="00305F10">
        <w:rPr>
          <w:lang w:val="sr-Cyrl-CS"/>
        </w:rPr>
        <w:t xml:space="preserve"> </w:t>
      </w:r>
      <w:r w:rsidR="00EB3467">
        <w:rPr>
          <w:lang w:val="sr-Cyrl-CS"/>
        </w:rPr>
        <w:t xml:space="preserve"> </w:t>
      </w:r>
      <w:r w:rsidR="00305F10">
        <w:rPr>
          <w:lang w:val="sr-Cyrl-CS"/>
        </w:rPr>
        <w:t xml:space="preserve"> </w:t>
      </w:r>
      <w:r w:rsidR="00681DDF">
        <w:rPr>
          <w:lang w:val="sr-Cyrl-CS"/>
        </w:rPr>
        <w:t xml:space="preserve"> </w:t>
      </w:r>
      <w:r w:rsidR="00584972">
        <w:rPr>
          <w:lang w:val="sr-Cyrl-CS"/>
        </w:rPr>
        <w:t xml:space="preserve">(  </w:t>
      </w:r>
      <w:r w:rsidR="009606A6">
        <w:rPr>
          <w:lang w:val="sr-Cyrl-CS"/>
        </w:rPr>
        <w:t xml:space="preserve"> </w:t>
      </w:r>
      <w:r w:rsidR="00C31B0B">
        <w:t>15.672.935</w:t>
      </w:r>
      <w:r>
        <w:rPr>
          <w:lang w:val="sr-Cyrl-CS"/>
        </w:rPr>
        <w:t xml:space="preserve"> динара - 20</w:t>
      </w:r>
      <w:r w:rsidR="00EB3467">
        <w:rPr>
          <w:lang w:val="sr-Cyrl-CS"/>
        </w:rPr>
        <w:t>2</w:t>
      </w:r>
      <w:r w:rsidR="00584972">
        <w:rPr>
          <w:lang w:val="sr-Cyrl-CS"/>
        </w:rPr>
        <w:t>1</w:t>
      </w:r>
      <w:r>
        <w:rPr>
          <w:lang w:val="sr-Cyrl-CS"/>
        </w:rPr>
        <w:t xml:space="preserve"> )</w:t>
      </w:r>
    </w:p>
    <w:p w:rsidR="00654D25" w:rsidRPr="00BE548C" w:rsidRDefault="00654D25" w:rsidP="00E97DB4">
      <w:pPr>
        <w:jc w:val="both"/>
        <w:rPr>
          <w:lang w:val="sr-Cyrl-CS"/>
        </w:rPr>
      </w:pPr>
    </w:p>
    <w:p w:rsidR="00B977A0" w:rsidRPr="00077540" w:rsidRDefault="00AE5929" w:rsidP="000C3A93">
      <w:pPr>
        <w:jc w:val="both"/>
        <w:rPr>
          <w:b/>
          <w:lang w:val="sr-Cyrl-CS"/>
        </w:rPr>
      </w:pPr>
      <w:r w:rsidRPr="009C13AE">
        <w:rPr>
          <w:b/>
          <w:lang w:val="sr-Cyrl-CS"/>
        </w:rPr>
        <w:t>Табела: 1</w:t>
      </w:r>
      <w:r w:rsidR="00C226E9">
        <w:rPr>
          <w:b/>
          <w:lang w:val="sr-Cyrl-CS"/>
        </w:rPr>
        <w:t xml:space="preserve"> </w:t>
      </w:r>
    </w:p>
    <w:tbl>
      <w:tblPr>
        <w:tblW w:w="11229"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
        <w:gridCol w:w="3485"/>
        <w:gridCol w:w="1865"/>
        <w:gridCol w:w="1710"/>
        <w:gridCol w:w="1482"/>
        <w:gridCol w:w="1653"/>
      </w:tblGrid>
      <w:tr w:rsidR="00260B16" w:rsidRPr="00AE29BC" w:rsidTr="00AE29BC">
        <w:trPr>
          <w:trHeight w:val="1394"/>
        </w:trPr>
        <w:tc>
          <w:tcPr>
            <w:tcW w:w="1034" w:type="dxa"/>
            <w:tcBorders>
              <w:top w:val="thinThickSmallGap" w:sz="24" w:space="0" w:color="auto"/>
              <w:left w:val="thinThickSmallGap" w:sz="24" w:space="0" w:color="auto"/>
              <w:bottom w:val="thinThickSmallGap" w:sz="24" w:space="0" w:color="auto"/>
            </w:tcBorders>
          </w:tcPr>
          <w:p w:rsidR="007E3D60" w:rsidRPr="00AE29BC" w:rsidRDefault="007E3D60" w:rsidP="00AE29BC">
            <w:pPr>
              <w:jc w:val="center"/>
              <w:rPr>
                <w:b/>
                <w:lang w:val="sr-Cyrl-CS"/>
              </w:rPr>
            </w:pPr>
          </w:p>
          <w:p w:rsidR="007E3D60" w:rsidRPr="00AE29BC" w:rsidRDefault="007E3D60" w:rsidP="00AE29BC">
            <w:pPr>
              <w:jc w:val="center"/>
              <w:rPr>
                <w:b/>
                <w:lang w:val="sr-Cyrl-CS"/>
              </w:rPr>
            </w:pPr>
          </w:p>
          <w:p w:rsidR="00260B16" w:rsidRPr="00AE29BC" w:rsidRDefault="00260B16" w:rsidP="00AE29BC">
            <w:pPr>
              <w:jc w:val="center"/>
              <w:rPr>
                <w:b/>
                <w:lang w:val="sr-Cyrl-CS"/>
              </w:rPr>
            </w:pPr>
            <w:r w:rsidRPr="00AE29BC">
              <w:rPr>
                <w:b/>
                <w:lang w:val="sr-Cyrl-CS"/>
              </w:rPr>
              <w:t>Екон.</w:t>
            </w:r>
          </w:p>
          <w:p w:rsidR="008B5DF0" w:rsidRPr="00AE29BC" w:rsidRDefault="00260B16" w:rsidP="00AE29BC">
            <w:pPr>
              <w:jc w:val="center"/>
              <w:rPr>
                <w:b/>
                <w:lang w:val="sr-Cyrl-CS"/>
              </w:rPr>
            </w:pPr>
            <w:r w:rsidRPr="00AE29BC">
              <w:rPr>
                <w:b/>
                <w:lang w:val="sr-Cyrl-CS"/>
              </w:rPr>
              <w:t>клас.</w:t>
            </w:r>
          </w:p>
        </w:tc>
        <w:tc>
          <w:tcPr>
            <w:tcW w:w="3485" w:type="dxa"/>
            <w:tcBorders>
              <w:top w:val="thinThickSmallGap" w:sz="24" w:space="0" w:color="auto"/>
              <w:bottom w:val="thinThickSmallGap" w:sz="24" w:space="0" w:color="auto"/>
            </w:tcBorders>
          </w:tcPr>
          <w:p w:rsidR="008B5DF0" w:rsidRPr="00AE29BC" w:rsidRDefault="008B5DF0" w:rsidP="00AE29BC">
            <w:pPr>
              <w:jc w:val="center"/>
              <w:rPr>
                <w:b/>
                <w:lang w:val="sr-Cyrl-CS"/>
              </w:rPr>
            </w:pPr>
          </w:p>
          <w:p w:rsidR="007E3D60" w:rsidRPr="00AE29BC" w:rsidRDefault="007E3D60" w:rsidP="00AE29BC">
            <w:pPr>
              <w:jc w:val="center"/>
              <w:rPr>
                <w:b/>
                <w:lang w:val="sr-Cyrl-CS"/>
              </w:rPr>
            </w:pPr>
          </w:p>
          <w:p w:rsidR="008B5DF0" w:rsidRPr="00AE29BC" w:rsidRDefault="008B5DF0" w:rsidP="00733B38">
            <w:pPr>
              <w:jc w:val="center"/>
              <w:rPr>
                <w:b/>
                <w:lang w:val="sr-Cyrl-CS"/>
              </w:rPr>
            </w:pPr>
            <w:r w:rsidRPr="00AE29BC">
              <w:rPr>
                <w:b/>
                <w:lang w:val="sr-Cyrl-CS"/>
              </w:rPr>
              <w:t>Врста прихода</w:t>
            </w:r>
            <w:r w:rsidR="001368DE">
              <w:rPr>
                <w:b/>
                <w:lang w:val="sr-Cyrl-CS"/>
              </w:rPr>
              <w:t xml:space="preserve"> </w:t>
            </w:r>
          </w:p>
        </w:tc>
        <w:tc>
          <w:tcPr>
            <w:tcW w:w="1865" w:type="dxa"/>
            <w:tcBorders>
              <w:top w:val="thinThickSmallGap" w:sz="24" w:space="0" w:color="auto"/>
              <w:bottom w:val="thinThickSmallGap" w:sz="24" w:space="0" w:color="auto"/>
            </w:tcBorders>
          </w:tcPr>
          <w:p w:rsidR="008B5DF0" w:rsidRPr="00AE29BC" w:rsidRDefault="008B5DF0" w:rsidP="00AE29BC">
            <w:pPr>
              <w:jc w:val="center"/>
              <w:rPr>
                <w:b/>
                <w:lang w:val="sr-Cyrl-CS"/>
              </w:rPr>
            </w:pPr>
            <w:r w:rsidRPr="00AE29BC">
              <w:rPr>
                <w:b/>
                <w:lang w:val="sr-Cyrl-CS"/>
              </w:rPr>
              <w:t>Остварено у</w:t>
            </w:r>
          </w:p>
          <w:p w:rsidR="008B5DF0" w:rsidRPr="000B53F8" w:rsidRDefault="008B5DF0" w:rsidP="00AE29BC">
            <w:pPr>
              <w:jc w:val="center"/>
              <w:rPr>
                <w:b/>
              </w:rPr>
            </w:pPr>
            <w:r w:rsidRPr="00AE29BC">
              <w:rPr>
                <w:b/>
                <w:lang w:val="sr-Cyrl-CS"/>
              </w:rPr>
              <w:t>периоду јануар-</w:t>
            </w:r>
            <w:r w:rsidR="000B53F8">
              <w:rPr>
                <w:b/>
              </w:rPr>
              <w:t>септембар</w:t>
            </w:r>
          </w:p>
          <w:p w:rsidR="008B5DF0" w:rsidRPr="00AE29BC" w:rsidRDefault="008B5DF0" w:rsidP="00305F10">
            <w:pPr>
              <w:jc w:val="center"/>
              <w:rPr>
                <w:b/>
                <w:lang w:val="sr-Cyrl-CS"/>
              </w:rPr>
            </w:pPr>
            <w:r w:rsidRPr="00AE29BC">
              <w:rPr>
                <w:b/>
                <w:lang w:val="sr-Cyrl-CS"/>
              </w:rPr>
              <w:t>20</w:t>
            </w:r>
            <w:r w:rsidR="003410A1">
              <w:rPr>
                <w:b/>
                <w:lang w:val="sr-Cyrl-CS"/>
              </w:rPr>
              <w:t>2</w:t>
            </w:r>
            <w:r w:rsidR="00305F10">
              <w:rPr>
                <w:b/>
                <w:lang w:val="sr-Cyrl-CS"/>
              </w:rPr>
              <w:t>1</w:t>
            </w:r>
            <w:r w:rsidRPr="00AE29BC">
              <w:rPr>
                <w:b/>
                <w:lang w:val="sr-Cyrl-CS"/>
              </w:rPr>
              <w:t>.</w:t>
            </w:r>
          </w:p>
        </w:tc>
        <w:tc>
          <w:tcPr>
            <w:tcW w:w="1710" w:type="dxa"/>
            <w:tcBorders>
              <w:top w:val="thinThickSmallGap" w:sz="24" w:space="0" w:color="auto"/>
              <w:bottom w:val="thinThickSmallGap" w:sz="24" w:space="0" w:color="auto"/>
            </w:tcBorders>
          </w:tcPr>
          <w:p w:rsidR="00B65AC6" w:rsidRDefault="008B5DF0" w:rsidP="00B65AC6">
            <w:pPr>
              <w:jc w:val="center"/>
              <w:rPr>
                <w:b/>
                <w:lang w:val="sr-Cyrl-CS"/>
              </w:rPr>
            </w:pPr>
            <w:r w:rsidRPr="00AE29BC">
              <w:rPr>
                <w:b/>
                <w:lang w:val="sr-Cyrl-CS"/>
              </w:rPr>
              <w:t xml:space="preserve">Планирано </w:t>
            </w:r>
            <w:r w:rsidR="00B65AC6">
              <w:rPr>
                <w:b/>
                <w:lang w:val="sr-Cyrl-CS"/>
              </w:rPr>
              <w:t>за период јануар-</w:t>
            </w:r>
            <w:r w:rsidR="000B53F8">
              <w:rPr>
                <w:b/>
                <w:lang w:val="sr-Cyrl-CS"/>
              </w:rPr>
              <w:t>септембар</w:t>
            </w:r>
          </w:p>
          <w:p w:rsidR="008B5DF0" w:rsidRPr="00896882" w:rsidRDefault="00575AC8" w:rsidP="00305F10">
            <w:pPr>
              <w:jc w:val="center"/>
              <w:rPr>
                <w:b/>
              </w:rPr>
            </w:pPr>
            <w:r>
              <w:rPr>
                <w:b/>
                <w:lang w:val="sr-Cyrl-CS"/>
              </w:rPr>
              <w:t>20</w:t>
            </w:r>
            <w:r w:rsidR="00891D47">
              <w:rPr>
                <w:b/>
              </w:rPr>
              <w:t>2</w:t>
            </w:r>
            <w:r w:rsidR="00305F10">
              <w:rPr>
                <w:b/>
              </w:rPr>
              <w:t>2</w:t>
            </w:r>
            <w:r>
              <w:rPr>
                <w:b/>
                <w:lang w:val="sr-Cyrl-CS"/>
              </w:rPr>
              <w:t>.</w:t>
            </w:r>
          </w:p>
        </w:tc>
        <w:tc>
          <w:tcPr>
            <w:tcW w:w="1482" w:type="dxa"/>
            <w:tcBorders>
              <w:top w:val="thinThickSmallGap" w:sz="24" w:space="0" w:color="auto"/>
              <w:bottom w:val="thinThickSmallGap" w:sz="24" w:space="0" w:color="auto"/>
            </w:tcBorders>
          </w:tcPr>
          <w:p w:rsidR="00472B1E" w:rsidRPr="00AE29BC" w:rsidRDefault="008B5DF0" w:rsidP="00AE29BC">
            <w:pPr>
              <w:jc w:val="center"/>
              <w:rPr>
                <w:b/>
                <w:lang w:val="sr-Cyrl-CS"/>
              </w:rPr>
            </w:pPr>
            <w:r w:rsidRPr="00AE29BC">
              <w:rPr>
                <w:b/>
                <w:lang w:val="sr-Cyrl-CS"/>
              </w:rPr>
              <w:t>Остварено</w:t>
            </w:r>
          </w:p>
          <w:p w:rsidR="008B5DF0" w:rsidRPr="00AE29BC" w:rsidRDefault="008B5DF0" w:rsidP="00AE29BC">
            <w:pPr>
              <w:jc w:val="center"/>
              <w:rPr>
                <w:b/>
                <w:lang w:val="sr-Cyrl-CS"/>
              </w:rPr>
            </w:pPr>
            <w:r w:rsidRPr="00AE29BC">
              <w:rPr>
                <w:b/>
                <w:lang w:val="sr-Cyrl-CS"/>
              </w:rPr>
              <w:t xml:space="preserve"> у</w:t>
            </w:r>
          </w:p>
          <w:p w:rsidR="008B5DF0" w:rsidRPr="00AE29BC" w:rsidRDefault="008B5DF0" w:rsidP="004A6CBE">
            <w:pPr>
              <w:jc w:val="center"/>
              <w:rPr>
                <w:b/>
                <w:lang w:val="sr-Cyrl-CS"/>
              </w:rPr>
            </w:pPr>
            <w:r w:rsidRPr="00AE29BC">
              <w:rPr>
                <w:b/>
                <w:lang w:val="sr-Cyrl-CS"/>
              </w:rPr>
              <w:t>периоду јануар-</w:t>
            </w:r>
            <w:r w:rsidR="004A6CBE">
              <w:rPr>
                <w:b/>
              </w:rPr>
              <w:t>септембар</w:t>
            </w:r>
            <w:r w:rsidR="00891D47">
              <w:rPr>
                <w:b/>
              </w:rPr>
              <w:t xml:space="preserve"> 202</w:t>
            </w:r>
            <w:r w:rsidR="00305F10">
              <w:rPr>
                <w:b/>
              </w:rPr>
              <w:t>2</w:t>
            </w:r>
            <w:r w:rsidRPr="00AE29BC">
              <w:rPr>
                <w:b/>
                <w:lang w:val="sr-Cyrl-CS"/>
              </w:rPr>
              <w:t>.</w:t>
            </w:r>
          </w:p>
        </w:tc>
        <w:tc>
          <w:tcPr>
            <w:tcW w:w="1653" w:type="dxa"/>
            <w:tcBorders>
              <w:top w:val="thinThickSmallGap" w:sz="24" w:space="0" w:color="auto"/>
              <w:bottom w:val="thinThickSmallGap" w:sz="24" w:space="0" w:color="auto"/>
              <w:right w:val="thinThickSmallGap" w:sz="24" w:space="0" w:color="auto"/>
            </w:tcBorders>
          </w:tcPr>
          <w:p w:rsidR="008B5DF0" w:rsidRPr="00AE29BC" w:rsidRDefault="008B5DF0" w:rsidP="00AE29BC">
            <w:pPr>
              <w:ind w:right="-336"/>
              <w:jc w:val="center"/>
              <w:rPr>
                <w:b/>
                <w:lang w:val="sr-Cyrl-CS"/>
              </w:rPr>
            </w:pPr>
          </w:p>
          <w:p w:rsidR="007E3D60" w:rsidRPr="00AE29BC" w:rsidRDefault="007E3D60" w:rsidP="00AE29BC">
            <w:pPr>
              <w:ind w:right="-336"/>
              <w:jc w:val="center"/>
              <w:rPr>
                <w:b/>
                <w:lang w:val="sr-Cyrl-CS"/>
              </w:rPr>
            </w:pPr>
          </w:p>
          <w:p w:rsidR="008B5DF0" w:rsidRPr="00AE29BC" w:rsidRDefault="00B717FC" w:rsidP="00AE29BC">
            <w:pPr>
              <w:ind w:right="-336"/>
              <w:rPr>
                <w:b/>
                <w:lang w:val="sr-Cyrl-CS"/>
              </w:rPr>
            </w:pPr>
            <w:r w:rsidRPr="00AE29BC">
              <w:rPr>
                <w:b/>
                <w:lang w:val="sr-Cyrl-CS"/>
              </w:rPr>
              <w:t xml:space="preserve">       </w:t>
            </w:r>
            <w:r w:rsidR="008B5DF0" w:rsidRPr="00AE29BC">
              <w:rPr>
                <w:b/>
                <w:lang w:val="sr-Cyrl-CS"/>
              </w:rPr>
              <w:t>индекс</w:t>
            </w:r>
          </w:p>
        </w:tc>
      </w:tr>
      <w:tr w:rsidR="00260B16" w:rsidRPr="00AE29BC" w:rsidTr="00AE29BC">
        <w:trPr>
          <w:trHeight w:val="380"/>
        </w:trPr>
        <w:tc>
          <w:tcPr>
            <w:tcW w:w="1034" w:type="dxa"/>
            <w:tcBorders>
              <w:top w:val="thinThickSmallGap" w:sz="24" w:space="0" w:color="auto"/>
              <w:left w:val="thinThickSmallGap" w:sz="24" w:space="0" w:color="auto"/>
              <w:bottom w:val="thinThickSmallGap" w:sz="24" w:space="0" w:color="auto"/>
            </w:tcBorders>
          </w:tcPr>
          <w:p w:rsidR="008B5DF0" w:rsidRPr="00AE29BC" w:rsidRDefault="008B5DF0" w:rsidP="00AE29BC">
            <w:pPr>
              <w:jc w:val="center"/>
              <w:rPr>
                <w:highlight w:val="black"/>
                <w:lang w:val="sr-Cyrl-CS"/>
              </w:rPr>
            </w:pPr>
            <w:r w:rsidRPr="00AE29BC">
              <w:rPr>
                <w:highlight w:val="black"/>
                <w:lang w:val="sr-Cyrl-CS"/>
              </w:rPr>
              <w:t>1</w:t>
            </w:r>
          </w:p>
        </w:tc>
        <w:tc>
          <w:tcPr>
            <w:tcW w:w="3485" w:type="dxa"/>
            <w:tcBorders>
              <w:top w:val="thinThickSmallGap" w:sz="24" w:space="0" w:color="auto"/>
              <w:bottom w:val="thinThickSmallGap" w:sz="24" w:space="0" w:color="auto"/>
            </w:tcBorders>
          </w:tcPr>
          <w:p w:rsidR="008B5DF0" w:rsidRPr="00AE29BC" w:rsidRDefault="008B5DF0" w:rsidP="00AE29BC">
            <w:pPr>
              <w:jc w:val="center"/>
              <w:rPr>
                <w:lang w:val="sr-Cyrl-CS"/>
              </w:rPr>
            </w:pPr>
            <w:r w:rsidRPr="00AE29BC">
              <w:rPr>
                <w:lang w:val="sr-Cyrl-CS"/>
              </w:rPr>
              <w:t>2</w:t>
            </w:r>
          </w:p>
        </w:tc>
        <w:tc>
          <w:tcPr>
            <w:tcW w:w="1865" w:type="dxa"/>
            <w:tcBorders>
              <w:top w:val="thinThickSmallGap" w:sz="24" w:space="0" w:color="auto"/>
              <w:bottom w:val="thinThickSmallGap" w:sz="24" w:space="0" w:color="auto"/>
            </w:tcBorders>
          </w:tcPr>
          <w:p w:rsidR="008B5DF0" w:rsidRPr="00AE29BC" w:rsidRDefault="008B5DF0" w:rsidP="00AE29BC">
            <w:pPr>
              <w:jc w:val="center"/>
              <w:rPr>
                <w:lang w:val="sr-Cyrl-CS"/>
              </w:rPr>
            </w:pPr>
            <w:r w:rsidRPr="00AE29BC">
              <w:rPr>
                <w:lang w:val="sr-Cyrl-CS"/>
              </w:rPr>
              <w:t>3</w:t>
            </w:r>
          </w:p>
        </w:tc>
        <w:tc>
          <w:tcPr>
            <w:tcW w:w="1710" w:type="dxa"/>
            <w:tcBorders>
              <w:top w:val="thinThickSmallGap" w:sz="24" w:space="0" w:color="auto"/>
              <w:bottom w:val="thinThickSmallGap" w:sz="24" w:space="0" w:color="auto"/>
            </w:tcBorders>
          </w:tcPr>
          <w:p w:rsidR="008B5DF0" w:rsidRPr="00AE29BC" w:rsidRDefault="008B5DF0" w:rsidP="00AE29BC">
            <w:pPr>
              <w:jc w:val="center"/>
              <w:rPr>
                <w:lang w:val="sr-Cyrl-CS"/>
              </w:rPr>
            </w:pPr>
            <w:r w:rsidRPr="00AE29BC">
              <w:rPr>
                <w:lang w:val="sr-Cyrl-CS"/>
              </w:rPr>
              <w:t>4</w:t>
            </w:r>
          </w:p>
        </w:tc>
        <w:tc>
          <w:tcPr>
            <w:tcW w:w="1482" w:type="dxa"/>
            <w:tcBorders>
              <w:top w:val="thinThickSmallGap" w:sz="24" w:space="0" w:color="auto"/>
              <w:bottom w:val="thinThickSmallGap" w:sz="24" w:space="0" w:color="auto"/>
            </w:tcBorders>
          </w:tcPr>
          <w:p w:rsidR="008B5DF0" w:rsidRPr="00AE29BC" w:rsidRDefault="008B5DF0" w:rsidP="00AE29BC">
            <w:pPr>
              <w:jc w:val="center"/>
              <w:rPr>
                <w:lang w:val="sr-Cyrl-CS"/>
              </w:rPr>
            </w:pPr>
            <w:r w:rsidRPr="00AE29BC">
              <w:rPr>
                <w:lang w:val="sr-Cyrl-CS"/>
              </w:rPr>
              <w:t>5</w:t>
            </w:r>
          </w:p>
        </w:tc>
        <w:tc>
          <w:tcPr>
            <w:tcW w:w="1653" w:type="dxa"/>
            <w:tcBorders>
              <w:top w:val="thinThickSmallGap" w:sz="24" w:space="0" w:color="auto"/>
              <w:bottom w:val="thinThickSmallGap" w:sz="24" w:space="0" w:color="auto"/>
              <w:right w:val="thinThickSmallGap" w:sz="24" w:space="0" w:color="auto"/>
            </w:tcBorders>
          </w:tcPr>
          <w:p w:rsidR="008B5DF0" w:rsidRPr="00AE29BC" w:rsidRDefault="008B5DF0" w:rsidP="00AE29BC">
            <w:pPr>
              <w:jc w:val="center"/>
              <w:rPr>
                <w:lang w:val="sr-Cyrl-CS"/>
              </w:rPr>
            </w:pPr>
            <w:r w:rsidRPr="00AE29BC">
              <w:rPr>
                <w:lang w:val="sr-Cyrl-CS"/>
              </w:rPr>
              <w:t>6</w:t>
            </w:r>
          </w:p>
          <w:p w:rsidR="008B5DF0" w:rsidRPr="00AE29BC" w:rsidRDefault="00833CE7" w:rsidP="00AE29BC">
            <w:pPr>
              <w:ind w:right="136"/>
              <w:jc w:val="both"/>
              <w:rPr>
                <w:lang w:val="sr-Cyrl-CS"/>
              </w:rPr>
            </w:pPr>
            <w:r w:rsidRPr="00AE29BC">
              <w:rPr>
                <w:lang w:val="sr-Cyrl-CS"/>
              </w:rPr>
              <w:t xml:space="preserve"> </w:t>
            </w:r>
            <w:r w:rsidR="00260B16" w:rsidRPr="00AE29BC">
              <w:rPr>
                <w:lang w:val="sr-Cyrl-CS"/>
              </w:rPr>
              <w:t>5</w:t>
            </w:r>
            <w:r w:rsidR="008B5DF0" w:rsidRPr="00AE29BC">
              <w:rPr>
                <w:lang w:val="sr-Cyrl-CS"/>
              </w:rPr>
              <w:t xml:space="preserve">/3 </w:t>
            </w:r>
            <w:r w:rsidR="00874606" w:rsidRPr="00AE29BC">
              <w:rPr>
                <w:lang w:val="sr-Cyrl-CS"/>
              </w:rPr>
              <w:t xml:space="preserve">      </w:t>
            </w:r>
            <w:r w:rsidR="007B2D8D">
              <w:t xml:space="preserve">  </w:t>
            </w:r>
            <w:r w:rsidR="008B5DF0" w:rsidRPr="00AE29BC">
              <w:rPr>
                <w:lang w:val="sr-Cyrl-CS"/>
              </w:rPr>
              <w:t xml:space="preserve"> </w:t>
            </w:r>
            <w:r w:rsidR="00260B16" w:rsidRPr="00AE29BC">
              <w:rPr>
                <w:lang w:val="sr-Cyrl-CS"/>
              </w:rPr>
              <w:t>5</w:t>
            </w:r>
            <w:r w:rsidR="008B5DF0" w:rsidRPr="00AE29BC">
              <w:rPr>
                <w:lang w:val="sr-Cyrl-CS"/>
              </w:rPr>
              <w:t>/</w:t>
            </w:r>
            <w:r w:rsidR="00260B16" w:rsidRPr="00AE29BC">
              <w:rPr>
                <w:lang w:val="sr-Cyrl-CS"/>
              </w:rPr>
              <w:t>4</w:t>
            </w:r>
            <w:r w:rsidR="008B5DF0" w:rsidRPr="00AE29BC">
              <w:rPr>
                <w:lang w:val="sr-Cyrl-CS"/>
              </w:rPr>
              <w:t xml:space="preserve"> </w:t>
            </w:r>
          </w:p>
        </w:tc>
      </w:tr>
      <w:tr w:rsidR="003410A1" w:rsidRPr="00AE29BC" w:rsidTr="00AE29BC">
        <w:trPr>
          <w:trHeight w:val="279"/>
        </w:trPr>
        <w:tc>
          <w:tcPr>
            <w:tcW w:w="1034" w:type="dxa"/>
            <w:tcBorders>
              <w:top w:val="thinThickSmallGap" w:sz="24" w:space="0" w:color="auto"/>
              <w:left w:val="thinThickSmallGap" w:sz="24" w:space="0" w:color="auto"/>
            </w:tcBorders>
          </w:tcPr>
          <w:p w:rsidR="003410A1" w:rsidRPr="00AE29BC" w:rsidRDefault="003410A1" w:rsidP="001368DE">
            <w:pPr>
              <w:jc w:val="center"/>
              <w:rPr>
                <w:b/>
                <w:lang w:val="sr-Cyrl-CS"/>
              </w:rPr>
            </w:pPr>
            <w:r w:rsidRPr="00AE29BC">
              <w:rPr>
                <w:b/>
                <w:lang w:val="sr-Cyrl-CS"/>
              </w:rPr>
              <w:t>711000</w:t>
            </w:r>
          </w:p>
        </w:tc>
        <w:tc>
          <w:tcPr>
            <w:tcW w:w="3485" w:type="dxa"/>
            <w:tcBorders>
              <w:top w:val="thinThickSmallGap" w:sz="24" w:space="0" w:color="auto"/>
            </w:tcBorders>
          </w:tcPr>
          <w:p w:rsidR="003410A1" w:rsidRPr="00AE29BC" w:rsidRDefault="003410A1" w:rsidP="00AE29BC">
            <w:pPr>
              <w:jc w:val="both"/>
              <w:rPr>
                <w:lang w:val="sr-Cyrl-CS"/>
              </w:rPr>
            </w:pPr>
            <w:r w:rsidRPr="00AE29BC">
              <w:rPr>
                <w:lang w:val="sr-Cyrl-CS"/>
              </w:rPr>
              <w:t>Порези на дододак, добит и капиталне добитке</w:t>
            </w:r>
          </w:p>
        </w:tc>
        <w:tc>
          <w:tcPr>
            <w:tcW w:w="1865" w:type="dxa"/>
            <w:tcBorders>
              <w:top w:val="thinThickSmallGap" w:sz="24" w:space="0" w:color="auto"/>
            </w:tcBorders>
          </w:tcPr>
          <w:p w:rsidR="003410A1" w:rsidRPr="00305F10" w:rsidRDefault="000B53F8" w:rsidP="000B53F8">
            <w:pPr>
              <w:jc w:val="right"/>
            </w:pPr>
            <w:r>
              <w:t>101.304.737</w:t>
            </w:r>
          </w:p>
        </w:tc>
        <w:tc>
          <w:tcPr>
            <w:tcW w:w="1710" w:type="dxa"/>
            <w:tcBorders>
              <w:top w:val="thinThickSmallGap" w:sz="24" w:space="0" w:color="auto"/>
            </w:tcBorders>
          </w:tcPr>
          <w:p w:rsidR="003410A1" w:rsidRPr="00363DCF" w:rsidRDefault="008A75F1" w:rsidP="00363DCF">
            <w:pPr>
              <w:jc w:val="right"/>
            </w:pPr>
            <w:r>
              <w:t>222</w:t>
            </w:r>
            <w:r w:rsidR="00D0439B">
              <w:t>.000.000</w:t>
            </w:r>
          </w:p>
        </w:tc>
        <w:tc>
          <w:tcPr>
            <w:tcW w:w="1482" w:type="dxa"/>
            <w:tcBorders>
              <w:top w:val="thinThickSmallGap" w:sz="24" w:space="0" w:color="auto"/>
            </w:tcBorders>
          </w:tcPr>
          <w:p w:rsidR="003410A1" w:rsidRPr="00651970" w:rsidRDefault="00B61396" w:rsidP="00651970">
            <w:pPr>
              <w:jc w:val="right"/>
            </w:pPr>
            <w:r>
              <w:t>132.505.575</w:t>
            </w:r>
          </w:p>
        </w:tc>
        <w:tc>
          <w:tcPr>
            <w:tcW w:w="1653" w:type="dxa"/>
            <w:tcBorders>
              <w:top w:val="thinThickSmallGap" w:sz="24" w:space="0" w:color="auto"/>
              <w:right w:val="thinThickSmallGap" w:sz="24" w:space="0" w:color="auto"/>
            </w:tcBorders>
          </w:tcPr>
          <w:p w:rsidR="003410A1" w:rsidRPr="00851722" w:rsidRDefault="008B0F57" w:rsidP="0075563F">
            <w:pPr>
              <w:jc w:val="both"/>
              <w:rPr>
                <w:color w:val="000000" w:themeColor="text1"/>
              </w:rPr>
            </w:pPr>
            <w:r>
              <w:rPr>
                <w:color w:val="000000" w:themeColor="text1"/>
              </w:rPr>
              <w:t>1,</w:t>
            </w:r>
            <w:r w:rsidR="0075563F">
              <w:rPr>
                <w:color w:val="000000" w:themeColor="text1"/>
              </w:rPr>
              <w:t>31</w:t>
            </w:r>
            <w:r>
              <w:rPr>
                <w:color w:val="000000" w:themeColor="text1"/>
              </w:rPr>
              <w:t>-0,</w:t>
            </w:r>
            <w:r w:rsidR="0075563F">
              <w:rPr>
                <w:color w:val="000000" w:themeColor="text1"/>
              </w:rPr>
              <w:t>60</w:t>
            </w:r>
          </w:p>
        </w:tc>
      </w:tr>
      <w:tr w:rsidR="003410A1" w:rsidRPr="00AE29BC" w:rsidTr="00AE29BC">
        <w:trPr>
          <w:trHeight w:val="279"/>
        </w:trPr>
        <w:tc>
          <w:tcPr>
            <w:tcW w:w="1034" w:type="dxa"/>
            <w:tcBorders>
              <w:left w:val="thinThickSmallGap" w:sz="24" w:space="0" w:color="auto"/>
            </w:tcBorders>
          </w:tcPr>
          <w:p w:rsidR="003410A1" w:rsidRPr="00AE29BC" w:rsidRDefault="003410A1" w:rsidP="001368DE">
            <w:pPr>
              <w:jc w:val="center"/>
              <w:rPr>
                <w:b/>
                <w:lang w:val="sr-Cyrl-CS"/>
              </w:rPr>
            </w:pPr>
            <w:r w:rsidRPr="00AE29BC">
              <w:rPr>
                <w:b/>
                <w:lang w:val="sr-Cyrl-CS"/>
              </w:rPr>
              <w:t>712000.</w:t>
            </w:r>
          </w:p>
        </w:tc>
        <w:tc>
          <w:tcPr>
            <w:tcW w:w="3485" w:type="dxa"/>
          </w:tcPr>
          <w:p w:rsidR="003410A1" w:rsidRPr="00AE29BC" w:rsidRDefault="003410A1" w:rsidP="00AE29BC">
            <w:pPr>
              <w:jc w:val="both"/>
              <w:rPr>
                <w:lang w:val="sr-Cyrl-CS"/>
              </w:rPr>
            </w:pPr>
            <w:r w:rsidRPr="00AE29BC">
              <w:rPr>
                <w:lang w:val="sr-Cyrl-CS"/>
              </w:rPr>
              <w:t>Порези на фонд зарада</w:t>
            </w:r>
          </w:p>
        </w:tc>
        <w:tc>
          <w:tcPr>
            <w:tcW w:w="1865" w:type="dxa"/>
          </w:tcPr>
          <w:p w:rsidR="003410A1" w:rsidRPr="00305F10" w:rsidRDefault="00305F10" w:rsidP="00363DCF">
            <w:pPr>
              <w:jc w:val="right"/>
            </w:pPr>
            <w:r>
              <w:t>10</w:t>
            </w:r>
          </w:p>
        </w:tc>
        <w:tc>
          <w:tcPr>
            <w:tcW w:w="1710" w:type="dxa"/>
          </w:tcPr>
          <w:p w:rsidR="003410A1" w:rsidRPr="00363DCF" w:rsidRDefault="008A75F1" w:rsidP="00AE29BC">
            <w:pPr>
              <w:jc w:val="right"/>
            </w:pPr>
            <w:r>
              <w:t>1,050</w:t>
            </w:r>
            <w:r w:rsidR="00D0439B">
              <w:t>.000</w:t>
            </w:r>
          </w:p>
        </w:tc>
        <w:tc>
          <w:tcPr>
            <w:tcW w:w="1482" w:type="dxa"/>
          </w:tcPr>
          <w:p w:rsidR="003410A1" w:rsidRPr="00651970" w:rsidRDefault="00D0439B" w:rsidP="00651970">
            <w:pPr>
              <w:jc w:val="right"/>
            </w:pPr>
            <w:r>
              <w:t>0</w:t>
            </w:r>
          </w:p>
        </w:tc>
        <w:tc>
          <w:tcPr>
            <w:tcW w:w="1653" w:type="dxa"/>
            <w:tcBorders>
              <w:right w:val="thinThickSmallGap" w:sz="24" w:space="0" w:color="auto"/>
            </w:tcBorders>
          </w:tcPr>
          <w:p w:rsidR="003410A1" w:rsidRPr="00E411E9" w:rsidRDefault="008B0F57" w:rsidP="00851722">
            <w:pPr>
              <w:pStyle w:val="ListParagraph"/>
              <w:numPr>
                <w:ilvl w:val="0"/>
                <w:numId w:val="13"/>
              </w:numPr>
              <w:jc w:val="both"/>
              <w:rPr>
                <w:color w:val="000000" w:themeColor="text1"/>
                <w:lang w:val="sr-Cyrl-CS"/>
              </w:rPr>
            </w:pPr>
            <w:r>
              <w:rPr>
                <w:color w:val="000000" w:themeColor="text1"/>
              </w:rPr>
              <w:t>0</w:t>
            </w:r>
          </w:p>
        </w:tc>
      </w:tr>
      <w:tr w:rsidR="003410A1" w:rsidRPr="00AE29BC" w:rsidTr="00AE29BC">
        <w:trPr>
          <w:trHeight w:val="279"/>
        </w:trPr>
        <w:tc>
          <w:tcPr>
            <w:tcW w:w="1034" w:type="dxa"/>
            <w:tcBorders>
              <w:left w:val="thinThickSmallGap" w:sz="24" w:space="0" w:color="auto"/>
            </w:tcBorders>
          </w:tcPr>
          <w:p w:rsidR="003410A1" w:rsidRPr="00AE29BC" w:rsidRDefault="003410A1" w:rsidP="001368DE">
            <w:pPr>
              <w:jc w:val="center"/>
              <w:rPr>
                <w:b/>
                <w:lang w:val="sr-Cyrl-CS"/>
              </w:rPr>
            </w:pPr>
            <w:r w:rsidRPr="00AE29BC">
              <w:rPr>
                <w:b/>
                <w:lang w:val="sr-Cyrl-CS"/>
              </w:rPr>
              <w:t>713000</w:t>
            </w:r>
          </w:p>
        </w:tc>
        <w:tc>
          <w:tcPr>
            <w:tcW w:w="3485" w:type="dxa"/>
          </w:tcPr>
          <w:p w:rsidR="003410A1" w:rsidRPr="00AE29BC" w:rsidRDefault="003410A1" w:rsidP="00AE29BC">
            <w:pPr>
              <w:jc w:val="both"/>
              <w:rPr>
                <w:lang w:val="sr-Cyrl-CS"/>
              </w:rPr>
            </w:pPr>
            <w:r w:rsidRPr="00AE29BC">
              <w:rPr>
                <w:lang w:val="sr-Cyrl-CS"/>
              </w:rPr>
              <w:t>Порези на имовину</w:t>
            </w:r>
          </w:p>
        </w:tc>
        <w:tc>
          <w:tcPr>
            <w:tcW w:w="1865" w:type="dxa"/>
          </w:tcPr>
          <w:p w:rsidR="003410A1" w:rsidRPr="004A6CBE" w:rsidRDefault="004A6CBE" w:rsidP="00363DCF">
            <w:pPr>
              <w:jc w:val="right"/>
            </w:pPr>
            <w:r>
              <w:t>38.553.701</w:t>
            </w:r>
          </w:p>
        </w:tc>
        <w:tc>
          <w:tcPr>
            <w:tcW w:w="1710" w:type="dxa"/>
          </w:tcPr>
          <w:p w:rsidR="003410A1" w:rsidRPr="008A75F1" w:rsidRDefault="008A75F1" w:rsidP="00F16D8A">
            <w:pPr>
              <w:jc w:val="right"/>
            </w:pPr>
            <w:r>
              <w:t>57.750.000</w:t>
            </w:r>
          </w:p>
        </w:tc>
        <w:tc>
          <w:tcPr>
            <w:tcW w:w="1482" w:type="dxa"/>
          </w:tcPr>
          <w:p w:rsidR="003410A1" w:rsidRPr="00651970" w:rsidRDefault="00B61396" w:rsidP="00D0439B">
            <w:pPr>
              <w:jc w:val="right"/>
            </w:pPr>
            <w:r>
              <w:t>40.457.395</w:t>
            </w:r>
          </w:p>
        </w:tc>
        <w:tc>
          <w:tcPr>
            <w:tcW w:w="1653" w:type="dxa"/>
            <w:tcBorders>
              <w:right w:val="thinThickSmallGap" w:sz="24" w:space="0" w:color="auto"/>
            </w:tcBorders>
          </w:tcPr>
          <w:p w:rsidR="003410A1" w:rsidRPr="00851722" w:rsidRDefault="008B0F57" w:rsidP="0075563F">
            <w:pPr>
              <w:jc w:val="both"/>
              <w:rPr>
                <w:color w:val="000000" w:themeColor="text1"/>
              </w:rPr>
            </w:pPr>
            <w:r>
              <w:rPr>
                <w:color w:val="000000" w:themeColor="text1"/>
              </w:rPr>
              <w:t>1,</w:t>
            </w:r>
            <w:r w:rsidR="0075563F">
              <w:rPr>
                <w:color w:val="000000" w:themeColor="text1"/>
              </w:rPr>
              <w:t>05</w:t>
            </w:r>
            <w:r>
              <w:rPr>
                <w:color w:val="000000" w:themeColor="text1"/>
              </w:rPr>
              <w:t>-0,7</w:t>
            </w:r>
            <w:r w:rsidR="0075563F">
              <w:rPr>
                <w:color w:val="000000" w:themeColor="text1"/>
              </w:rPr>
              <w:t>0</w:t>
            </w:r>
          </w:p>
        </w:tc>
      </w:tr>
      <w:tr w:rsidR="003410A1" w:rsidRPr="00AE29BC" w:rsidTr="00AE29BC">
        <w:trPr>
          <w:trHeight w:val="279"/>
        </w:trPr>
        <w:tc>
          <w:tcPr>
            <w:tcW w:w="1034" w:type="dxa"/>
            <w:tcBorders>
              <w:left w:val="thinThickSmallGap" w:sz="24" w:space="0" w:color="auto"/>
            </w:tcBorders>
          </w:tcPr>
          <w:p w:rsidR="003410A1" w:rsidRPr="00AE29BC" w:rsidRDefault="003410A1" w:rsidP="001368DE">
            <w:pPr>
              <w:jc w:val="center"/>
              <w:rPr>
                <w:b/>
                <w:lang w:val="sr-Cyrl-CS"/>
              </w:rPr>
            </w:pPr>
            <w:r w:rsidRPr="00AE29BC">
              <w:rPr>
                <w:b/>
                <w:lang w:val="sr-Cyrl-CS"/>
              </w:rPr>
              <w:t>714000</w:t>
            </w:r>
          </w:p>
        </w:tc>
        <w:tc>
          <w:tcPr>
            <w:tcW w:w="3485" w:type="dxa"/>
          </w:tcPr>
          <w:p w:rsidR="003410A1" w:rsidRPr="00AE29BC" w:rsidRDefault="003410A1" w:rsidP="00AE29BC">
            <w:pPr>
              <w:jc w:val="both"/>
              <w:rPr>
                <w:lang w:val="sr-Cyrl-CS"/>
              </w:rPr>
            </w:pPr>
            <w:r w:rsidRPr="00AE29BC">
              <w:rPr>
                <w:lang w:val="sr-Cyrl-CS"/>
              </w:rPr>
              <w:t>Порези на добра и услуге</w:t>
            </w:r>
          </w:p>
        </w:tc>
        <w:tc>
          <w:tcPr>
            <w:tcW w:w="1865" w:type="dxa"/>
          </w:tcPr>
          <w:p w:rsidR="003410A1" w:rsidRPr="004A6CBE" w:rsidRDefault="004A6CBE" w:rsidP="00363DCF">
            <w:pPr>
              <w:jc w:val="right"/>
            </w:pPr>
            <w:r>
              <w:t>7.542.922</w:t>
            </w:r>
          </w:p>
        </w:tc>
        <w:tc>
          <w:tcPr>
            <w:tcW w:w="1710" w:type="dxa"/>
          </w:tcPr>
          <w:p w:rsidR="003410A1" w:rsidRPr="00363DCF" w:rsidRDefault="008A75F1" w:rsidP="00EE4D5A">
            <w:pPr>
              <w:jc w:val="right"/>
            </w:pPr>
            <w:r>
              <w:t>13.500</w:t>
            </w:r>
            <w:r w:rsidR="00D0439B">
              <w:t>.000</w:t>
            </w:r>
          </w:p>
        </w:tc>
        <w:tc>
          <w:tcPr>
            <w:tcW w:w="1482" w:type="dxa"/>
          </w:tcPr>
          <w:p w:rsidR="003410A1" w:rsidRPr="00651970" w:rsidRDefault="00B61396" w:rsidP="00B61396">
            <w:pPr>
              <w:jc w:val="right"/>
            </w:pPr>
            <w:r>
              <w:t>8.019.025</w:t>
            </w:r>
          </w:p>
        </w:tc>
        <w:tc>
          <w:tcPr>
            <w:tcW w:w="1653" w:type="dxa"/>
            <w:tcBorders>
              <w:right w:val="thinThickSmallGap" w:sz="24" w:space="0" w:color="auto"/>
            </w:tcBorders>
          </w:tcPr>
          <w:p w:rsidR="003410A1" w:rsidRPr="00851722" w:rsidRDefault="0075563F" w:rsidP="0075563F">
            <w:pPr>
              <w:jc w:val="both"/>
              <w:rPr>
                <w:color w:val="000000" w:themeColor="text1"/>
              </w:rPr>
            </w:pPr>
            <w:r>
              <w:rPr>
                <w:color w:val="000000" w:themeColor="text1"/>
              </w:rPr>
              <w:t>1,06</w:t>
            </w:r>
            <w:r w:rsidR="008B0F57">
              <w:rPr>
                <w:color w:val="000000" w:themeColor="text1"/>
              </w:rPr>
              <w:t>-0,</w:t>
            </w:r>
            <w:r>
              <w:rPr>
                <w:color w:val="000000" w:themeColor="text1"/>
              </w:rPr>
              <w:t>59</w:t>
            </w:r>
          </w:p>
        </w:tc>
      </w:tr>
      <w:tr w:rsidR="003410A1" w:rsidRPr="00AE29BC" w:rsidTr="00AE29BC">
        <w:trPr>
          <w:trHeight w:val="279"/>
        </w:trPr>
        <w:tc>
          <w:tcPr>
            <w:tcW w:w="1034" w:type="dxa"/>
            <w:tcBorders>
              <w:left w:val="thinThickSmallGap" w:sz="24" w:space="0" w:color="auto"/>
            </w:tcBorders>
          </w:tcPr>
          <w:p w:rsidR="003410A1" w:rsidRPr="00AE29BC" w:rsidRDefault="003410A1" w:rsidP="001368DE">
            <w:pPr>
              <w:jc w:val="center"/>
              <w:rPr>
                <w:b/>
                <w:lang w:val="sr-Cyrl-CS"/>
              </w:rPr>
            </w:pPr>
            <w:r w:rsidRPr="00AE29BC">
              <w:rPr>
                <w:b/>
                <w:lang w:val="sr-Cyrl-CS"/>
              </w:rPr>
              <w:t>716000</w:t>
            </w:r>
          </w:p>
        </w:tc>
        <w:tc>
          <w:tcPr>
            <w:tcW w:w="3485" w:type="dxa"/>
          </w:tcPr>
          <w:p w:rsidR="003410A1" w:rsidRPr="00AE29BC" w:rsidRDefault="003410A1" w:rsidP="00AE29BC">
            <w:pPr>
              <w:jc w:val="both"/>
              <w:rPr>
                <w:lang w:val="sr-Cyrl-CS"/>
              </w:rPr>
            </w:pPr>
            <w:r w:rsidRPr="00AE29BC">
              <w:rPr>
                <w:lang w:val="sr-Cyrl-CS"/>
              </w:rPr>
              <w:t>Други порези</w:t>
            </w:r>
          </w:p>
        </w:tc>
        <w:tc>
          <w:tcPr>
            <w:tcW w:w="1865" w:type="dxa"/>
          </w:tcPr>
          <w:p w:rsidR="003410A1" w:rsidRPr="004A6CBE" w:rsidRDefault="004A6CBE" w:rsidP="00363DCF">
            <w:pPr>
              <w:jc w:val="right"/>
            </w:pPr>
            <w:r>
              <w:t>7.219.372</w:t>
            </w:r>
          </w:p>
        </w:tc>
        <w:tc>
          <w:tcPr>
            <w:tcW w:w="1710" w:type="dxa"/>
          </w:tcPr>
          <w:p w:rsidR="003410A1" w:rsidRPr="008A75F1" w:rsidRDefault="008A75F1" w:rsidP="00363DCF">
            <w:pPr>
              <w:jc w:val="right"/>
            </w:pPr>
            <w:r>
              <w:t>11.250.000</w:t>
            </w:r>
          </w:p>
        </w:tc>
        <w:tc>
          <w:tcPr>
            <w:tcW w:w="1482" w:type="dxa"/>
          </w:tcPr>
          <w:p w:rsidR="003410A1" w:rsidRPr="00651970" w:rsidRDefault="00B61396" w:rsidP="00072EAA">
            <w:pPr>
              <w:jc w:val="right"/>
            </w:pPr>
            <w:r>
              <w:t>7.415.537</w:t>
            </w:r>
          </w:p>
        </w:tc>
        <w:tc>
          <w:tcPr>
            <w:tcW w:w="1653" w:type="dxa"/>
            <w:tcBorders>
              <w:right w:val="thinThickSmallGap" w:sz="24" w:space="0" w:color="auto"/>
            </w:tcBorders>
          </w:tcPr>
          <w:p w:rsidR="003410A1" w:rsidRPr="00851722" w:rsidRDefault="0075563F" w:rsidP="0075563F">
            <w:pPr>
              <w:jc w:val="both"/>
              <w:rPr>
                <w:color w:val="000000" w:themeColor="text1"/>
              </w:rPr>
            </w:pPr>
            <w:r>
              <w:rPr>
                <w:color w:val="000000" w:themeColor="text1"/>
              </w:rPr>
              <w:t>1,03</w:t>
            </w:r>
            <w:r w:rsidR="008B0F57">
              <w:rPr>
                <w:color w:val="000000" w:themeColor="text1"/>
              </w:rPr>
              <w:t>-0,</w:t>
            </w:r>
            <w:r>
              <w:rPr>
                <w:color w:val="000000" w:themeColor="text1"/>
              </w:rPr>
              <w:t>66</w:t>
            </w:r>
          </w:p>
        </w:tc>
      </w:tr>
      <w:tr w:rsidR="003410A1" w:rsidRPr="00AE29BC" w:rsidTr="00AE29BC">
        <w:trPr>
          <w:trHeight w:val="573"/>
        </w:trPr>
        <w:tc>
          <w:tcPr>
            <w:tcW w:w="1034" w:type="dxa"/>
            <w:tcBorders>
              <w:left w:val="thinThickSmallGap" w:sz="24" w:space="0" w:color="auto"/>
            </w:tcBorders>
          </w:tcPr>
          <w:p w:rsidR="003410A1" w:rsidRPr="00AE29BC" w:rsidRDefault="003410A1" w:rsidP="001368DE">
            <w:pPr>
              <w:jc w:val="center"/>
              <w:rPr>
                <w:b/>
                <w:lang w:val="sr-Cyrl-CS"/>
              </w:rPr>
            </w:pPr>
            <w:r>
              <w:rPr>
                <w:b/>
                <w:lang w:val="sr-Cyrl-CS"/>
              </w:rPr>
              <w:t>732000</w:t>
            </w:r>
          </w:p>
        </w:tc>
        <w:tc>
          <w:tcPr>
            <w:tcW w:w="3485" w:type="dxa"/>
          </w:tcPr>
          <w:p w:rsidR="003410A1" w:rsidRPr="00AE29BC" w:rsidRDefault="003410A1" w:rsidP="00AE29BC">
            <w:pPr>
              <w:jc w:val="both"/>
              <w:rPr>
                <w:lang w:val="sr-Cyrl-CS"/>
              </w:rPr>
            </w:pPr>
            <w:r>
              <w:rPr>
                <w:lang w:val="sr-Cyrl-CS"/>
              </w:rPr>
              <w:t>Донације и помоћи од међународних организација</w:t>
            </w:r>
          </w:p>
        </w:tc>
        <w:tc>
          <w:tcPr>
            <w:tcW w:w="1865" w:type="dxa"/>
          </w:tcPr>
          <w:p w:rsidR="003410A1" w:rsidRPr="00305F10" w:rsidRDefault="00305F10" w:rsidP="00363DCF">
            <w:pPr>
              <w:jc w:val="right"/>
            </w:pPr>
            <w:r>
              <w:t>84.071</w:t>
            </w:r>
          </w:p>
        </w:tc>
        <w:tc>
          <w:tcPr>
            <w:tcW w:w="1710" w:type="dxa"/>
          </w:tcPr>
          <w:p w:rsidR="003410A1" w:rsidRPr="00363DCF" w:rsidRDefault="00D0439B" w:rsidP="009479FF">
            <w:pPr>
              <w:jc w:val="right"/>
            </w:pPr>
            <w:r>
              <w:t>0</w:t>
            </w:r>
          </w:p>
        </w:tc>
        <w:tc>
          <w:tcPr>
            <w:tcW w:w="1482" w:type="dxa"/>
          </w:tcPr>
          <w:p w:rsidR="003410A1" w:rsidRPr="00651970" w:rsidRDefault="00D0439B" w:rsidP="00520891">
            <w:pPr>
              <w:jc w:val="right"/>
            </w:pPr>
            <w:r>
              <w:t>0</w:t>
            </w:r>
          </w:p>
        </w:tc>
        <w:tc>
          <w:tcPr>
            <w:tcW w:w="1653" w:type="dxa"/>
            <w:tcBorders>
              <w:right w:val="thinThickSmallGap" w:sz="24" w:space="0" w:color="auto"/>
            </w:tcBorders>
          </w:tcPr>
          <w:p w:rsidR="003410A1" w:rsidRPr="00851722" w:rsidRDefault="008B0F57" w:rsidP="00BA3885">
            <w:pPr>
              <w:jc w:val="both"/>
              <w:rPr>
                <w:color w:val="000000" w:themeColor="text1"/>
              </w:rPr>
            </w:pPr>
            <w:r>
              <w:rPr>
                <w:color w:val="000000" w:themeColor="text1"/>
              </w:rPr>
              <w:t>0-0</w:t>
            </w:r>
          </w:p>
        </w:tc>
      </w:tr>
      <w:tr w:rsidR="003410A1" w:rsidRPr="00AE29BC" w:rsidTr="00AE29BC">
        <w:trPr>
          <w:trHeight w:val="573"/>
        </w:trPr>
        <w:tc>
          <w:tcPr>
            <w:tcW w:w="1034" w:type="dxa"/>
            <w:tcBorders>
              <w:left w:val="thinThickSmallGap" w:sz="24" w:space="0" w:color="auto"/>
            </w:tcBorders>
          </w:tcPr>
          <w:p w:rsidR="003410A1" w:rsidRPr="00AE29BC" w:rsidRDefault="003410A1" w:rsidP="001368DE">
            <w:pPr>
              <w:jc w:val="center"/>
              <w:rPr>
                <w:b/>
                <w:lang w:val="sr-Cyrl-CS"/>
              </w:rPr>
            </w:pPr>
            <w:r w:rsidRPr="00AE29BC">
              <w:rPr>
                <w:b/>
                <w:lang w:val="sr-Cyrl-CS"/>
              </w:rPr>
              <w:t>733000</w:t>
            </w:r>
          </w:p>
        </w:tc>
        <w:tc>
          <w:tcPr>
            <w:tcW w:w="3485" w:type="dxa"/>
          </w:tcPr>
          <w:p w:rsidR="003410A1" w:rsidRPr="00AE29BC" w:rsidRDefault="003410A1" w:rsidP="00AE29BC">
            <w:pPr>
              <w:jc w:val="both"/>
              <w:rPr>
                <w:lang w:val="sr-Cyrl-CS"/>
              </w:rPr>
            </w:pPr>
            <w:r w:rsidRPr="00AE29BC">
              <w:rPr>
                <w:lang w:val="sr-Cyrl-CS"/>
              </w:rPr>
              <w:t>Трансфери од других нивоа власти</w:t>
            </w:r>
          </w:p>
        </w:tc>
        <w:tc>
          <w:tcPr>
            <w:tcW w:w="1865" w:type="dxa"/>
          </w:tcPr>
          <w:p w:rsidR="003410A1" w:rsidRPr="004A6CBE" w:rsidRDefault="004A6CBE" w:rsidP="00C73B09">
            <w:pPr>
              <w:jc w:val="right"/>
            </w:pPr>
            <w:r>
              <w:t>151.420.298</w:t>
            </w:r>
          </w:p>
        </w:tc>
        <w:tc>
          <w:tcPr>
            <w:tcW w:w="1710" w:type="dxa"/>
          </w:tcPr>
          <w:p w:rsidR="003410A1" w:rsidRPr="008A75F1" w:rsidRDefault="008A75F1" w:rsidP="00363DCF">
            <w:pPr>
              <w:jc w:val="right"/>
            </w:pPr>
            <w:r>
              <w:t>299.092.180</w:t>
            </w:r>
          </w:p>
        </w:tc>
        <w:tc>
          <w:tcPr>
            <w:tcW w:w="1482" w:type="dxa"/>
          </w:tcPr>
          <w:p w:rsidR="003410A1" w:rsidRPr="00651970" w:rsidRDefault="00B61396" w:rsidP="00D0439B">
            <w:pPr>
              <w:jc w:val="right"/>
            </w:pPr>
            <w:r>
              <w:t>154.097.406</w:t>
            </w:r>
          </w:p>
        </w:tc>
        <w:tc>
          <w:tcPr>
            <w:tcW w:w="1653" w:type="dxa"/>
            <w:tcBorders>
              <w:right w:val="thinThickSmallGap" w:sz="24" w:space="0" w:color="auto"/>
            </w:tcBorders>
          </w:tcPr>
          <w:p w:rsidR="003410A1" w:rsidRPr="00851722" w:rsidRDefault="0075563F" w:rsidP="0075563F">
            <w:pPr>
              <w:jc w:val="both"/>
              <w:rPr>
                <w:color w:val="000000" w:themeColor="text1"/>
              </w:rPr>
            </w:pPr>
            <w:r>
              <w:rPr>
                <w:color w:val="000000" w:themeColor="text1"/>
              </w:rPr>
              <w:t>1,02</w:t>
            </w:r>
            <w:r w:rsidR="008B0F57">
              <w:rPr>
                <w:color w:val="000000" w:themeColor="text1"/>
              </w:rPr>
              <w:t>-0,</w:t>
            </w:r>
            <w:r>
              <w:rPr>
                <w:color w:val="000000" w:themeColor="text1"/>
              </w:rPr>
              <w:t>51</w:t>
            </w:r>
          </w:p>
        </w:tc>
      </w:tr>
      <w:tr w:rsidR="003410A1" w:rsidRPr="00AE29BC" w:rsidTr="00AE29BC">
        <w:trPr>
          <w:trHeight w:val="294"/>
        </w:trPr>
        <w:tc>
          <w:tcPr>
            <w:tcW w:w="1034" w:type="dxa"/>
            <w:tcBorders>
              <w:left w:val="thinThickSmallGap" w:sz="24" w:space="0" w:color="auto"/>
            </w:tcBorders>
          </w:tcPr>
          <w:p w:rsidR="003410A1" w:rsidRPr="00AE29BC" w:rsidRDefault="003410A1" w:rsidP="001368DE">
            <w:pPr>
              <w:jc w:val="center"/>
              <w:rPr>
                <w:b/>
                <w:lang w:val="sr-Cyrl-CS"/>
              </w:rPr>
            </w:pPr>
            <w:r w:rsidRPr="00AE29BC">
              <w:rPr>
                <w:b/>
                <w:lang w:val="sr-Cyrl-CS"/>
              </w:rPr>
              <w:t>741000</w:t>
            </w:r>
          </w:p>
        </w:tc>
        <w:tc>
          <w:tcPr>
            <w:tcW w:w="3485" w:type="dxa"/>
          </w:tcPr>
          <w:p w:rsidR="003410A1" w:rsidRPr="00AE29BC" w:rsidRDefault="003410A1" w:rsidP="00AE29BC">
            <w:pPr>
              <w:jc w:val="both"/>
              <w:rPr>
                <w:lang w:val="sr-Cyrl-CS"/>
              </w:rPr>
            </w:pPr>
            <w:r w:rsidRPr="00AE29BC">
              <w:rPr>
                <w:lang w:val="sr-Cyrl-CS"/>
              </w:rPr>
              <w:t>Приходи од имовине</w:t>
            </w:r>
          </w:p>
        </w:tc>
        <w:tc>
          <w:tcPr>
            <w:tcW w:w="1865" w:type="dxa"/>
          </w:tcPr>
          <w:p w:rsidR="003410A1" w:rsidRPr="004A6CBE" w:rsidRDefault="004A6CBE" w:rsidP="00C73B09">
            <w:pPr>
              <w:jc w:val="right"/>
            </w:pPr>
            <w:r>
              <w:t>3.297.103</w:t>
            </w:r>
          </w:p>
        </w:tc>
        <w:tc>
          <w:tcPr>
            <w:tcW w:w="1710" w:type="dxa"/>
          </w:tcPr>
          <w:p w:rsidR="003410A1" w:rsidRPr="008A75F1" w:rsidRDefault="008A75F1" w:rsidP="00EE4D5A">
            <w:pPr>
              <w:jc w:val="right"/>
            </w:pPr>
            <w:r>
              <w:t>12.075.000</w:t>
            </w:r>
          </w:p>
        </w:tc>
        <w:tc>
          <w:tcPr>
            <w:tcW w:w="1482" w:type="dxa"/>
          </w:tcPr>
          <w:p w:rsidR="003410A1" w:rsidRPr="00651970" w:rsidRDefault="00B61396" w:rsidP="00651970">
            <w:pPr>
              <w:jc w:val="right"/>
            </w:pPr>
            <w:r>
              <w:t>425.395</w:t>
            </w:r>
          </w:p>
        </w:tc>
        <w:tc>
          <w:tcPr>
            <w:tcW w:w="1653" w:type="dxa"/>
            <w:tcBorders>
              <w:right w:val="thinThickSmallGap" w:sz="24" w:space="0" w:color="auto"/>
            </w:tcBorders>
          </w:tcPr>
          <w:p w:rsidR="003410A1" w:rsidRPr="00851722" w:rsidRDefault="008B0F57" w:rsidP="00E6408B">
            <w:pPr>
              <w:jc w:val="both"/>
              <w:rPr>
                <w:color w:val="000000" w:themeColor="text1"/>
              </w:rPr>
            </w:pPr>
            <w:r>
              <w:rPr>
                <w:color w:val="000000" w:themeColor="text1"/>
              </w:rPr>
              <w:t>0,</w:t>
            </w:r>
            <w:r w:rsidR="00E6408B">
              <w:rPr>
                <w:color w:val="000000" w:themeColor="text1"/>
              </w:rPr>
              <w:t>13</w:t>
            </w:r>
            <w:r>
              <w:rPr>
                <w:color w:val="000000" w:themeColor="text1"/>
              </w:rPr>
              <w:t>-0,0</w:t>
            </w:r>
            <w:r w:rsidR="0075563F">
              <w:rPr>
                <w:color w:val="000000" w:themeColor="text1"/>
              </w:rPr>
              <w:t>3</w:t>
            </w:r>
          </w:p>
        </w:tc>
      </w:tr>
      <w:tr w:rsidR="003410A1" w:rsidRPr="00AE29BC" w:rsidTr="00AE29BC">
        <w:trPr>
          <w:trHeight w:val="294"/>
        </w:trPr>
        <w:tc>
          <w:tcPr>
            <w:tcW w:w="1034" w:type="dxa"/>
            <w:tcBorders>
              <w:left w:val="thinThickSmallGap" w:sz="24" w:space="0" w:color="auto"/>
            </w:tcBorders>
          </w:tcPr>
          <w:p w:rsidR="003410A1" w:rsidRPr="00AE29BC" w:rsidRDefault="003410A1" w:rsidP="001368DE">
            <w:pPr>
              <w:jc w:val="center"/>
              <w:rPr>
                <w:b/>
              </w:rPr>
            </w:pPr>
            <w:r w:rsidRPr="00AE29BC">
              <w:rPr>
                <w:b/>
                <w:lang w:val="sr-Cyrl-CS"/>
              </w:rPr>
              <w:t>742000</w:t>
            </w:r>
          </w:p>
        </w:tc>
        <w:tc>
          <w:tcPr>
            <w:tcW w:w="3485" w:type="dxa"/>
          </w:tcPr>
          <w:p w:rsidR="003410A1" w:rsidRPr="00AE29BC" w:rsidRDefault="003410A1">
            <w:pPr>
              <w:rPr>
                <w:lang w:val="sr-Cyrl-CS"/>
              </w:rPr>
            </w:pPr>
            <w:r w:rsidRPr="00AE29BC">
              <w:rPr>
                <w:lang w:val="sr-Cyrl-CS"/>
              </w:rPr>
              <w:t>Продаја добара и услуга</w:t>
            </w:r>
          </w:p>
        </w:tc>
        <w:tc>
          <w:tcPr>
            <w:tcW w:w="1865" w:type="dxa"/>
          </w:tcPr>
          <w:p w:rsidR="003410A1" w:rsidRPr="004A6CBE" w:rsidRDefault="004A6CBE" w:rsidP="00363DCF">
            <w:pPr>
              <w:jc w:val="right"/>
            </w:pPr>
            <w:r>
              <w:t>2.950.010</w:t>
            </w:r>
          </w:p>
        </w:tc>
        <w:tc>
          <w:tcPr>
            <w:tcW w:w="1710" w:type="dxa"/>
          </w:tcPr>
          <w:p w:rsidR="003410A1" w:rsidRPr="008A75F1" w:rsidRDefault="008A75F1" w:rsidP="001368DE">
            <w:pPr>
              <w:jc w:val="right"/>
            </w:pPr>
            <w:r>
              <w:t>6.000.000</w:t>
            </w:r>
          </w:p>
        </w:tc>
        <w:tc>
          <w:tcPr>
            <w:tcW w:w="1482" w:type="dxa"/>
          </w:tcPr>
          <w:p w:rsidR="003410A1" w:rsidRPr="00651970" w:rsidRDefault="00B61396" w:rsidP="00651970">
            <w:pPr>
              <w:jc w:val="right"/>
            </w:pPr>
            <w:r>
              <w:t>4.438.999</w:t>
            </w:r>
          </w:p>
        </w:tc>
        <w:tc>
          <w:tcPr>
            <w:tcW w:w="1653" w:type="dxa"/>
            <w:tcBorders>
              <w:right w:val="thinThickSmallGap" w:sz="24" w:space="0" w:color="auto"/>
            </w:tcBorders>
          </w:tcPr>
          <w:p w:rsidR="003410A1" w:rsidRPr="00851722" w:rsidRDefault="008B0F57" w:rsidP="00E6408B">
            <w:pPr>
              <w:jc w:val="both"/>
              <w:rPr>
                <w:color w:val="000000" w:themeColor="text1"/>
              </w:rPr>
            </w:pPr>
            <w:r>
              <w:rPr>
                <w:color w:val="000000" w:themeColor="text1"/>
              </w:rPr>
              <w:t>1,</w:t>
            </w:r>
            <w:r w:rsidR="00E6408B">
              <w:rPr>
                <w:color w:val="000000" w:themeColor="text1"/>
              </w:rPr>
              <w:t>50</w:t>
            </w:r>
            <w:r>
              <w:rPr>
                <w:color w:val="000000" w:themeColor="text1"/>
              </w:rPr>
              <w:t>-</w:t>
            </w:r>
            <w:r w:rsidR="00CD543F">
              <w:rPr>
                <w:color w:val="000000" w:themeColor="text1"/>
              </w:rPr>
              <w:t>0,</w:t>
            </w:r>
            <w:r w:rsidR="00E6408B">
              <w:rPr>
                <w:color w:val="000000" w:themeColor="text1"/>
              </w:rPr>
              <w:t>74</w:t>
            </w:r>
          </w:p>
        </w:tc>
      </w:tr>
      <w:tr w:rsidR="003410A1" w:rsidRPr="00AE29BC" w:rsidTr="0071724D">
        <w:trPr>
          <w:trHeight w:val="468"/>
        </w:trPr>
        <w:tc>
          <w:tcPr>
            <w:tcW w:w="1034" w:type="dxa"/>
            <w:tcBorders>
              <w:left w:val="thinThickSmallGap" w:sz="24" w:space="0" w:color="auto"/>
            </w:tcBorders>
          </w:tcPr>
          <w:p w:rsidR="003410A1" w:rsidRPr="00AE29BC" w:rsidRDefault="003410A1" w:rsidP="0071724D">
            <w:pPr>
              <w:rPr>
                <w:b/>
              </w:rPr>
            </w:pPr>
            <w:r>
              <w:rPr>
                <w:b/>
              </w:rPr>
              <w:t xml:space="preserve"> </w:t>
            </w:r>
            <w:r w:rsidRPr="00AE29BC">
              <w:rPr>
                <w:b/>
                <w:lang w:val="sr-Cyrl-CS"/>
              </w:rPr>
              <w:t>743000</w:t>
            </w:r>
          </w:p>
        </w:tc>
        <w:tc>
          <w:tcPr>
            <w:tcW w:w="3485" w:type="dxa"/>
          </w:tcPr>
          <w:p w:rsidR="003410A1" w:rsidRPr="00AE29BC" w:rsidRDefault="003410A1">
            <w:pPr>
              <w:rPr>
                <w:lang w:val="sr-Cyrl-CS"/>
              </w:rPr>
            </w:pPr>
            <w:r w:rsidRPr="00AE29BC">
              <w:rPr>
                <w:lang w:val="sr-Cyrl-CS"/>
              </w:rPr>
              <w:t>Новчане казне и одузета имовинска корист</w:t>
            </w:r>
          </w:p>
        </w:tc>
        <w:tc>
          <w:tcPr>
            <w:tcW w:w="1865" w:type="dxa"/>
          </w:tcPr>
          <w:p w:rsidR="003410A1" w:rsidRPr="004A6CBE" w:rsidRDefault="004A6CBE" w:rsidP="00363DCF">
            <w:pPr>
              <w:jc w:val="right"/>
            </w:pPr>
            <w:r>
              <w:t>2.978.092</w:t>
            </w:r>
          </w:p>
        </w:tc>
        <w:tc>
          <w:tcPr>
            <w:tcW w:w="1710" w:type="dxa"/>
          </w:tcPr>
          <w:p w:rsidR="003410A1" w:rsidRPr="008A75F1" w:rsidRDefault="008A75F1" w:rsidP="006B6CDF">
            <w:pPr>
              <w:jc w:val="right"/>
            </w:pPr>
            <w:r>
              <w:t>6.750.000</w:t>
            </w:r>
          </w:p>
        </w:tc>
        <w:tc>
          <w:tcPr>
            <w:tcW w:w="1482" w:type="dxa"/>
          </w:tcPr>
          <w:p w:rsidR="003410A1" w:rsidRPr="00651970" w:rsidRDefault="00B61396" w:rsidP="00651970">
            <w:pPr>
              <w:jc w:val="right"/>
            </w:pPr>
            <w:r>
              <w:t>2.953.604</w:t>
            </w:r>
          </w:p>
        </w:tc>
        <w:tc>
          <w:tcPr>
            <w:tcW w:w="1653" w:type="dxa"/>
            <w:tcBorders>
              <w:right w:val="thinThickSmallGap" w:sz="24" w:space="0" w:color="auto"/>
            </w:tcBorders>
          </w:tcPr>
          <w:p w:rsidR="003410A1" w:rsidRPr="00B64E2E" w:rsidRDefault="00E6408B" w:rsidP="00E6408B">
            <w:pPr>
              <w:jc w:val="both"/>
              <w:rPr>
                <w:color w:val="000000" w:themeColor="text1"/>
              </w:rPr>
            </w:pPr>
            <w:r>
              <w:rPr>
                <w:color w:val="000000" w:themeColor="text1"/>
              </w:rPr>
              <w:t>0,99</w:t>
            </w:r>
            <w:r w:rsidR="00FA4FEE">
              <w:rPr>
                <w:color w:val="000000" w:themeColor="text1"/>
              </w:rPr>
              <w:t>-0,</w:t>
            </w:r>
            <w:r>
              <w:rPr>
                <w:color w:val="000000" w:themeColor="text1"/>
              </w:rPr>
              <w:t>44</w:t>
            </w:r>
          </w:p>
        </w:tc>
      </w:tr>
      <w:tr w:rsidR="003410A1" w:rsidRPr="00AE29BC" w:rsidTr="00AE29BC">
        <w:trPr>
          <w:trHeight w:val="429"/>
        </w:trPr>
        <w:tc>
          <w:tcPr>
            <w:tcW w:w="1034" w:type="dxa"/>
            <w:tcBorders>
              <w:left w:val="thinThickSmallGap" w:sz="24" w:space="0" w:color="auto"/>
            </w:tcBorders>
          </w:tcPr>
          <w:p w:rsidR="003410A1" w:rsidRPr="00AE29BC" w:rsidRDefault="003410A1" w:rsidP="00E36E5D">
            <w:pPr>
              <w:rPr>
                <w:b/>
              </w:rPr>
            </w:pPr>
            <w:r>
              <w:rPr>
                <w:b/>
              </w:rPr>
              <w:t xml:space="preserve"> </w:t>
            </w:r>
            <w:r w:rsidRPr="00AE29BC">
              <w:rPr>
                <w:b/>
                <w:lang w:val="sr-Cyrl-CS"/>
              </w:rPr>
              <w:t>74</w:t>
            </w:r>
            <w:r>
              <w:rPr>
                <w:b/>
                <w:lang w:val="sr-Latn-CS"/>
              </w:rPr>
              <w:t>4</w:t>
            </w:r>
            <w:r w:rsidRPr="00AE29BC">
              <w:rPr>
                <w:b/>
                <w:lang w:val="sr-Cyrl-CS"/>
              </w:rPr>
              <w:t>000</w:t>
            </w:r>
          </w:p>
        </w:tc>
        <w:tc>
          <w:tcPr>
            <w:tcW w:w="3485" w:type="dxa"/>
          </w:tcPr>
          <w:p w:rsidR="003410A1" w:rsidRPr="00E36E5D" w:rsidRDefault="003410A1" w:rsidP="00375C64">
            <w:pPr>
              <w:rPr>
                <w:lang w:val="sr-Cyrl-CS"/>
              </w:rPr>
            </w:pPr>
            <w:r>
              <w:rPr>
                <w:lang w:val="sr-Cyrl-CS"/>
              </w:rPr>
              <w:t>Добровољни трансфери од физичких и правних лица</w:t>
            </w:r>
          </w:p>
        </w:tc>
        <w:tc>
          <w:tcPr>
            <w:tcW w:w="1865" w:type="dxa"/>
          </w:tcPr>
          <w:p w:rsidR="003410A1" w:rsidRPr="00651970" w:rsidRDefault="003410A1" w:rsidP="00363DCF">
            <w:pPr>
              <w:jc w:val="right"/>
            </w:pPr>
            <w:r>
              <w:t>0</w:t>
            </w:r>
          </w:p>
        </w:tc>
        <w:tc>
          <w:tcPr>
            <w:tcW w:w="1710" w:type="dxa"/>
          </w:tcPr>
          <w:p w:rsidR="003410A1" w:rsidRPr="00EE4D5A" w:rsidRDefault="00D0439B" w:rsidP="00EE4D5A">
            <w:pPr>
              <w:jc w:val="right"/>
            </w:pPr>
            <w:r>
              <w:t>0</w:t>
            </w:r>
          </w:p>
        </w:tc>
        <w:tc>
          <w:tcPr>
            <w:tcW w:w="1482" w:type="dxa"/>
          </w:tcPr>
          <w:p w:rsidR="003410A1" w:rsidRPr="00651970" w:rsidRDefault="003410A1" w:rsidP="00375C64">
            <w:pPr>
              <w:jc w:val="right"/>
            </w:pPr>
          </w:p>
        </w:tc>
        <w:tc>
          <w:tcPr>
            <w:tcW w:w="1653" w:type="dxa"/>
            <w:tcBorders>
              <w:right w:val="thinThickSmallGap" w:sz="24" w:space="0" w:color="auto"/>
            </w:tcBorders>
          </w:tcPr>
          <w:p w:rsidR="003410A1" w:rsidRPr="00FA4FEE" w:rsidRDefault="00FA4FEE" w:rsidP="007E6E42">
            <w:pPr>
              <w:ind w:left="360"/>
              <w:jc w:val="both"/>
              <w:rPr>
                <w:color w:val="000000" w:themeColor="text1"/>
              </w:rPr>
            </w:pPr>
            <w:r>
              <w:rPr>
                <w:color w:val="000000" w:themeColor="text1"/>
              </w:rPr>
              <w:t>0-0</w:t>
            </w:r>
          </w:p>
        </w:tc>
      </w:tr>
      <w:tr w:rsidR="003410A1" w:rsidRPr="00AE29BC" w:rsidTr="00AE29BC">
        <w:trPr>
          <w:trHeight w:val="429"/>
        </w:trPr>
        <w:tc>
          <w:tcPr>
            <w:tcW w:w="1034" w:type="dxa"/>
            <w:tcBorders>
              <w:left w:val="thinThickSmallGap" w:sz="24" w:space="0" w:color="auto"/>
            </w:tcBorders>
          </w:tcPr>
          <w:p w:rsidR="003410A1" w:rsidRPr="00AE29BC" w:rsidRDefault="003410A1" w:rsidP="00D0373E">
            <w:pPr>
              <w:rPr>
                <w:b/>
              </w:rPr>
            </w:pPr>
            <w:r>
              <w:rPr>
                <w:b/>
              </w:rPr>
              <w:t xml:space="preserve"> </w:t>
            </w:r>
            <w:r w:rsidRPr="00AE29BC">
              <w:rPr>
                <w:b/>
                <w:lang w:val="sr-Cyrl-CS"/>
              </w:rPr>
              <w:t>745000</w:t>
            </w:r>
          </w:p>
        </w:tc>
        <w:tc>
          <w:tcPr>
            <w:tcW w:w="3485" w:type="dxa"/>
          </w:tcPr>
          <w:p w:rsidR="003410A1" w:rsidRPr="00AE29BC" w:rsidRDefault="003410A1">
            <w:pPr>
              <w:rPr>
                <w:lang w:val="sr-Cyrl-CS"/>
              </w:rPr>
            </w:pPr>
            <w:r w:rsidRPr="00AE29BC">
              <w:rPr>
                <w:lang w:val="sr-Cyrl-CS"/>
              </w:rPr>
              <w:t>Мешовити и неодређени приходи</w:t>
            </w:r>
          </w:p>
        </w:tc>
        <w:tc>
          <w:tcPr>
            <w:tcW w:w="1865" w:type="dxa"/>
          </w:tcPr>
          <w:p w:rsidR="003410A1" w:rsidRPr="004A6CBE" w:rsidRDefault="004A6CBE" w:rsidP="00363DCF">
            <w:pPr>
              <w:jc w:val="right"/>
            </w:pPr>
            <w:r>
              <w:t>179.056</w:t>
            </w:r>
          </w:p>
        </w:tc>
        <w:tc>
          <w:tcPr>
            <w:tcW w:w="1710" w:type="dxa"/>
          </w:tcPr>
          <w:p w:rsidR="003410A1" w:rsidRPr="008A75F1" w:rsidRDefault="008A75F1" w:rsidP="00AE29BC">
            <w:pPr>
              <w:jc w:val="right"/>
            </w:pPr>
            <w:r>
              <w:t>2.722.125</w:t>
            </w:r>
          </w:p>
        </w:tc>
        <w:tc>
          <w:tcPr>
            <w:tcW w:w="1482" w:type="dxa"/>
          </w:tcPr>
          <w:p w:rsidR="003410A1" w:rsidRPr="00651970" w:rsidRDefault="00D0439B" w:rsidP="00B61396">
            <w:pPr>
              <w:jc w:val="right"/>
            </w:pPr>
            <w:r>
              <w:t>-1.</w:t>
            </w:r>
            <w:r w:rsidR="00B61396">
              <w:t>605.459</w:t>
            </w:r>
          </w:p>
        </w:tc>
        <w:tc>
          <w:tcPr>
            <w:tcW w:w="1653" w:type="dxa"/>
            <w:tcBorders>
              <w:right w:val="thinThickSmallGap" w:sz="24" w:space="0" w:color="auto"/>
            </w:tcBorders>
          </w:tcPr>
          <w:p w:rsidR="003410A1" w:rsidRPr="00B64E2E" w:rsidRDefault="00FA4FEE" w:rsidP="007E6E42">
            <w:pPr>
              <w:jc w:val="both"/>
              <w:rPr>
                <w:color w:val="000000" w:themeColor="text1"/>
              </w:rPr>
            </w:pPr>
            <w:r>
              <w:rPr>
                <w:color w:val="000000" w:themeColor="text1"/>
              </w:rPr>
              <w:t>-18,08- -0,92</w:t>
            </w:r>
          </w:p>
        </w:tc>
      </w:tr>
      <w:tr w:rsidR="003410A1" w:rsidRPr="00AE29BC" w:rsidTr="00AE29BC">
        <w:trPr>
          <w:trHeight w:val="565"/>
        </w:trPr>
        <w:tc>
          <w:tcPr>
            <w:tcW w:w="1034" w:type="dxa"/>
            <w:tcBorders>
              <w:left w:val="thinThickSmallGap" w:sz="24" w:space="0" w:color="auto"/>
              <w:bottom w:val="thinThickSmallGap" w:sz="24" w:space="0" w:color="auto"/>
            </w:tcBorders>
          </w:tcPr>
          <w:p w:rsidR="003410A1" w:rsidRPr="00AE29BC" w:rsidRDefault="003410A1" w:rsidP="001368DE">
            <w:pPr>
              <w:jc w:val="center"/>
              <w:rPr>
                <w:b/>
                <w:lang w:val="sr-Cyrl-CS"/>
              </w:rPr>
            </w:pPr>
            <w:r>
              <w:rPr>
                <w:b/>
                <w:lang w:val="sr-Cyrl-CS"/>
              </w:rPr>
              <w:t>770000</w:t>
            </w:r>
          </w:p>
        </w:tc>
        <w:tc>
          <w:tcPr>
            <w:tcW w:w="3485" w:type="dxa"/>
            <w:tcBorders>
              <w:bottom w:val="thinThickSmallGap" w:sz="24" w:space="0" w:color="auto"/>
            </w:tcBorders>
          </w:tcPr>
          <w:p w:rsidR="003410A1" w:rsidRPr="00AE29BC" w:rsidRDefault="003410A1" w:rsidP="001B1AEE">
            <w:pPr>
              <w:jc w:val="both"/>
              <w:rPr>
                <w:lang w:val="sr-Cyrl-CS"/>
              </w:rPr>
            </w:pPr>
            <w:r>
              <w:rPr>
                <w:lang w:val="sr-Cyrl-CS"/>
              </w:rPr>
              <w:t>Меморандумске  ставке</w:t>
            </w:r>
          </w:p>
        </w:tc>
        <w:tc>
          <w:tcPr>
            <w:tcW w:w="1865" w:type="dxa"/>
            <w:tcBorders>
              <w:bottom w:val="thinThickSmallGap" w:sz="24" w:space="0" w:color="auto"/>
            </w:tcBorders>
          </w:tcPr>
          <w:p w:rsidR="003410A1" w:rsidRPr="00651970" w:rsidRDefault="003410A1" w:rsidP="00363DCF">
            <w:pPr>
              <w:jc w:val="right"/>
            </w:pPr>
            <w:r>
              <w:t>0</w:t>
            </w:r>
          </w:p>
        </w:tc>
        <w:tc>
          <w:tcPr>
            <w:tcW w:w="1710" w:type="dxa"/>
            <w:tcBorders>
              <w:bottom w:val="thinThickSmallGap" w:sz="24" w:space="0" w:color="auto"/>
            </w:tcBorders>
          </w:tcPr>
          <w:p w:rsidR="003410A1" w:rsidRPr="008A75F1" w:rsidRDefault="008A75F1" w:rsidP="002577F8">
            <w:pPr>
              <w:jc w:val="right"/>
            </w:pPr>
            <w:r>
              <w:t>750.000</w:t>
            </w:r>
          </w:p>
        </w:tc>
        <w:tc>
          <w:tcPr>
            <w:tcW w:w="1482" w:type="dxa"/>
            <w:tcBorders>
              <w:bottom w:val="thinThickSmallGap" w:sz="24" w:space="0" w:color="auto"/>
            </w:tcBorders>
          </w:tcPr>
          <w:p w:rsidR="003410A1" w:rsidRPr="00FA4FEE" w:rsidRDefault="00FA4FEE" w:rsidP="00C31190">
            <w:pPr>
              <w:jc w:val="right"/>
            </w:pPr>
            <w:r>
              <w:t>0</w:t>
            </w:r>
          </w:p>
        </w:tc>
        <w:tc>
          <w:tcPr>
            <w:tcW w:w="1653" w:type="dxa"/>
            <w:tcBorders>
              <w:bottom w:val="thinThickSmallGap" w:sz="24" w:space="0" w:color="auto"/>
              <w:right w:val="thinThickSmallGap" w:sz="24" w:space="0" w:color="auto"/>
            </w:tcBorders>
          </w:tcPr>
          <w:p w:rsidR="003410A1" w:rsidRPr="00FA4FEE" w:rsidRDefault="00FA4FEE" w:rsidP="002577F8">
            <w:pPr>
              <w:jc w:val="both"/>
            </w:pPr>
            <w:r w:rsidRPr="00FA4FEE">
              <w:t>0-0</w:t>
            </w:r>
          </w:p>
        </w:tc>
      </w:tr>
      <w:tr w:rsidR="003410A1" w:rsidRPr="00AE29BC" w:rsidTr="00AE29BC">
        <w:trPr>
          <w:trHeight w:val="565"/>
        </w:trPr>
        <w:tc>
          <w:tcPr>
            <w:tcW w:w="1034" w:type="dxa"/>
            <w:tcBorders>
              <w:left w:val="thinThickSmallGap" w:sz="24" w:space="0" w:color="auto"/>
              <w:bottom w:val="thinThickSmallGap" w:sz="24" w:space="0" w:color="auto"/>
            </w:tcBorders>
          </w:tcPr>
          <w:p w:rsidR="003410A1" w:rsidRPr="00AE29BC" w:rsidRDefault="003410A1" w:rsidP="001368DE">
            <w:pPr>
              <w:jc w:val="center"/>
              <w:rPr>
                <w:b/>
                <w:lang w:val="sr-Cyrl-CS"/>
              </w:rPr>
            </w:pPr>
          </w:p>
          <w:p w:rsidR="003410A1" w:rsidRPr="00AE29BC" w:rsidRDefault="003410A1" w:rsidP="001368DE">
            <w:pPr>
              <w:jc w:val="center"/>
              <w:rPr>
                <w:b/>
              </w:rPr>
            </w:pPr>
            <w:r w:rsidRPr="00AE29BC">
              <w:rPr>
                <w:b/>
              </w:rPr>
              <w:t>811000</w:t>
            </w:r>
          </w:p>
        </w:tc>
        <w:tc>
          <w:tcPr>
            <w:tcW w:w="3485" w:type="dxa"/>
            <w:tcBorders>
              <w:bottom w:val="thinThickSmallGap" w:sz="24" w:space="0" w:color="auto"/>
            </w:tcBorders>
          </w:tcPr>
          <w:p w:rsidR="003410A1" w:rsidRPr="00AE29BC" w:rsidRDefault="003410A1" w:rsidP="00AE29BC">
            <w:pPr>
              <w:jc w:val="both"/>
              <w:rPr>
                <w:lang w:val="sr-Cyrl-CS"/>
              </w:rPr>
            </w:pPr>
          </w:p>
          <w:p w:rsidR="003410A1" w:rsidRPr="00AE29BC" w:rsidRDefault="003410A1" w:rsidP="00AE29BC">
            <w:pPr>
              <w:jc w:val="both"/>
              <w:rPr>
                <w:lang w:val="sr-Cyrl-CS"/>
              </w:rPr>
            </w:pPr>
            <w:r w:rsidRPr="00AE29BC">
              <w:rPr>
                <w:lang w:val="sr-Cyrl-CS"/>
              </w:rPr>
              <w:t>Зграде и грађевински објекти</w:t>
            </w:r>
          </w:p>
        </w:tc>
        <w:tc>
          <w:tcPr>
            <w:tcW w:w="1865" w:type="dxa"/>
            <w:tcBorders>
              <w:bottom w:val="thinThickSmallGap" w:sz="24" w:space="0" w:color="auto"/>
            </w:tcBorders>
          </w:tcPr>
          <w:p w:rsidR="003410A1" w:rsidRPr="004A6CBE" w:rsidRDefault="004A6CBE" w:rsidP="00363DCF">
            <w:pPr>
              <w:jc w:val="right"/>
            </w:pPr>
            <w:r>
              <w:t>43.008</w:t>
            </w:r>
          </w:p>
        </w:tc>
        <w:tc>
          <w:tcPr>
            <w:tcW w:w="1710" w:type="dxa"/>
            <w:tcBorders>
              <w:bottom w:val="thinThickSmallGap" w:sz="24" w:space="0" w:color="auto"/>
            </w:tcBorders>
          </w:tcPr>
          <w:p w:rsidR="003410A1" w:rsidRPr="008A75F1" w:rsidRDefault="008A75F1" w:rsidP="006616C8">
            <w:pPr>
              <w:jc w:val="right"/>
            </w:pPr>
            <w:r>
              <w:t>187.500</w:t>
            </w:r>
          </w:p>
        </w:tc>
        <w:tc>
          <w:tcPr>
            <w:tcW w:w="1482" w:type="dxa"/>
            <w:tcBorders>
              <w:bottom w:val="thinThickSmallGap" w:sz="24" w:space="0" w:color="auto"/>
            </w:tcBorders>
          </w:tcPr>
          <w:p w:rsidR="003410A1" w:rsidRPr="00651970" w:rsidRDefault="00D0439B" w:rsidP="00C31190">
            <w:pPr>
              <w:jc w:val="right"/>
            </w:pPr>
            <w:r>
              <w:t>0</w:t>
            </w:r>
          </w:p>
        </w:tc>
        <w:tc>
          <w:tcPr>
            <w:tcW w:w="1653" w:type="dxa"/>
            <w:tcBorders>
              <w:bottom w:val="thinThickSmallGap" w:sz="24" w:space="0" w:color="auto"/>
              <w:right w:val="thinThickSmallGap" w:sz="24" w:space="0" w:color="auto"/>
            </w:tcBorders>
          </w:tcPr>
          <w:p w:rsidR="003410A1" w:rsidRPr="00B64E2E" w:rsidRDefault="00FA4FEE" w:rsidP="008E2827">
            <w:pPr>
              <w:jc w:val="both"/>
              <w:rPr>
                <w:color w:val="000000" w:themeColor="text1"/>
              </w:rPr>
            </w:pPr>
            <w:r>
              <w:rPr>
                <w:color w:val="000000" w:themeColor="text1"/>
              </w:rPr>
              <w:t>0-0</w:t>
            </w:r>
          </w:p>
        </w:tc>
      </w:tr>
      <w:tr w:rsidR="003410A1" w:rsidRPr="00AE29BC" w:rsidTr="00AE29BC">
        <w:trPr>
          <w:trHeight w:val="565"/>
        </w:trPr>
        <w:tc>
          <w:tcPr>
            <w:tcW w:w="1034" w:type="dxa"/>
            <w:tcBorders>
              <w:left w:val="thinThickSmallGap" w:sz="24" w:space="0" w:color="auto"/>
              <w:bottom w:val="thinThickSmallGap" w:sz="24" w:space="0" w:color="auto"/>
            </w:tcBorders>
          </w:tcPr>
          <w:p w:rsidR="003410A1" w:rsidRPr="00AE29BC" w:rsidRDefault="003410A1" w:rsidP="001368DE">
            <w:pPr>
              <w:jc w:val="center"/>
              <w:rPr>
                <w:b/>
                <w:lang w:val="sr-Cyrl-CS"/>
              </w:rPr>
            </w:pPr>
            <w:r>
              <w:rPr>
                <w:b/>
                <w:lang w:val="sr-Cyrl-CS"/>
              </w:rPr>
              <w:t>841000</w:t>
            </w:r>
          </w:p>
        </w:tc>
        <w:tc>
          <w:tcPr>
            <w:tcW w:w="3485" w:type="dxa"/>
            <w:tcBorders>
              <w:bottom w:val="thinThickSmallGap" w:sz="24" w:space="0" w:color="auto"/>
            </w:tcBorders>
          </w:tcPr>
          <w:p w:rsidR="003410A1" w:rsidRPr="00AE29BC" w:rsidRDefault="003410A1" w:rsidP="00AE29BC">
            <w:pPr>
              <w:jc w:val="both"/>
              <w:rPr>
                <w:lang w:val="sr-Cyrl-CS"/>
              </w:rPr>
            </w:pPr>
            <w:r>
              <w:rPr>
                <w:lang w:val="sr-Cyrl-CS"/>
              </w:rPr>
              <w:t>Земља</w:t>
            </w:r>
          </w:p>
        </w:tc>
        <w:tc>
          <w:tcPr>
            <w:tcW w:w="1865" w:type="dxa"/>
            <w:tcBorders>
              <w:bottom w:val="thinThickSmallGap" w:sz="24" w:space="0" w:color="auto"/>
            </w:tcBorders>
          </w:tcPr>
          <w:p w:rsidR="003410A1" w:rsidRPr="00305F10" w:rsidRDefault="00305F10" w:rsidP="00363DCF">
            <w:pPr>
              <w:jc w:val="right"/>
            </w:pPr>
            <w:r>
              <w:t>245.130</w:t>
            </w:r>
          </w:p>
        </w:tc>
        <w:tc>
          <w:tcPr>
            <w:tcW w:w="1710" w:type="dxa"/>
            <w:tcBorders>
              <w:bottom w:val="thinThickSmallGap" w:sz="24" w:space="0" w:color="auto"/>
            </w:tcBorders>
          </w:tcPr>
          <w:p w:rsidR="003410A1" w:rsidRPr="00D0439B" w:rsidRDefault="008A75F1" w:rsidP="008A75F1">
            <w:pPr>
              <w:jc w:val="right"/>
            </w:pPr>
            <w:r>
              <w:t>187.500</w:t>
            </w:r>
          </w:p>
        </w:tc>
        <w:tc>
          <w:tcPr>
            <w:tcW w:w="1482" w:type="dxa"/>
            <w:tcBorders>
              <w:bottom w:val="thinThickSmallGap" w:sz="24" w:space="0" w:color="auto"/>
            </w:tcBorders>
          </w:tcPr>
          <w:p w:rsidR="003410A1" w:rsidRPr="00651970" w:rsidRDefault="00B61396" w:rsidP="00072EAA">
            <w:pPr>
              <w:jc w:val="right"/>
            </w:pPr>
            <w:r>
              <w:t>5.400</w:t>
            </w:r>
          </w:p>
        </w:tc>
        <w:tc>
          <w:tcPr>
            <w:tcW w:w="1653" w:type="dxa"/>
            <w:tcBorders>
              <w:bottom w:val="thinThickSmallGap" w:sz="24" w:space="0" w:color="auto"/>
              <w:right w:val="thinThickSmallGap" w:sz="24" w:space="0" w:color="auto"/>
            </w:tcBorders>
          </w:tcPr>
          <w:p w:rsidR="003410A1" w:rsidRPr="00B64E2E" w:rsidRDefault="00E6408B" w:rsidP="00E6408B">
            <w:pPr>
              <w:jc w:val="both"/>
            </w:pPr>
            <w:r>
              <w:t>0,02</w:t>
            </w:r>
            <w:r w:rsidR="00FA4FEE">
              <w:t>-</w:t>
            </w:r>
            <w:r>
              <w:t>0,03</w:t>
            </w:r>
          </w:p>
        </w:tc>
      </w:tr>
      <w:tr w:rsidR="00C73B09" w:rsidRPr="00AE29BC" w:rsidTr="00AE29BC">
        <w:trPr>
          <w:trHeight w:val="565"/>
        </w:trPr>
        <w:tc>
          <w:tcPr>
            <w:tcW w:w="1034" w:type="dxa"/>
            <w:tcBorders>
              <w:left w:val="thinThickSmallGap" w:sz="24" w:space="0" w:color="auto"/>
              <w:bottom w:val="thinThickSmallGap" w:sz="24" w:space="0" w:color="auto"/>
            </w:tcBorders>
          </w:tcPr>
          <w:p w:rsidR="00C73B09" w:rsidRPr="00C73B09" w:rsidRDefault="00C73B09" w:rsidP="00C73B09">
            <w:pPr>
              <w:jc w:val="center"/>
              <w:rPr>
                <w:b/>
              </w:rPr>
            </w:pPr>
            <w:r>
              <w:rPr>
                <w:b/>
              </w:rPr>
              <w:t>911000</w:t>
            </w:r>
          </w:p>
        </w:tc>
        <w:tc>
          <w:tcPr>
            <w:tcW w:w="3485" w:type="dxa"/>
            <w:tcBorders>
              <w:bottom w:val="thinThickSmallGap" w:sz="24" w:space="0" w:color="auto"/>
            </w:tcBorders>
          </w:tcPr>
          <w:p w:rsidR="00C73B09" w:rsidRDefault="00C73B09" w:rsidP="00AE29BC">
            <w:pPr>
              <w:jc w:val="both"/>
              <w:rPr>
                <w:lang w:val="sr-Cyrl-CS"/>
              </w:rPr>
            </w:pPr>
            <w:r>
              <w:rPr>
                <w:lang w:val="sr-Cyrl-CS"/>
              </w:rPr>
              <w:t>Примања од домаћих задужења</w:t>
            </w:r>
          </w:p>
        </w:tc>
        <w:tc>
          <w:tcPr>
            <w:tcW w:w="1865" w:type="dxa"/>
            <w:tcBorders>
              <w:bottom w:val="thinThickSmallGap" w:sz="24" w:space="0" w:color="auto"/>
            </w:tcBorders>
          </w:tcPr>
          <w:p w:rsidR="00C73B09" w:rsidRPr="00305F10" w:rsidRDefault="00305F10" w:rsidP="00363DCF">
            <w:pPr>
              <w:jc w:val="right"/>
            </w:pPr>
            <w:r>
              <w:t>0</w:t>
            </w:r>
          </w:p>
        </w:tc>
        <w:tc>
          <w:tcPr>
            <w:tcW w:w="1710" w:type="dxa"/>
            <w:tcBorders>
              <w:bottom w:val="thinThickSmallGap" w:sz="24" w:space="0" w:color="auto"/>
            </w:tcBorders>
          </w:tcPr>
          <w:p w:rsidR="00C73B09" w:rsidRPr="00D0439B" w:rsidRDefault="00D0439B" w:rsidP="006616C8">
            <w:pPr>
              <w:jc w:val="right"/>
            </w:pPr>
            <w:r>
              <w:t>0</w:t>
            </w:r>
          </w:p>
        </w:tc>
        <w:tc>
          <w:tcPr>
            <w:tcW w:w="1482" w:type="dxa"/>
            <w:tcBorders>
              <w:bottom w:val="thinThickSmallGap" w:sz="24" w:space="0" w:color="auto"/>
            </w:tcBorders>
          </w:tcPr>
          <w:p w:rsidR="00C73B09" w:rsidRPr="00B64E2E" w:rsidRDefault="00D0439B" w:rsidP="00B64E2E">
            <w:pPr>
              <w:jc w:val="right"/>
            </w:pPr>
            <w:r>
              <w:t>0</w:t>
            </w:r>
          </w:p>
        </w:tc>
        <w:tc>
          <w:tcPr>
            <w:tcW w:w="1653" w:type="dxa"/>
            <w:tcBorders>
              <w:bottom w:val="thinThickSmallGap" w:sz="24" w:space="0" w:color="auto"/>
              <w:right w:val="thinThickSmallGap" w:sz="24" w:space="0" w:color="auto"/>
            </w:tcBorders>
          </w:tcPr>
          <w:p w:rsidR="00C73B09" w:rsidRPr="00B64E2E" w:rsidRDefault="00FA4FEE" w:rsidP="00FA4FEE">
            <w:pPr>
              <w:jc w:val="both"/>
            </w:pPr>
            <w:r>
              <w:t>0-0</w:t>
            </w:r>
          </w:p>
        </w:tc>
      </w:tr>
      <w:tr w:rsidR="003410A1" w:rsidRPr="00AE29BC" w:rsidTr="00AE29BC">
        <w:trPr>
          <w:trHeight w:val="279"/>
        </w:trPr>
        <w:tc>
          <w:tcPr>
            <w:tcW w:w="1034" w:type="dxa"/>
            <w:tcBorders>
              <w:top w:val="thinThickSmallGap" w:sz="24" w:space="0" w:color="auto"/>
              <w:left w:val="thinThickSmallGap" w:sz="24" w:space="0" w:color="auto"/>
              <w:bottom w:val="thinThickSmallGap" w:sz="24" w:space="0" w:color="auto"/>
            </w:tcBorders>
          </w:tcPr>
          <w:p w:rsidR="003410A1" w:rsidRPr="00AE29BC" w:rsidRDefault="003410A1" w:rsidP="00AE29BC">
            <w:pPr>
              <w:jc w:val="center"/>
              <w:rPr>
                <w:lang w:val="sr-Cyrl-CS"/>
              </w:rPr>
            </w:pPr>
          </w:p>
        </w:tc>
        <w:tc>
          <w:tcPr>
            <w:tcW w:w="3485" w:type="dxa"/>
            <w:tcBorders>
              <w:top w:val="thinThickSmallGap" w:sz="24" w:space="0" w:color="auto"/>
              <w:bottom w:val="thinThickSmallGap" w:sz="24" w:space="0" w:color="auto"/>
            </w:tcBorders>
          </w:tcPr>
          <w:p w:rsidR="003410A1" w:rsidRPr="00AE29BC" w:rsidRDefault="003410A1" w:rsidP="00AE29BC">
            <w:pPr>
              <w:jc w:val="both"/>
              <w:rPr>
                <w:b/>
                <w:lang w:val="sr-Cyrl-CS"/>
              </w:rPr>
            </w:pPr>
            <w:r w:rsidRPr="00AE29BC">
              <w:rPr>
                <w:b/>
                <w:lang w:val="sr-Cyrl-CS"/>
              </w:rPr>
              <w:t>УКУПНО:</w:t>
            </w:r>
          </w:p>
        </w:tc>
        <w:tc>
          <w:tcPr>
            <w:tcW w:w="1865" w:type="dxa"/>
            <w:tcBorders>
              <w:top w:val="thinThickSmallGap" w:sz="24" w:space="0" w:color="auto"/>
              <w:bottom w:val="thinThickSmallGap" w:sz="24" w:space="0" w:color="auto"/>
            </w:tcBorders>
          </w:tcPr>
          <w:p w:rsidR="003410A1" w:rsidRPr="004A6CBE" w:rsidRDefault="004A6CBE" w:rsidP="00363DCF">
            <w:pPr>
              <w:jc w:val="right"/>
              <w:rPr>
                <w:b/>
                <w:color w:val="000000" w:themeColor="text1"/>
              </w:rPr>
            </w:pPr>
            <w:r>
              <w:rPr>
                <w:b/>
                <w:color w:val="000000" w:themeColor="text1"/>
              </w:rPr>
              <w:t>315.817.512</w:t>
            </w:r>
          </w:p>
        </w:tc>
        <w:tc>
          <w:tcPr>
            <w:tcW w:w="1710" w:type="dxa"/>
            <w:tcBorders>
              <w:top w:val="thinThickSmallGap" w:sz="24" w:space="0" w:color="auto"/>
              <w:bottom w:val="thinThickSmallGap" w:sz="24" w:space="0" w:color="auto"/>
            </w:tcBorders>
          </w:tcPr>
          <w:p w:rsidR="003410A1" w:rsidRPr="008A75F1" w:rsidRDefault="008A75F1" w:rsidP="001F0503">
            <w:pPr>
              <w:jc w:val="right"/>
              <w:rPr>
                <w:b/>
                <w:color w:val="000000" w:themeColor="text1"/>
              </w:rPr>
            </w:pPr>
            <w:r>
              <w:rPr>
                <w:b/>
                <w:color w:val="000000" w:themeColor="text1"/>
              </w:rPr>
              <w:t>633.314.305</w:t>
            </w:r>
          </w:p>
        </w:tc>
        <w:tc>
          <w:tcPr>
            <w:tcW w:w="1482" w:type="dxa"/>
            <w:tcBorders>
              <w:top w:val="thinThickSmallGap" w:sz="24" w:space="0" w:color="auto"/>
              <w:bottom w:val="thinThickSmallGap" w:sz="24" w:space="0" w:color="auto"/>
            </w:tcBorders>
          </w:tcPr>
          <w:p w:rsidR="003410A1" w:rsidRPr="00293ED7" w:rsidRDefault="00B61396" w:rsidP="00072EAA">
            <w:pPr>
              <w:jc w:val="center"/>
              <w:rPr>
                <w:b/>
                <w:color w:val="000000" w:themeColor="text1"/>
              </w:rPr>
            </w:pPr>
            <w:r>
              <w:rPr>
                <w:b/>
                <w:color w:val="000000" w:themeColor="text1"/>
              </w:rPr>
              <w:t>348.712.877</w:t>
            </w:r>
          </w:p>
        </w:tc>
        <w:tc>
          <w:tcPr>
            <w:tcW w:w="1653" w:type="dxa"/>
            <w:tcBorders>
              <w:top w:val="thinThickSmallGap" w:sz="24" w:space="0" w:color="auto"/>
              <w:bottom w:val="thinThickSmallGap" w:sz="24" w:space="0" w:color="auto"/>
              <w:right w:val="thinThickSmallGap" w:sz="24" w:space="0" w:color="auto"/>
            </w:tcBorders>
          </w:tcPr>
          <w:p w:rsidR="003410A1" w:rsidRPr="00B64E2E" w:rsidRDefault="00E6408B" w:rsidP="00E6408B">
            <w:pPr>
              <w:jc w:val="both"/>
              <w:rPr>
                <w:b/>
              </w:rPr>
            </w:pPr>
            <w:r>
              <w:rPr>
                <w:b/>
              </w:rPr>
              <w:t>1,10</w:t>
            </w:r>
            <w:r w:rsidR="00FA4FEE">
              <w:rPr>
                <w:b/>
              </w:rPr>
              <w:t>-0,5</w:t>
            </w:r>
            <w:r>
              <w:rPr>
                <w:b/>
              </w:rPr>
              <w:t>5</w:t>
            </w:r>
          </w:p>
        </w:tc>
      </w:tr>
    </w:tbl>
    <w:p w:rsidR="009D73D2" w:rsidRDefault="009D73D2" w:rsidP="00142538">
      <w:pPr>
        <w:jc w:val="center"/>
        <w:rPr>
          <w:b/>
          <w:lang w:val="sr-Cyrl-CS"/>
        </w:rPr>
      </w:pPr>
    </w:p>
    <w:p w:rsidR="00433218" w:rsidRDefault="00433218" w:rsidP="00777CEF">
      <w:pPr>
        <w:jc w:val="both"/>
        <w:rPr>
          <w:b/>
        </w:rPr>
      </w:pPr>
    </w:p>
    <w:p w:rsidR="00433218" w:rsidRDefault="00433218" w:rsidP="00777CEF">
      <w:pPr>
        <w:jc w:val="both"/>
        <w:rPr>
          <w:b/>
        </w:rPr>
      </w:pPr>
    </w:p>
    <w:p w:rsidR="00433218" w:rsidRDefault="00433218" w:rsidP="00777CEF">
      <w:pPr>
        <w:jc w:val="both"/>
        <w:rPr>
          <w:b/>
        </w:rPr>
      </w:pPr>
    </w:p>
    <w:p w:rsidR="00C8275B" w:rsidRDefault="00C8275B" w:rsidP="00777CEF">
      <w:pPr>
        <w:jc w:val="both"/>
        <w:rPr>
          <w:lang w:val="sr-Cyrl-CS"/>
        </w:rPr>
      </w:pPr>
      <w:r w:rsidRPr="009C13AE">
        <w:rPr>
          <w:b/>
          <w:lang w:val="sr-Cyrl-CS"/>
        </w:rPr>
        <w:lastRenderedPageBreak/>
        <w:t>Табела број 1</w:t>
      </w:r>
      <w:r>
        <w:rPr>
          <w:lang w:val="sr-Cyrl-CS"/>
        </w:rPr>
        <w:t xml:space="preserve">. даје упоредни преглед остварених прихода у периоду јануар – </w:t>
      </w:r>
      <w:proofErr w:type="spellStart"/>
      <w:r w:rsidR="00C94C06">
        <w:t>септембар</w:t>
      </w:r>
      <w:proofErr w:type="spellEnd"/>
      <w:r w:rsidR="008E7785">
        <w:t xml:space="preserve"> </w:t>
      </w:r>
      <w:r>
        <w:rPr>
          <w:lang w:val="sr-Cyrl-CS"/>
        </w:rPr>
        <w:t>20</w:t>
      </w:r>
      <w:r w:rsidR="003C5399">
        <w:rPr>
          <w:lang w:val="sr-Cyrl-CS"/>
        </w:rPr>
        <w:t>2</w:t>
      </w:r>
      <w:r w:rsidR="00305F10">
        <w:t>2</w:t>
      </w:r>
      <w:r>
        <w:rPr>
          <w:lang w:val="sr-Cyrl-CS"/>
        </w:rPr>
        <w:t>.године, по економској класификацији , са оствареним приходима у 20</w:t>
      </w:r>
      <w:r w:rsidR="004F2D91">
        <w:t>2</w:t>
      </w:r>
      <w:r w:rsidR="00305F10">
        <w:t>1</w:t>
      </w:r>
      <w:r>
        <w:rPr>
          <w:lang w:val="sr-Cyrl-CS"/>
        </w:rPr>
        <w:t xml:space="preserve">.години и планираним приходима за </w:t>
      </w:r>
      <w:r w:rsidR="003C5399">
        <w:rPr>
          <w:lang w:val="sr-Cyrl-CS"/>
        </w:rPr>
        <w:t>202</w:t>
      </w:r>
      <w:r w:rsidR="00305F10">
        <w:t>2</w:t>
      </w:r>
      <w:r>
        <w:rPr>
          <w:lang w:val="sr-Cyrl-CS"/>
        </w:rPr>
        <w:t>.годину</w:t>
      </w:r>
      <w:r w:rsidR="00CF635D">
        <w:rPr>
          <w:lang w:val="sr-Cyrl-CS"/>
        </w:rPr>
        <w:t>.</w:t>
      </w:r>
    </w:p>
    <w:p w:rsidR="007D0BE6" w:rsidRDefault="007D0BE6" w:rsidP="00777CEF">
      <w:pPr>
        <w:jc w:val="both"/>
        <w:rPr>
          <w:lang w:val="sr-Cyrl-CS"/>
        </w:rPr>
      </w:pPr>
    </w:p>
    <w:p w:rsidR="005863ED" w:rsidRDefault="005863ED" w:rsidP="00777CEF">
      <w:pPr>
        <w:jc w:val="both"/>
        <w:rPr>
          <w:b/>
          <w:i/>
          <w:lang w:val="sr-Cyrl-CS"/>
        </w:rPr>
      </w:pPr>
    </w:p>
    <w:p w:rsidR="000D3B3F" w:rsidRDefault="00BC6EF2" w:rsidP="00777CEF">
      <w:pPr>
        <w:jc w:val="both"/>
        <w:rPr>
          <w:lang w:val="sr-Cyrl-CS"/>
        </w:rPr>
      </w:pPr>
      <w:r w:rsidRPr="00BA4595">
        <w:rPr>
          <w:b/>
          <w:i/>
          <w:lang w:val="sr-Cyrl-CS"/>
        </w:rPr>
        <w:t>Н</w:t>
      </w:r>
      <w:r w:rsidR="00C14502" w:rsidRPr="00BA4595">
        <w:rPr>
          <w:b/>
          <w:i/>
          <w:lang w:val="sr-Cyrl-CS"/>
        </w:rPr>
        <w:t>апл</w:t>
      </w:r>
      <w:r w:rsidR="00915B27" w:rsidRPr="00BA4595">
        <w:rPr>
          <w:b/>
          <w:i/>
          <w:lang w:val="sr-Cyrl-CS"/>
        </w:rPr>
        <w:t>а</w:t>
      </w:r>
      <w:r w:rsidR="00406DDC" w:rsidRPr="00BA4595">
        <w:rPr>
          <w:b/>
          <w:i/>
          <w:lang w:val="sr-Cyrl-CS"/>
        </w:rPr>
        <w:t>ћен</w:t>
      </w:r>
      <w:r w:rsidR="00796606" w:rsidRPr="00BA4595">
        <w:rPr>
          <w:b/>
          <w:i/>
          <w:lang w:val="sr-Cyrl-CS"/>
        </w:rPr>
        <w:t>и</w:t>
      </w:r>
      <w:r w:rsidR="00C14502" w:rsidRPr="00BA4595">
        <w:rPr>
          <w:b/>
          <w:i/>
          <w:lang w:val="sr-Cyrl-CS"/>
        </w:rPr>
        <w:t xml:space="preserve"> </w:t>
      </w:r>
      <w:r w:rsidR="002B4109" w:rsidRPr="00BA4595">
        <w:rPr>
          <w:b/>
          <w:i/>
          <w:lang w:val="sr-Cyrl-CS"/>
        </w:rPr>
        <w:t>изворни</w:t>
      </w:r>
      <w:r w:rsidR="00C14502" w:rsidRPr="00BA4595">
        <w:rPr>
          <w:b/>
          <w:i/>
          <w:lang w:val="sr-Cyrl-CS"/>
        </w:rPr>
        <w:t xml:space="preserve"> приход</w:t>
      </w:r>
      <w:r w:rsidR="00796606" w:rsidRPr="00BA4595">
        <w:rPr>
          <w:b/>
          <w:i/>
          <w:lang w:val="sr-Cyrl-CS"/>
        </w:rPr>
        <w:t>и</w:t>
      </w:r>
      <w:r w:rsidR="00C14502">
        <w:rPr>
          <w:lang w:val="sr-Cyrl-CS"/>
        </w:rPr>
        <w:t xml:space="preserve"> </w:t>
      </w:r>
      <w:r>
        <w:rPr>
          <w:lang w:val="sr-Cyrl-CS"/>
        </w:rPr>
        <w:t xml:space="preserve">у извештајном периоду </w:t>
      </w:r>
      <w:r w:rsidR="00796606">
        <w:rPr>
          <w:lang w:val="sr-Cyrl-CS"/>
        </w:rPr>
        <w:t xml:space="preserve">износе </w:t>
      </w:r>
      <w:r w:rsidR="00CB19F3">
        <w:t>40.873.476</w:t>
      </w:r>
      <w:r w:rsidR="00880A88">
        <w:rPr>
          <w:lang w:val="sr-Cyrl-CS"/>
        </w:rPr>
        <w:t xml:space="preserve"> </w:t>
      </w:r>
      <w:r w:rsidR="00796606">
        <w:rPr>
          <w:lang w:val="sr-Cyrl-CS"/>
        </w:rPr>
        <w:t xml:space="preserve">динара, (табела број </w:t>
      </w:r>
      <w:r w:rsidR="003C5399">
        <w:rPr>
          <w:lang w:val="sr-Cyrl-CS"/>
        </w:rPr>
        <w:t>2</w:t>
      </w:r>
      <w:r w:rsidR="00796606">
        <w:rPr>
          <w:lang w:val="sr-Cyrl-CS"/>
        </w:rPr>
        <w:t xml:space="preserve">.), </w:t>
      </w:r>
    </w:p>
    <w:p w:rsidR="00BA4595" w:rsidRDefault="00796606" w:rsidP="00777CEF">
      <w:pPr>
        <w:jc w:val="both"/>
        <w:rPr>
          <w:lang w:val="sr-Cyrl-CS"/>
        </w:rPr>
      </w:pPr>
      <w:r>
        <w:rPr>
          <w:lang w:val="sr-Cyrl-CS"/>
        </w:rPr>
        <w:t>што је за</w:t>
      </w:r>
      <w:r w:rsidR="008A0A7F">
        <w:rPr>
          <w:lang w:val="sr-Cyrl-CS"/>
        </w:rPr>
        <w:t xml:space="preserve"> </w:t>
      </w:r>
      <w:r w:rsidR="00CB19F3">
        <w:t xml:space="preserve">728.631 </w:t>
      </w:r>
      <w:r w:rsidR="00C86F00">
        <w:rPr>
          <w:lang w:val="sr-Cyrl-CS"/>
        </w:rPr>
        <w:t>динара</w:t>
      </w:r>
      <w:r w:rsidR="00814241">
        <w:rPr>
          <w:lang w:val="sr-Cyrl-CS"/>
        </w:rPr>
        <w:t>, (</w:t>
      </w:r>
      <w:r w:rsidR="00B935E4">
        <w:t>7,23</w:t>
      </w:r>
      <w:r w:rsidR="00814241">
        <w:rPr>
          <w:lang w:val="sr-Cyrl-CS"/>
        </w:rPr>
        <w:t xml:space="preserve">%), </w:t>
      </w:r>
      <w:r w:rsidR="00245F26">
        <w:rPr>
          <w:lang w:val="sr-Cyrl-CS"/>
        </w:rPr>
        <w:t xml:space="preserve"> </w:t>
      </w:r>
      <w:r w:rsidR="00CB19F3">
        <w:t>мање</w:t>
      </w:r>
      <w:r>
        <w:rPr>
          <w:lang w:val="sr-Cyrl-CS"/>
        </w:rPr>
        <w:t xml:space="preserve"> од истих у упоредном периоду 20</w:t>
      </w:r>
      <w:r w:rsidR="004F2D91">
        <w:t>2</w:t>
      </w:r>
      <w:r w:rsidR="00B935E4">
        <w:t>1</w:t>
      </w:r>
      <w:r>
        <w:rPr>
          <w:lang w:val="sr-Cyrl-CS"/>
        </w:rPr>
        <w:t>. године</w:t>
      </w:r>
      <w:r w:rsidR="00C14502">
        <w:rPr>
          <w:lang w:val="sr-Cyrl-CS"/>
        </w:rPr>
        <w:t>.</w:t>
      </w:r>
    </w:p>
    <w:p w:rsidR="00C8275B" w:rsidRDefault="00C8275B" w:rsidP="00777CEF">
      <w:pPr>
        <w:jc w:val="both"/>
        <w:rPr>
          <w:lang w:val="sr-Cyrl-CS"/>
        </w:rPr>
      </w:pPr>
    </w:p>
    <w:p w:rsidR="000D3B3F" w:rsidRDefault="00796606" w:rsidP="00796606">
      <w:pPr>
        <w:jc w:val="both"/>
        <w:rPr>
          <w:lang w:val="sr-Cyrl-CS"/>
        </w:rPr>
      </w:pPr>
      <w:r>
        <w:rPr>
          <w:lang w:val="sr-Cyrl-CS"/>
        </w:rPr>
        <w:t xml:space="preserve">Табела број 2. приказује структуру и даје упоредни преглед наплаћених </w:t>
      </w:r>
      <w:r w:rsidR="002B4109">
        <w:rPr>
          <w:lang w:val="sr-Cyrl-CS"/>
        </w:rPr>
        <w:t>изворних</w:t>
      </w:r>
      <w:r>
        <w:rPr>
          <w:lang w:val="sr-Cyrl-CS"/>
        </w:rPr>
        <w:t xml:space="preserve"> прихода за</w:t>
      </w:r>
    </w:p>
    <w:p w:rsidR="008A33DF" w:rsidRDefault="00796606" w:rsidP="00796606">
      <w:pPr>
        <w:jc w:val="both"/>
        <w:rPr>
          <w:lang w:val="sr-Cyrl-CS"/>
        </w:rPr>
      </w:pPr>
      <w:r>
        <w:rPr>
          <w:lang w:val="sr-Cyrl-CS"/>
        </w:rPr>
        <w:t xml:space="preserve"> период 01.01. до </w:t>
      </w:r>
      <w:r w:rsidR="00EC7E48">
        <w:rPr>
          <w:lang w:val="sr-Cyrl-CS"/>
        </w:rPr>
        <w:t>30</w:t>
      </w:r>
      <w:r>
        <w:rPr>
          <w:lang w:val="sr-Cyrl-CS"/>
        </w:rPr>
        <w:t>.</w:t>
      </w:r>
      <w:r w:rsidR="00C94C06">
        <w:rPr>
          <w:lang w:val="sr-Cyrl-CS"/>
        </w:rPr>
        <w:t>09</w:t>
      </w:r>
      <w:r>
        <w:rPr>
          <w:lang w:val="sr-Cyrl-CS"/>
        </w:rPr>
        <w:t>. 20</w:t>
      </w:r>
      <w:r w:rsidR="004F2D91">
        <w:t>2</w:t>
      </w:r>
      <w:r w:rsidR="00373AD3">
        <w:t>1</w:t>
      </w:r>
      <w:r>
        <w:rPr>
          <w:lang w:val="sr-Cyrl-CS"/>
        </w:rPr>
        <w:t xml:space="preserve">. и </w:t>
      </w:r>
      <w:r w:rsidR="003C5399">
        <w:rPr>
          <w:lang w:val="sr-Cyrl-CS"/>
        </w:rPr>
        <w:t>202</w:t>
      </w:r>
      <w:r w:rsidR="00373AD3">
        <w:t>2</w:t>
      </w:r>
      <w:r>
        <w:rPr>
          <w:lang w:val="sr-Cyrl-CS"/>
        </w:rPr>
        <w:t xml:space="preserve"> године.</w:t>
      </w:r>
    </w:p>
    <w:p w:rsidR="00796606" w:rsidRDefault="00796606" w:rsidP="00777CEF">
      <w:pPr>
        <w:jc w:val="both"/>
        <w:rPr>
          <w:lang w:val="sr-Cyrl-CS"/>
        </w:rPr>
      </w:pPr>
    </w:p>
    <w:p w:rsidR="00406DDC" w:rsidRDefault="00796606" w:rsidP="00777CEF">
      <w:pPr>
        <w:jc w:val="both"/>
        <w:rPr>
          <w:lang w:val="sr-Cyrl-CS"/>
        </w:rPr>
      </w:pPr>
      <w:r w:rsidRPr="00BA4595">
        <w:rPr>
          <w:b/>
          <w:lang w:val="sr-Cyrl-CS"/>
        </w:rPr>
        <w:t>Табела број 2.</w:t>
      </w:r>
    </w:p>
    <w:tbl>
      <w:tblPr>
        <w:tblW w:w="999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3984"/>
        <w:gridCol w:w="1938"/>
        <w:gridCol w:w="1832"/>
        <w:gridCol w:w="1069"/>
      </w:tblGrid>
      <w:tr w:rsidR="003D4A07" w:rsidRPr="00AE29BC" w:rsidTr="003D4A07">
        <w:trPr>
          <w:trHeight w:val="1100"/>
        </w:trPr>
        <w:tc>
          <w:tcPr>
            <w:tcW w:w="1170" w:type="dxa"/>
            <w:tcBorders>
              <w:top w:val="thinThickSmallGap" w:sz="24" w:space="0" w:color="auto"/>
              <w:left w:val="thinThickSmallGap" w:sz="24" w:space="0" w:color="auto"/>
              <w:bottom w:val="thinThickSmallGap" w:sz="24" w:space="0" w:color="auto"/>
            </w:tcBorders>
          </w:tcPr>
          <w:p w:rsidR="003D4A07" w:rsidRPr="00AE29BC" w:rsidRDefault="003D4A07" w:rsidP="000B4EEA">
            <w:pPr>
              <w:jc w:val="center"/>
              <w:rPr>
                <w:b/>
                <w:lang w:val="sr-Cyrl-CS"/>
              </w:rPr>
            </w:pPr>
          </w:p>
          <w:p w:rsidR="003D4A07" w:rsidRPr="00AE29BC" w:rsidRDefault="003D4A07" w:rsidP="000B4EEA">
            <w:pPr>
              <w:jc w:val="center"/>
              <w:rPr>
                <w:b/>
                <w:lang w:val="sr-Cyrl-CS"/>
              </w:rPr>
            </w:pPr>
            <w:r w:rsidRPr="00AE29BC">
              <w:rPr>
                <w:b/>
                <w:lang w:val="sr-Cyrl-CS"/>
              </w:rPr>
              <w:t>Екон.</w:t>
            </w:r>
          </w:p>
          <w:p w:rsidR="003D4A07" w:rsidRPr="00AE29BC" w:rsidRDefault="003D4A07" w:rsidP="000B4EEA">
            <w:pPr>
              <w:jc w:val="center"/>
              <w:rPr>
                <w:b/>
                <w:lang w:val="sr-Cyrl-CS"/>
              </w:rPr>
            </w:pPr>
            <w:r w:rsidRPr="00AE29BC">
              <w:rPr>
                <w:b/>
                <w:lang w:val="sr-Cyrl-CS"/>
              </w:rPr>
              <w:t>клас.</w:t>
            </w:r>
          </w:p>
        </w:tc>
        <w:tc>
          <w:tcPr>
            <w:tcW w:w="3984" w:type="dxa"/>
            <w:tcBorders>
              <w:top w:val="thinThickSmallGap" w:sz="24" w:space="0" w:color="auto"/>
              <w:bottom w:val="thinThickSmallGap" w:sz="24" w:space="0" w:color="auto"/>
            </w:tcBorders>
          </w:tcPr>
          <w:p w:rsidR="003D4A07" w:rsidRPr="00AE29BC" w:rsidRDefault="003D4A07" w:rsidP="000B4EEA">
            <w:pPr>
              <w:jc w:val="center"/>
              <w:rPr>
                <w:b/>
                <w:lang w:val="sr-Cyrl-CS"/>
              </w:rPr>
            </w:pPr>
          </w:p>
          <w:p w:rsidR="003D4A07" w:rsidRPr="00AE29BC" w:rsidRDefault="003D4A07" w:rsidP="000B4EEA">
            <w:pPr>
              <w:jc w:val="center"/>
              <w:rPr>
                <w:b/>
                <w:lang w:val="sr-Cyrl-CS"/>
              </w:rPr>
            </w:pPr>
          </w:p>
          <w:p w:rsidR="003D4A07" w:rsidRPr="00AE29BC" w:rsidRDefault="003D4A07" w:rsidP="000B4EEA">
            <w:pPr>
              <w:jc w:val="center"/>
              <w:rPr>
                <w:b/>
                <w:lang w:val="sr-Cyrl-CS"/>
              </w:rPr>
            </w:pPr>
            <w:r w:rsidRPr="00AE29BC">
              <w:rPr>
                <w:b/>
                <w:lang w:val="sr-Cyrl-CS"/>
              </w:rPr>
              <w:t>Врста прихода</w:t>
            </w:r>
          </w:p>
        </w:tc>
        <w:tc>
          <w:tcPr>
            <w:tcW w:w="1938" w:type="dxa"/>
            <w:tcBorders>
              <w:top w:val="thinThickSmallGap" w:sz="24" w:space="0" w:color="auto"/>
              <w:bottom w:val="thinThickSmallGap" w:sz="24" w:space="0" w:color="auto"/>
            </w:tcBorders>
          </w:tcPr>
          <w:p w:rsidR="003D4A07" w:rsidRPr="00AE29BC" w:rsidRDefault="003D4A07" w:rsidP="000B4EEA">
            <w:pPr>
              <w:jc w:val="center"/>
              <w:rPr>
                <w:b/>
                <w:lang w:val="sr-Cyrl-CS"/>
              </w:rPr>
            </w:pPr>
            <w:r w:rsidRPr="00AE29BC">
              <w:rPr>
                <w:b/>
                <w:lang w:val="sr-Cyrl-CS"/>
              </w:rPr>
              <w:t>Остварено у</w:t>
            </w:r>
          </w:p>
          <w:p w:rsidR="003D4A07" w:rsidRPr="00AE29BC" w:rsidRDefault="003D4A07" w:rsidP="000B4EEA">
            <w:pPr>
              <w:jc w:val="center"/>
              <w:rPr>
                <w:b/>
                <w:lang w:val="sr-Cyrl-CS"/>
              </w:rPr>
            </w:pPr>
            <w:r w:rsidRPr="00AE29BC">
              <w:rPr>
                <w:b/>
                <w:lang w:val="sr-Cyrl-CS"/>
              </w:rPr>
              <w:t>периоду јануар-</w:t>
            </w:r>
            <w:r w:rsidR="00C94C06">
              <w:rPr>
                <w:b/>
                <w:lang w:val="sr-Cyrl-CS"/>
              </w:rPr>
              <w:t>септембар</w:t>
            </w:r>
          </w:p>
          <w:p w:rsidR="003D4A07" w:rsidRPr="00AE29BC" w:rsidRDefault="003D4A07" w:rsidP="00373AD3">
            <w:pPr>
              <w:jc w:val="center"/>
              <w:rPr>
                <w:b/>
                <w:lang w:val="sr-Cyrl-CS"/>
              </w:rPr>
            </w:pPr>
            <w:r w:rsidRPr="00AE29BC">
              <w:rPr>
                <w:b/>
                <w:lang w:val="sr-Cyrl-CS"/>
              </w:rPr>
              <w:t>20</w:t>
            </w:r>
            <w:r w:rsidR="004F2D91">
              <w:rPr>
                <w:b/>
              </w:rPr>
              <w:t>2</w:t>
            </w:r>
            <w:r w:rsidR="00373AD3">
              <w:rPr>
                <w:b/>
              </w:rPr>
              <w:t>1</w:t>
            </w:r>
            <w:r w:rsidRPr="00AE29BC">
              <w:rPr>
                <w:b/>
                <w:lang w:val="sr-Cyrl-CS"/>
              </w:rPr>
              <w:t>.</w:t>
            </w:r>
          </w:p>
        </w:tc>
        <w:tc>
          <w:tcPr>
            <w:tcW w:w="1832" w:type="dxa"/>
            <w:tcBorders>
              <w:top w:val="thinThickSmallGap" w:sz="24" w:space="0" w:color="auto"/>
              <w:bottom w:val="thinThickSmallGap" w:sz="24" w:space="0" w:color="auto"/>
            </w:tcBorders>
          </w:tcPr>
          <w:p w:rsidR="003D4A07" w:rsidRPr="00AE29BC" w:rsidRDefault="003D4A07" w:rsidP="000B4EEA">
            <w:pPr>
              <w:jc w:val="center"/>
              <w:rPr>
                <w:b/>
                <w:lang w:val="sr-Cyrl-CS"/>
              </w:rPr>
            </w:pPr>
            <w:r w:rsidRPr="00AE29BC">
              <w:rPr>
                <w:b/>
                <w:lang w:val="sr-Cyrl-CS"/>
              </w:rPr>
              <w:t>Остварено у</w:t>
            </w:r>
          </w:p>
          <w:p w:rsidR="003D4A07" w:rsidRPr="00AE29BC" w:rsidRDefault="003D4A07" w:rsidP="000B4EEA">
            <w:pPr>
              <w:jc w:val="center"/>
              <w:rPr>
                <w:b/>
                <w:lang w:val="sr-Cyrl-CS"/>
              </w:rPr>
            </w:pPr>
            <w:r w:rsidRPr="00AE29BC">
              <w:rPr>
                <w:b/>
                <w:lang w:val="sr-Cyrl-CS"/>
              </w:rPr>
              <w:t>периоду јануар-</w:t>
            </w:r>
            <w:r w:rsidR="00C94C06">
              <w:rPr>
                <w:b/>
                <w:lang w:val="sr-Cyrl-CS"/>
              </w:rPr>
              <w:t>септембар</w:t>
            </w:r>
          </w:p>
          <w:p w:rsidR="003D4A07" w:rsidRPr="00AE29BC" w:rsidRDefault="003D4A07" w:rsidP="00373AD3">
            <w:pPr>
              <w:jc w:val="center"/>
              <w:rPr>
                <w:b/>
                <w:lang w:val="sr-Cyrl-CS"/>
              </w:rPr>
            </w:pPr>
            <w:r w:rsidRPr="00AE29BC">
              <w:rPr>
                <w:b/>
                <w:lang w:val="sr-Cyrl-CS"/>
              </w:rPr>
              <w:t>20</w:t>
            </w:r>
            <w:r w:rsidR="005863ED">
              <w:rPr>
                <w:b/>
                <w:lang w:val="sr-Cyrl-CS"/>
              </w:rPr>
              <w:t>2</w:t>
            </w:r>
            <w:r w:rsidR="00373AD3">
              <w:rPr>
                <w:b/>
              </w:rPr>
              <w:t>2</w:t>
            </w:r>
            <w:r w:rsidRPr="00AE29BC">
              <w:rPr>
                <w:b/>
                <w:lang w:val="sr-Cyrl-CS"/>
              </w:rPr>
              <w:t>.</w:t>
            </w:r>
          </w:p>
        </w:tc>
        <w:tc>
          <w:tcPr>
            <w:tcW w:w="1069" w:type="dxa"/>
            <w:tcBorders>
              <w:top w:val="thinThickSmallGap" w:sz="24" w:space="0" w:color="auto"/>
              <w:bottom w:val="thinThickSmallGap" w:sz="24" w:space="0" w:color="auto"/>
            </w:tcBorders>
          </w:tcPr>
          <w:p w:rsidR="003D4A07" w:rsidRPr="00AE29BC" w:rsidRDefault="003D4A07" w:rsidP="000B4EEA">
            <w:pPr>
              <w:ind w:left="-4" w:firstLine="18"/>
              <w:jc w:val="center"/>
              <w:rPr>
                <w:b/>
                <w:lang w:val="sr-Cyrl-CS"/>
              </w:rPr>
            </w:pPr>
          </w:p>
          <w:p w:rsidR="003D4A07" w:rsidRPr="00AE29BC" w:rsidRDefault="003D4A07" w:rsidP="000B4EEA">
            <w:pPr>
              <w:ind w:left="-4" w:firstLine="18"/>
              <w:jc w:val="center"/>
              <w:rPr>
                <w:b/>
                <w:lang w:val="sr-Cyrl-CS"/>
              </w:rPr>
            </w:pPr>
          </w:p>
          <w:p w:rsidR="003D4A07" w:rsidRDefault="003D4A07" w:rsidP="000B4EEA">
            <w:pPr>
              <w:ind w:left="-4" w:firstLine="18"/>
              <w:jc w:val="center"/>
              <w:rPr>
                <w:b/>
                <w:lang w:val="sr-Cyrl-CS"/>
              </w:rPr>
            </w:pPr>
            <w:r w:rsidRPr="00AE29BC">
              <w:rPr>
                <w:b/>
                <w:lang w:val="sr-Cyrl-CS"/>
              </w:rPr>
              <w:t>Индекс</w:t>
            </w:r>
          </w:p>
          <w:p w:rsidR="00386D0F" w:rsidRPr="00AE29BC" w:rsidRDefault="00386D0F" w:rsidP="000B4EEA">
            <w:pPr>
              <w:ind w:left="-4" w:firstLine="18"/>
              <w:jc w:val="center"/>
              <w:rPr>
                <w:b/>
                <w:lang w:val="sr-Cyrl-CS"/>
              </w:rPr>
            </w:pPr>
            <w:r>
              <w:rPr>
                <w:b/>
                <w:lang w:val="sr-Cyrl-CS"/>
              </w:rPr>
              <w:t>4/3</w:t>
            </w:r>
          </w:p>
        </w:tc>
      </w:tr>
      <w:tr w:rsidR="003D4A07" w:rsidRPr="00AE29BC" w:rsidTr="00386D0F">
        <w:trPr>
          <w:trHeight w:val="226"/>
        </w:trPr>
        <w:tc>
          <w:tcPr>
            <w:tcW w:w="1170" w:type="dxa"/>
            <w:tcBorders>
              <w:top w:val="thinThickSmallGap" w:sz="24" w:space="0" w:color="auto"/>
              <w:left w:val="thinThickSmallGap" w:sz="24" w:space="0" w:color="auto"/>
              <w:bottom w:val="thinThickSmallGap" w:sz="24" w:space="0" w:color="auto"/>
            </w:tcBorders>
          </w:tcPr>
          <w:p w:rsidR="003D4A07" w:rsidRPr="00AE29BC" w:rsidRDefault="003D4A07" w:rsidP="00530A62">
            <w:pPr>
              <w:rPr>
                <w:highlight w:val="black"/>
                <w:lang w:val="sr-Cyrl-CS"/>
              </w:rPr>
            </w:pPr>
          </w:p>
        </w:tc>
        <w:tc>
          <w:tcPr>
            <w:tcW w:w="3984" w:type="dxa"/>
            <w:tcBorders>
              <w:top w:val="thinThickSmallGap" w:sz="24" w:space="0" w:color="auto"/>
              <w:bottom w:val="thinThickSmallGap" w:sz="24" w:space="0" w:color="auto"/>
            </w:tcBorders>
          </w:tcPr>
          <w:p w:rsidR="003D4A07" w:rsidRPr="00AE29BC" w:rsidRDefault="003D4A07" w:rsidP="00AE29BC">
            <w:pPr>
              <w:jc w:val="center"/>
              <w:rPr>
                <w:lang w:val="sr-Cyrl-CS"/>
              </w:rPr>
            </w:pPr>
            <w:r w:rsidRPr="00AE29BC">
              <w:rPr>
                <w:lang w:val="sr-Cyrl-CS"/>
              </w:rPr>
              <w:t>2</w:t>
            </w:r>
          </w:p>
        </w:tc>
        <w:tc>
          <w:tcPr>
            <w:tcW w:w="1938" w:type="dxa"/>
            <w:tcBorders>
              <w:top w:val="thinThickSmallGap" w:sz="24" w:space="0" w:color="auto"/>
              <w:bottom w:val="thinThickSmallGap" w:sz="24" w:space="0" w:color="auto"/>
            </w:tcBorders>
          </w:tcPr>
          <w:p w:rsidR="003D4A07" w:rsidRPr="00AE29BC" w:rsidRDefault="003D4A07" w:rsidP="00AE29BC">
            <w:pPr>
              <w:jc w:val="center"/>
              <w:rPr>
                <w:lang w:val="sr-Cyrl-CS"/>
              </w:rPr>
            </w:pPr>
            <w:r w:rsidRPr="00AE29BC">
              <w:rPr>
                <w:lang w:val="sr-Cyrl-CS"/>
              </w:rPr>
              <w:t>3</w:t>
            </w:r>
          </w:p>
        </w:tc>
        <w:tc>
          <w:tcPr>
            <w:tcW w:w="1832" w:type="dxa"/>
            <w:tcBorders>
              <w:top w:val="thinThickSmallGap" w:sz="24" w:space="0" w:color="auto"/>
              <w:bottom w:val="thinThickSmallGap" w:sz="24" w:space="0" w:color="auto"/>
            </w:tcBorders>
          </w:tcPr>
          <w:p w:rsidR="003D4A07" w:rsidRPr="00AE29BC" w:rsidRDefault="003D4A07" w:rsidP="00AE29BC">
            <w:pPr>
              <w:jc w:val="center"/>
              <w:rPr>
                <w:lang w:val="sr-Cyrl-CS"/>
              </w:rPr>
            </w:pPr>
            <w:r w:rsidRPr="00AE29BC">
              <w:rPr>
                <w:lang w:val="sr-Cyrl-CS"/>
              </w:rPr>
              <w:t>4</w:t>
            </w:r>
          </w:p>
        </w:tc>
        <w:tc>
          <w:tcPr>
            <w:tcW w:w="1069" w:type="dxa"/>
            <w:tcBorders>
              <w:top w:val="thinThickSmallGap" w:sz="24" w:space="0" w:color="auto"/>
              <w:bottom w:val="thinThickSmallGap" w:sz="24" w:space="0" w:color="auto"/>
            </w:tcBorders>
          </w:tcPr>
          <w:p w:rsidR="003D4A07" w:rsidRPr="00386D0F" w:rsidRDefault="00386D0F" w:rsidP="00AE29BC">
            <w:pPr>
              <w:jc w:val="center"/>
              <w:rPr>
                <w:lang w:val="sr-Cyrl-CS"/>
              </w:rPr>
            </w:pPr>
            <w:r>
              <w:rPr>
                <w:lang w:val="sr-Cyrl-CS"/>
              </w:rPr>
              <w:t>5</w:t>
            </w:r>
          </w:p>
        </w:tc>
      </w:tr>
      <w:tr w:rsidR="00373AD3" w:rsidRPr="00AE29BC" w:rsidTr="003D4A07">
        <w:trPr>
          <w:trHeight w:val="279"/>
        </w:trPr>
        <w:tc>
          <w:tcPr>
            <w:tcW w:w="1170" w:type="dxa"/>
            <w:tcBorders>
              <w:left w:val="thinThickSmallGap" w:sz="24" w:space="0" w:color="auto"/>
            </w:tcBorders>
          </w:tcPr>
          <w:p w:rsidR="00373AD3" w:rsidRPr="00AE29BC" w:rsidRDefault="00373AD3" w:rsidP="00AE29BC">
            <w:pPr>
              <w:jc w:val="right"/>
              <w:rPr>
                <w:b/>
                <w:lang w:val="sr-Cyrl-CS"/>
              </w:rPr>
            </w:pPr>
          </w:p>
          <w:p w:rsidR="00373AD3" w:rsidRPr="00AE29BC" w:rsidRDefault="00373AD3" w:rsidP="00AE29BC">
            <w:pPr>
              <w:jc w:val="right"/>
              <w:rPr>
                <w:b/>
                <w:lang w:val="sr-Cyrl-CS"/>
              </w:rPr>
            </w:pPr>
            <w:r w:rsidRPr="00AE29BC">
              <w:rPr>
                <w:b/>
                <w:lang w:val="sr-Cyrl-CS"/>
              </w:rPr>
              <w:t>713121</w:t>
            </w:r>
          </w:p>
        </w:tc>
        <w:tc>
          <w:tcPr>
            <w:tcW w:w="3984" w:type="dxa"/>
          </w:tcPr>
          <w:p w:rsidR="00373AD3" w:rsidRPr="00AE29BC" w:rsidRDefault="00373AD3" w:rsidP="00AE29BC">
            <w:pPr>
              <w:jc w:val="both"/>
              <w:rPr>
                <w:lang w:val="sr-Cyrl-CS"/>
              </w:rPr>
            </w:pPr>
          </w:p>
          <w:p w:rsidR="00373AD3" w:rsidRPr="00AE29BC" w:rsidRDefault="00373AD3" w:rsidP="00AE29BC">
            <w:pPr>
              <w:jc w:val="both"/>
              <w:rPr>
                <w:lang w:val="sr-Cyrl-CS"/>
              </w:rPr>
            </w:pPr>
            <w:r>
              <w:rPr>
                <w:lang w:val="sr-Cyrl-CS"/>
              </w:rPr>
              <w:t>Порез</w:t>
            </w:r>
            <w:r w:rsidRPr="00AE29BC">
              <w:rPr>
                <w:lang w:val="sr-Cyrl-CS"/>
              </w:rPr>
              <w:t xml:space="preserve"> на имовину физичких лица</w:t>
            </w:r>
          </w:p>
        </w:tc>
        <w:tc>
          <w:tcPr>
            <w:tcW w:w="1938" w:type="dxa"/>
          </w:tcPr>
          <w:p w:rsidR="00373AD3" w:rsidRDefault="00373AD3" w:rsidP="00442787">
            <w:pPr>
              <w:jc w:val="right"/>
            </w:pPr>
          </w:p>
          <w:p w:rsidR="00373AD3" w:rsidRPr="00C94C06" w:rsidRDefault="00C94C06" w:rsidP="00442787">
            <w:pPr>
              <w:jc w:val="right"/>
            </w:pPr>
            <w:r>
              <w:t>24.536.418</w:t>
            </w:r>
          </w:p>
        </w:tc>
        <w:tc>
          <w:tcPr>
            <w:tcW w:w="1832" w:type="dxa"/>
          </w:tcPr>
          <w:p w:rsidR="00373AD3" w:rsidRDefault="00373AD3" w:rsidP="005863ED">
            <w:pPr>
              <w:jc w:val="right"/>
            </w:pPr>
          </w:p>
          <w:p w:rsidR="00373AD3" w:rsidRPr="00E94551" w:rsidRDefault="00E94551" w:rsidP="00E94551">
            <w:pPr>
              <w:jc w:val="right"/>
            </w:pPr>
            <w:r>
              <w:t>21.753.677</w:t>
            </w:r>
          </w:p>
        </w:tc>
        <w:tc>
          <w:tcPr>
            <w:tcW w:w="1069" w:type="dxa"/>
          </w:tcPr>
          <w:p w:rsidR="00373AD3" w:rsidRDefault="00373AD3" w:rsidP="00AE29BC">
            <w:pPr>
              <w:jc w:val="right"/>
              <w:rPr>
                <w:color w:val="000000" w:themeColor="text1"/>
              </w:rPr>
            </w:pPr>
          </w:p>
          <w:p w:rsidR="00373AD3" w:rsidRPr="00CB19F3" w:rsidRDefault="00CB19F3" w:rsidP="00AE29BC">
            <w:pPr>
              <w:jc w:val="right"/>
              <w:rPr>
                <w:color w:val="000000" w:themeColor="text1"/>
              </w:rPr>
            </w:pPr>
            <w:r>
              <w:rPr>
                <w:color w:val="000000" w:themeColor="text1"/>
              </w:rPr>
              <w:t>0,89</w:t>
            </w:r>
          </w:p>
        </w:tc>
      </w:tr>
      <w:tr w:rsidR="00373AD3" w:rsidRPr="00AE29BC" w:rsidTr="003D4A07">
        <w:trPr>
          <w:trHeight w:val="497"/>
        </w:trPr>
        <w:tc>
          <w:tcPr>
            <w:tcW w:w="1170" w:type="dxa"/>
            <w:tcBorders>
              <w:left w:val="thinThickSmallGap" w:sz="24" w:space="0" w:color="auto"/>
            </w:tcBorders>
          </w:tcPr>
          <w:p w:rsidR="00373AD3" w:rsidRPr="00AE29BC" w:rsidRDefault="00373AD3" w:rsidP="00AE29BC">
            <w:pPr>
              <w:jc w:val="right"/>
              <w:rPr>
                <w:b/>
                <w:lang w:val="sr-Cyrl-CS"/>
              </w:rPr>
            </w:pPr>
            <w:r w:rsidRPr="00AE29BC">
              <w:rPr>
                <w:b/>
                <w:lang w:val="sr-Cyrl-CS"/>
              </w:rPr>
              <w:t xml:space="preserve">   </w:t>
            </w:r>
          </w:p>
          <w:p w:rsidR="00373AD3" w:rsidRPr="00AE29BC" w:rsidRDefault="00373AD3" w:rsidP="00AE29BC">
            <w:pPr>
              <w:jc w:val="right"/>
              <w:rPr>
                <w:b/>
                <w:lang w:val="sr-Cyrl-CS"/>
              </w:rPr>
            </w:pPr>
            <w:r w:rsidRPr="00AE29BC">
              <w:rPr>
                <w:b/>
                <w:lang w:val="sr-Cyrl-CS"/>
              </w:rPr>
              <w:t>713122</w:t>
            </w:r>
          </w:p>
        </w:tc>
        <w:tc>
          <w:tcPr>
            <w:tcW w:w="3984" w:type="dxa"/>
          </w:tcPr>
          <w:p w:rsidR="00373AD3" w:rsidRPr="00AE29BC" w:rsidRDefault="00373AD3" w:rsidP="00AE29BC">
            <w:pPr>
              <w:jc w:val="both"/>
              <w:rPr>
                <w:lang w:val="sr-Cyrl-CS"/>
              </w:rPr>
            </w:pPr>
          </w:p>
          <w:p w:rsidR="00373AD3" w:rsidRPr="00AE29BC" w:rsidRDefault="00373AD3" w:rsidP="00F10598">
            <w:pPr>
              <w:jc w:val="both"/>
              <w:rPr>
                <w:lang w:val="sr-Cyrl-CS"/>
              </w:rPr>
            </w:pPr>
            <w:r w:rsidRPr="00AE29BC">
              <w:rPr>
                <w:lang w:val="sr-Cyrl-CS"/>
              </w:rPr>
              <w:t>П</w:t>
            </w:r>
            <w:r>
              <w:rPr>
                <w:lang w:val="sr-Cyrl-CS"/>
              </w:rPr>
              <w:t>орез</w:t>
            </w:r>
            <w:r w:rsidRPr="00AE29BC">
              <w:rPr>
                <w:lang w:val="sr-Cyrl-CS"/>
              </w:rPr>
              <w:t xml:space="preserve"> на имовину правних лица</w:t>
            </w:r>
          </w:p>
        </w:tc>
        <w:tc>
          <w:tcPr>
            <w:tcW w:w="1938" w:type="dxa"/>
          </w:tcPr>
          <w:p w:rsidR="00373AD3" w:rsidRDefault="00373AD3" w:rsidP="00442787">
            <w:pPr>
              <w:jc w:val="right"/>
            </w:pPr>
          </w:p>
          <w:p w:rsidR="00373AD3" w:rsidRPr="00C94C06" w:rsidRDefault="00C94C06" w:rsidP="00442787">
            <w:pPr>
              <w:jc w:val="right"/>
            </w:pPr>
            <w:r>
              <w:t>9.804.825</w:t>
            </w:r>
          </w:p>
        </w:tc>
        <w:tc>
          <w:tcPr>
            <w:tcW w:w="1832" w:type="dxa"/>
          </w:tcPr>
          <w:p w:rsidR="00373AD3" w:rsidRDefault="00373AD3" w:rsidP="004F2D91">
            <w:pPr>
              <w:jc w:val="right"/>
            </w:pPr>
          </w:p>
          <w:p w:rsidR="00373AD3" w:rsidRPr="00E94551" w:rsidRDefault="00E94551" w:rsidP="00E94551">
            <w:pPr>
              <w:jc w:val="right"/>
            </w:pPr>
            <w:r>
              <w:t>11.702.305</w:t>
            </w:r>
          </w:p>
        </w:tc>
        <w:tc>
          <w:tcPr>
            <w:tcW w:w="1069" w:type="dxa"/>
          </w:tcPr>
          <w:p w:rsidR="00373AD3" w:rsidRDefault="00373AD3" w:rsidP="00BB52AB">
            <w:pPr>
              <w:jc w:val="right"/>
              <w:rPr>
                <w:color w:val="000000" w:themeColor="text1"/>
              </w:rPr>
            </w:pPr>
          </w:p>
          <w:p w:rsidR="00373AD3" w:rsidRPr="00CB19F3" w:rsidRDefault="00CB19F3" w:rsidP="00B935E4">
            <w:pPr>
              <w:jc w:val="right"/>
              <w:rPr>
                <w:color w:val="000000" w:themeColor="text1"/>
              </w:rPr>
            </w:pPr>
            <w:r>
              <w:rPr>
                <w:color w:val="000000" w:themeColor="text1"/>
              </w:rPr>
              <w:t>1,19</w:t>
            </w:r>
          </w:p>
        </w:tc>
      </w:tr>
      <w:tr w:rsidR="00373AD3" w:rsidRPr="00AE29BC" w:rsidTr="003D4A07">
        <w:trPr>
          <w:trHeight w:val="279"/>
        </w:trPr>
        <w:tc>
          <w:tcPr>
            <w:tcW w:w="1170" w:type="dxa"/>
            <w:tcBorders>
              <w:left w:val="thinThickSmallGap" w:sz="24" w:space="0" w:color="auto"/>
            </w:tcBorders>
          </w:tcPr>
          <w:p w:rsidR="00373AD3" w:rsidRPr="00AE29BC" w:rsidRDefault="00373AD3" w:rsidP="00AE29BC">
            <w:pPr>
              <w:jc w:val="right"/>
              <w:rPr>
                <w:b/>
                <w:lang w:val="sr-Cyrl-CS"/>
              </w:rPr>
            </w:pPr>
            <w:r w:rsidRPr="00AE29BC">
              <w:rPr>
                <w:b/>
                <w:lang w:val="sr-Cyrl-CS"/>
              </w:rPr>
              <w:t>716111</w:t>
            </w:r>
          </w:p>
        </w:tc>
        <w:tc>
          <w:tcPr>
            <w:tcW w:w="3984" w:type="dxa"/>
          </w:tcPr>
          <w:p w:rsidR="00373AD3" w:rsidRPr="00AE29BC" w:rsidRDefault="00373AD3" w:rsidP="00AE29BC">
            <w:pPr>
              <w:jc w:val="both"/>
              <w:rPr>
                <w:lang w:val="sr-Cyrl-CS"/>
              </w:rPr>
            </w:pPr>
            <w:r w:rsidRPr="00AE29BC">
              <w:rPr>
                <w:lang w:val="sr-Cyrl-CS"/>
              </w:rPr>
              <w:t>Комунална такса за истицање фирме на пословном објекту</w:t>
            </w:r>
          </w:p>
        </w:tc>
        <w:tc>
          <w:tcPr>
            <w:tcW w:w="1938" w:type="dxa"/>
          </w:tcPr>
          <w:p w:rsidR="00373AD3" w:rsidRDefault="00373AD3" w:rsidP="00442787">
            <w:pPr>
              <w:jc w:val="right"/>
            </w:pPr>
          </w:p>
          <w:p w:rsidR="00373AD3" w:rsidRPr="00C94C06" w:rsidRDefault="00C94C06" w:rsidP="00442787">
            <w:pPr>
              <w:jc w:val="right"/>
            </w:pPr>
            <w:r>
              <w:t>7.219.372</w:t>
            </w:r>
          </w:p>
        </w:tc>
        <w:tc>
          <w:tcPr>
            <w:tcW w:w="1832" w:type="dxa"/>
          </w:tcPr>
          <w:p w:rsidR="00373AD3" w:rsidRDefault="00373AD3" w:rsidP="005863ED">
            <w:pPr>
              <w:jc w:val="right"/>
            </w:pPr>
          </w:p>
          <w:p w:rsidR="00373AD3" w:rsidRPr="00E94551" w:rsidRDefault="00E94551" w:rsidP="005863ED">
            <w:pPr>
              <w:jc w:val="right"/>
            </w:pPr>
            <w:r>
              <w:t>7.415.538</w:t>
            </w:r>
          </w:p>
        </w:tc>
        <w:tc>
          <w:tcPr>
            <w:tcW w:w="1069" w:type="dxa"/>
          </w:tcPr>
          <w:p w:rsidR="00B935E4" w:rsidRDefault="00B935E4" w:rsidP="00C86F00">
            <w:pPr>
              <w:jc w:val="right"/>
              <w:rPr>
                <w:color w:val="000000" w:themeColor="text1"/>
              </w:rPr>
            </w:pPr>
          </w:p>
          <w:p w:rsidR="00373AD3" w:rsidRPr="00CB19F3" w:rsidRDefault="00CB19F3" w:rsidP="00C86F00">
            <w:pPr>
              <w:jc w:val="right"/>
              <w:rPr>
                <w:color w:val="000000" w:themeColor="text1"/>
              </w:rPr>
            </w:pPr>
            <w:r>
              <w:rPr>
                <w:color w:val="000000" w:themeColor="text1"/>
              </w:rPr>
              <w:t>1,03</w:t>
            </w:r>
          </w:p>
        </w:tc>
      </w:tr>
      <w:tr w:rsidR="00373AD3" w:rsidRPr="00AE29BC" w:rsidTr="003D4A07">
        <w:trPr>
          <w:trHeight w:val="558"/>
        </w:trPr>
        <w:tc>
          <w:tcPr>
            <w:tcW w:w="1170" w:type="dxa"/>
            <w:tcBorders>
              <w:left w:val="thinThickSmallGap" w:sz="24" w:space="0" w:color="auto"/>
            </w:tcBorders>
          </w:tcPr>
          <w:p w:rsidR="00373AD3" w:rsidRPr="00AE29BC" w:rsidRDefault="00373AD3" w:rsidP="00AE29BC">
            <w:pPr>
              <w:jc w:val="right"/>
              <w:rPr>
                <w:b/>
                <w:lang w:val="sr-Cyrl-CS"/>
              </w:rPr>
            </w:pPr>
            <w:r w:rsidRPr="00AE29BC">
              <w:rPr>
                <w:b/>
                <w:lang w:val="sr-Cyrl-CS"/>
              </w:rPr>
              <w:t>741534</w:t>
            </w:r>
          </w:p>
        </w:tc>
        <w:tc>
          <w:tcPr>
            <w:tcW w:w="3984" w:type="dxa"/>
          </w:tcPr>
          <w:p w:rsidR="00373AD3" w:rsidRPr="00AE29BC" w:rsidRDefault="00373AD3" w:rsidP="00AE29BC">
            <w:pPr>
              <w:jc w:val="both"/>
              <w:rPr>
                <w:lang w:val="sr-Cyrl-CS"/>
              </w:rPr>
            </w:pPr>
            <w:r w:rsidRPr="00AE29BC">
              <w:rPr>
                <w:lang w:val="sr-Cyrl-CS"/>
              </w:rPr>
              <w:t>Накнада за коришћење грађевинског земљишта</w:t>
            </w:r>
          </w:p>
        </w:tc>
        <w:tc>
          <w:tcPr>
            <w:tcW w:w="1938" w:type="dxa"/>
          </w:tcPr>
          <w:p w:rsidR="00373AD3" w:rsidRDefault="00373AD3" w:rsidP="00442787">
            <w:pPr>
              <w:jc w:val="right"/>
            </w:pPr>
          </w:p>
          <w:p w:rsidR="00373AD3" w:rsidRPr="00C94C06" w:rsidRDefault="00C94C06" w:rsidP="00442787">
            <w:pPr>
              <w:jc w:val="right"/>
            </w:pPr>
            <w:r>
              <w:t>41.492</w:t>
            </w:r>
          </w:p>
        </w:tc>
        <w:tc>
          <w:tcPr>
            <w:tcW w:w="1832" w:type="dxa"/>
          </w:tcPr>
          <w:p w:rsidR="00373AD3" w:rsidRDefault="00373AD3" w:rsidP="00556B9B">
            <w:pPr>
              <w:jc w:val="right"/>
            </w:pPr>
          </w:p>
          <w:p w:rsidR="00373AD3" w:rsidRPr="005863ED" w:rsidRDefault="00373AD3" w:rsidP="00556B9B">
            <w:pPr>
              <w:jc w:val="right"/>
            </w:pPr>
            <w:r>
              <w:t>1.956</w:t>
            </w:r>
          </w:p>
        </w:tc>
        <w:tc>
          <w:tcPr>
            <w:tcW w:w="1069" w:type="dxa"/>
          </w:tcPr>
          <w:p w:rsidR="00373AD3" w:rsidRDefault="00373AD3" w:rsidP="00AE29BC">
            <w:pPr>
              <w:jc w:val="right"/>
              <w:rPr>
                <w:color w:val="000000" w:themeColor="text1"/>
              </w:rPr>
            </w:pPr>
          </w:p>
          <w:p w:rsidR="00B935E4" w:rsidRPr="00AE6754" w:rsidRDefault="00B935E4" w:rsidP="00AE29BC">
            <w:pPr>
              <w:jc w:val="right"/>
              <w:rPr>
                <w:color w:val="000000" w:themeColor="text1"/>
              </w:rPr>
            </w:pPr>
            <w:r>
              <w:rPr>
                <w:color w:val="000000" w:themeColor="text1"/>
              </w:rPr>
              <w:t>0,00</w:t>
            </w:r>
          </w:p>
        </w:tc>
      </w:tr>
      <w:tr w:rsidR="00373AD3" w:rsidRPr="00AE29BC" w:rsidTr="003D4A07">
        <w:trPr>
          <w:trHeight w:val="279"/>
        </w:trPr>
        <w:tc>
          <w:tcPr>
            <w:tcW w:w="1170" w:type="dxa"/>
            <w:tcBorders>
              <w:top w:val="thinThickSmallGap" w:sz="24" w:space="0" w:color="auto"/>
              <w:left w:val="thinThickSmallGap" w:sz="24" w:space="0" w:color="auto"/>
              <w:bottom w:val="thinThickSmallGap" w:sz="24" w:space="0" w:color="auto"/>
            </w:tcBorders>
          </w:tcPr>
          <w:p w:rsidR="00373AD3" w:rsidRPr="00AE29BC" w:rsidRDefault="00373AD3" w:rsidP="00AE29BC">
            <w:pPr>
              <w:jc w:val="center"/>
              <w:rPr>
                <w:lang w:val="sr-Cyrl-CS"/>
              </w:rPr>
            </w:pPr>
          </w:p>
        </w:tc>
        <w:tc>
          <w:tcPr>
            <w:tcW w:w="3984" w:type="dxa"/>
            <w:tcBorders>
              <w:top w:val="thinThickSmallGap" w:sz="24" w:space="0" w:color="auto"/>
              <w:bottom w:val="thinThickSmallGap" w:sz="24" w:space="0" w:color="auto"/>
            </w:tcBorders>
          </w:tcPr>
          <w:p w:rsidR="00373AD3" w:rsidRPr="00AE29BC" w:rsidRDefault="00373AD3" w:rsidP="00AE29BC">
            <w:pPr>
              <w:jc w:val="both"/>
              <w:rPr>
                <w:b/>
                <w:lang w:val="sr-Cyrl-CS"/>
              </w:rPr>
            </w:pPr>
            <w:r w:rsidRPr="00AE29BC">
              <w:rPr>
                <w:b/>
                <w:lang w:val="sr-Cyrl-CS"/>
              </w:rPr>
              <w:t>УКУПНО:</w:t>
            </w:r>
          </w:p>
        </w:tc>
        <w:tc>
          <w:tcPr>
            <w:tcW w:w="1938" w:type="dxa"/>
            <w:tcBorders>
              <w:top w:val="thinThickSmallGap" w:sz="24" w:space="0" w:color="auto"/>
              <w:bottom w:val="thinThickSmallGap" w:sz="24" w:space="0" w:color="auto"/>
            </w:tcBorders>
          </w:tcPr>
          <w:p w:rsidR="00373AD3" w:rsidRPr="00C94C06" w:rsidRDefault="00C94C06" w:rsidP="00442787">
            <w:pPr>
              <w:jc w:val="right"/>
              <w:rPr>
                <w:color w:val="000000" w:themeColor="text1"/>
              </w:rPr>
            </w:pPr>
            <w:r>
              <w:rPr>
                <w:color w:val="000000" w:themeColor="text1"/>
              </w:rPr>
              <w:t>41.602.107</w:t>
            </w:r>
          </w:p>
        </w:tc>
        <w:tc>
          <w:tcPr>
            <w:tcW w:w="1832" w:type="dxa"/>
            <w:tcBorders>
              <w:top w:val="thinThickSmallGap" w:sz="24" w:space="0" w:color="auto"/>
              <w:bottom w:val="thinThickSmallGap" w:sz="24" w:space="0" w:color="auto"/>
            </w:tcBorders>
          </w:tcPr>
          <w:p w:rsidR="00373AD3" w:rsidRPr="00CB19F3" w:rsidRDefault="00CB19F3" w:rsidP="00386D0F">
            <w:pPr>
              <w:jc w:val="right"/>
              <w:rPr>
                <w:color w:val="000000" w:themeColor="text1"/>
              </w:rPr>
            </w:pPr>
            <w:r>
              <w:rPr>
                <w:color w:val="000000" w:themeColor="text1"/>
              </w:rPr>
              <w:t>40.873.476</w:t>
            </w:r>
          </w:p>
        </w:tc>
        <w:tc>
          <w:tcPr>
            <w:tcW w:w="1069" w:type="dxa"/>
            <w:tcBorders>
              <w:top w:val="thinThickSmallGap" w:sz="24" w:space="0" w:color="auto"/>
              <w:bottom w:val="thinThickSmallGap" w:sz="24" w:space="0" w:color="auto"/>
            </w:tcBorders>
          </w:tcPr>
          <w:p w:rsidR="00373AD3" w:rsidRPr="00CB19F3" w:rsidRDefault="00CB19F3" w:rsidP="006C6F72">
            <w:pPr>
              <w:jc w:val="right"/>
              <w:rPr>
                <w:color w:val="000000" w:themeColor="text1"/>
              </w:rPr>
            </w:pPr>
            <w:r>
              <w:rPr>
                <w:color w:val="000000" w:themeColor="text1"/>
              </w:rPr>
              <w:t>0,98</w:t>
            </w:r>
          </w:p>
        </w:tc>
      </w:tr>
    </w:tbl>
    <w:p w:rsidR="00406DDC" w:rsidRDefault="00406DDC" w:rsidP="00406DDC">
      <w:pPr>
        <w:jc w:val="both"/>
        <w:rPr>
          <w:lang w:val="sr-Cyrl-CS"/>
        </w:rPr>
      </w:pPr>
    </w:p>
    <w:p w:rsidR="00406DDC" w:rsidRDefault="00406DDC" w:rsidP="00777CEF">
      <w:pPr>
        <w:jc w:val="both"/>
        <w:rPr>
          <w:lang w:val="sr-Cyrl-CS"/>
        </w:rPr>
      </w:pPr>
    </w:p>
    <w:p w:rsidR="00F11FC3" w:rsidRDefault="00F11FC3" w:rsidP="00777CEF">
      <w:pPr>
        <w:jc w:val="both"/>
        <w:rPr>
          <w:lang w:val="sr-Cyrl-CS"/>
        </w:rPr>
      </w:pPr>
    </w:p>
    <w:p w:rsidR="008A33DF" w:rsidRDefault="00736457" w:rsidP="00736457">
      <w:pPr>
        <w:jc w:val="center"/>
        <w:rPr>
          <w:b/>
          <w:i/>
          <w:sz w:val="28"/>
          <w:szCs w:val="28"/>
          <w:lang w:val="sr-Cyrl-CS"/>
        </w:rPr>
      </w:pPr>
      <w:r>
        <w:rPr>
          <w:b/>
          <w:i/>
          <w:sz w:val="28"/>
          <w:szCs w:val="28"/>
          <w:lang w:val="sr-Cyrl-CS"/>
        </w:rPr>
        <w:t>Реализација расхода и издатака</w:t>
      </w:r>
    </w:p>
    <w:p w:rsidR="00736457" w:rsidRPr="00736457" w:rsidRDefault="00736457" w:rsidP="00736457">
      <w:pPr>
        <w:jc w:val="center"/>
        <w:rPr>
          <w:b/>
          <w:i/>
          <w:sz w:val="28"/>
          <w:szCs w:val="28"/>
          <w:lang w:val="sr-Cyrl-CS"/>
        </w:rPr>
      </w:pPr>
    </w:p>
    <w:p w:rsidR="001A4D09" w:rsidRDefault="00A16417" w:rsidP="00886AC4">
      <w:pPr>
        <w:jc w:val="both"/>
        <w:rPr>
          <w:b/>
          <w:lang w:val="sr-Cyrl-CS"/>
        </w:rPr>
      </w:pPr>
      <w:r>
        <w:rPr>
          <w:b/>
          <w:lang w:val="sr-Cyrl-CS"/>
        </w:rPr>
        <w:t>Р</w:t>
      </w:r>
      <w:r w:rsidR="002A5D85" w:rsidRPr="00417EB5">
        <w:rPr>
          <w:b/>
          <w:lang w:val="sr-Cyrl-CS"/>
        </w:rPr>
        <w:t xml:space="preserve">асходи и издаци у </w:t>
      </w:r>
      <w:r w:rsidR="00BB1969">
        <w:rPr>
          <w:b/>
          <w:lang w:val="sr-Cyrl-CS"/>
        </w:rPr>
        <w:t>извештајном периоду</w:t>
      </w:r>
      <w:r w:rsidR="002A5D85" w:rsidRPr="00417EB5">
        <w:rPr>
          <w:b/>
          <w:lang w:val="sr-Cyrl-CS"/>
        </w:rPr>
        <w:t xml:space="preserve"> </w:t>
      </w:r>
      <w:r w:rsidR="004650BF">
        <w:rPr>
          <w:b/>
          <w:lang w:val="sr-Cyrl-CS"/>
        </w:rPr>
        <w:t>20</w:t>
      </w:r>
      <w:r w:rsidR="00D4006E">
        <w:rPr>
          <w:b/>
          <w:lang w:val="sr-Cyrl-CS"/>
        </w:rPr>
        <w:t>2</w:t>
      </w:r>
      <w:r w:rsidR="00BC2C2B">
        <w:rPr>
          <w:b/>
        </w:rPr>
        <w:t>2</w:t>
      </w:r>
      <w:r w:rsidR="002A5D85" w:rsidRPr="00417EB5">
        <w:rPr>
          <w:b/>
          <w:lang w:val="sr-Cyrl-CS"/>
        </w:rPr>
        <w:t xml:space="preserve"> године</w:t>
      </w:r>
      <w:r w:rsidR="001A4D09">
        <w:rPr>
          <w:b/>
          <w:lang w:val="sr-Cyrl-CS"/>
        </w:rPr>
        <w:t xml:space="preserve"> </w:t>
      </w:r>
      <w:r>
        <w:rPr>
          <w:b/>
          <w:lang w:val="sr-Cyrl-CS"/>
        </w:rPr>
        <w:t xml:space="preserve">реализовани </w:t>
      </w:r>
      <w:r w:rsidR="001A4D09">
        <w:rPr>
          <w:b/>
          <w:lang w:val="sr-Cyrl-CS"/>
        </w:rPr>
        <w:t xml:space="preserve"> су</w:t>
      </w:r>
      <w:r>
        <w:rPr>
          <w:b/>
          <w:lang w:val="sr-Cyrl-CS"/>
        </w:rPr>
        <w:t xml:space="preserve"> у износу од </w:t>
      </w:r>
      <w:r w:rsidR="00C25B3B">
        <w:rPr>
          <w:b/>
        </w:rPr>
        <w:t>339.986.508</w:t>
      </w:r>
      <w:r w:rsidR="00DE4267">
        <w:rPr>
          <w:b/>
        </w:rPr>
        <w:t xml:space="preserve"> </w:t>
      </w:r>
      <w:r>
        <w:rPr>
          <w:b/>
          <w:lang w:val="sr-Cyrl-CS"/>
        </w:rPr>
        <w:t xml:space="preserve">динара из следећих извора финансирања </w:t>
      </w:r>
      <w:r w:rsidR="001A4D09">
        <w:rPr>
          <w:b/>
          <w:lang w:val="sr-Cyrl-CS"/>
        </w:rPr>
        <w:t>:</w:t>
      </w:r>
    </w:p>
    <w:p w:rsidR="001A4D09" w:rsidRDefault="001A4D09" w:rsidP="00886AC4">
      <w:pPr>
        <w:jc w:val="both"/>
        <w:rPr>
          <w:b/>
          <w:lang w:val="sr-Cyrl-CS"/>
        </w:rPr>
      </w:pPr>
      <w:r>
        <w:rPr>
          <w:b/>
          <w:lang w:val="sr-Cyrl-CS"/>
        </w:rPr>
        <w:t>-</w:t>
      </w:r>
      <w:r w:rsidR="00254A29">
        <w:rPr>
          <w:b/>
          <w:lang w:val="sr-Cyrl-CS"/>
        </w:rPr>
        <w:t xml:space="preserve"> извор финансирања 01</w:t>
      </w:r>
      <w:r>
        <w:rPr>
          <w:b/>
          <w:lang w:val="sr-Cyrl-CS"/>
        </w:rPr>
        <w:t xml:space="preserve"> у</w:t>
      </w:r>
      <w:r w:rsidR="002A5D85" w:rsidRPr="00417EB5">
        <w:rPr>
          <w:b/>
          <w:lang w:val="sr-Cyrl-CS"/>
        </w:rPr>
        <w:t xml:space="preserve"> износ</w:t>
      </w:r>
      <w:r w:rsidR="00721A6B">
        <w:rPr>
          <w:b/>
          <w:lang w:val="sr-Cyrl-CS"/>
        </w:rPr>
        <w:t xml:space="preserve">у од </w:t>
      </w:r>
      <w:r w:rsidR="004231CA">
        <w:rPr>
          <w:b/>
          <w:lang w:val="sr-Cyrl-CS"/>
        </w:rPr>
        <w:t xml:space="preserve">   </w:t>
      </w:r>
      <w:r w:rsidR="004B7CA1">
        <w:rPr>
          <w:b/>
        </w:rPr>
        <w:t xml:space="preserve">  </w:t>
      </w:r>
      <w:r w:rsidR="00C25B3B">
        <w:rPr>
          <w:b/>
        </w:rPr>
        <w:t>331.016.488</w:t>
      </w:r>
      <w:r w:rsidR="004B6F52">
        <w:rPr>
          <w:b/>
        </w:rPr>
        <w:t xml:space="preserve"> </w:t>
      </w:r>
      <w:r w:rsidR="002A5D85" w:rsidRPr="00417EB5">
        <w:rPr>
          <w:b/>
          <w:lang w:val="sr-Cyrl-CS"/>
        </w:rPr>
        <w:t>динара</w:t>
      </w:r>
      <w:r>
        <w:rPr>
          <w:b/>
          <w:lang w:val="sr-Cyrl-CS"/>
        </w:rPr>
        <w:t>;</w:t>
      </w:r>
    </w:p>
    <w:p w:rsidR="003F4444" w:rsidRDefault="003F4444" w:rsidP="003F4444">
      <w:pPr>
        <w:jc w:val="both"/>
        <w:rPr>
          <w:b/>
        </w:rPr>
      </w:pPr>
      <w:r>
        <w:rPr>
          <w:b/>
          <w:lang w:val="sr-Cyrl-CS"/>
        </w:rPr>
        <w:t>- извор финансирања 0</w:t>
      </w:r>
      <w:r w:rsidR="005219B4">
        <w:rPr>
          <w:b/>
          <w:lang w:val="sr-Cyrl-CS"/>
        </w:rPr>
        <w:t>7</w:t>
      </w:r>
      <w:r>
        <w:rPr>
          <w:b/>
          <w:lang w:val="sr-Cyrl-CS"/>
        </w:rPr>
        <w:t xml:space="preserve"> у</w:t>
      </w:r>
      <w:r w:rsidRPr="00417EB5">
        <w:rPr>
          <w:b/>
          <w:lang w:val="sr-Cyrl-CS"/>
        </w:rPr>
        <w:t xml:space="preserve"> износ</w:t>
      </w:r>
      <w:r>
        <w:rPr>
          <w:b/>
          <w:lang w:val="sr-Cyrl-CS"/>
        </w:rPr>
        <w:t>у од</w:t>
      </w:r>
      <w:r w:rsidR="002D2D2F">
        <w:rPr>
          <w:b/>
          <w:lang w:val="sr-Cyrl-CS"/>
        </w:rPr>
        <w:t xml:space="preserve">        </w:t>
      </w:r>
      <w:r w:rsidR="00D4006E">
        <w:rPr>
          <w:b/>
          <w:lang w:val="sr-Cyrl-CS"/>
        </w:rPr>
        <w:t xml:space="preserve">  </w:t>
      </w:r>
      <w:r w:rsidR="00C25B3B">
        <w:rPr>
          <w:b/>
        </w:rPr>
        <w:t>3.139.400</w:t>
      </w:r>
      <w:r w:rsidR="00D4006E">
        <w:rPr>
          <w:b/>
          <w:lang w:val="sr-Cyrl-CS"/>
        </w:rPr>
        <w:t xml:space="preserve"> </w:t>
      </w:r>
      <w:r w:rsidRPr="00417EB5">
        <w:rPr>
          <w:b/>
          <w:lang w:val="sr-Cyrl-CS"/>
        </w:rPr>
        <w:t>динара</w:t>
      </w:r>
      <w:r>
        <w:rPr>
          <w:b/>
          <w:lang w:val="sr-Cyrl-CS"/>
        </w:rPr>
        <w:t>;</w:t>
      </w:r>
    </w:p>
    <w:p w:rsidR="00C25B3B" w:rsidRDefault="00C25B3B" w:rsidP="00C25B3B">
      <w:pPr>
        <w:jc w:val="both"/>
        <w:rPr>
          <w:b/>
          <w:lang w:val="sr-Cyrl-CS"/>
        </w:rPr>
      </w:pPr>
      <w:r>
        <w:rPr>
          <w:b/>
          <w:lang w:val="sr-Cyrl-CS"/>
        </w:rPr>
        <w:t xml:space="preserve">- извор финансирања </w:t>
      </w:r>
      <w:r>
        <w:rPr>
          <w:b/>
        </w:rPr>
        <w:t>13</w:t>
      </w:r>
      <w:r>
        <w:rPr>
          <w:b/>
          <w:lang w:val="sr-Cyrl-CS"/>
        </w:rPr>
        <w:t xml:space="preserve"> у</w:t>
      </w:r>
      <w:r w:rsidRPr="00417EB5">
        <w:rPr>
          <w:b/>
          <w:lang w:val="sr-Cyrl-CS"/>
        </w:rPr>
        <w:t xml:space="preserve"> износ</w:t>
      </w:r>
      <w:r>
        <w:rPr>
          <w:b/>
          <w:lang w:val="sr-Cyrl-CS"/>
        </w:rPr>
        <w:t xml:space="preserve">у од          </w:t>
      </w:r>
      <w:r>
        <w:rPr>
          <w:b/>
        </w:rPr>
        <w:t>5.000.000</w:t>
      </w:r>
      <w:r>
        <w:rPr>
          <w:b/>
          <w:lang w:val="sr-Cyrl-CS"/>
        </w:rPr>
        <w:t xml:space="preserve"> </w:t>
      </w:r>
      <w:r w:rsidRPr="00417EB5">
        <w:rPr>
          <w:b/>
          <w:lang w:val="sr-Cyrl-CS"/>
        </w:rPr>
        <w:t>динара</w:t>
      </w:r>
      <w:r>
        <w:rPr>
          <w:b/>
          <w:lang w:val="sr-Cyrl-CS"/>
        </w:rPr>
        <w:t>;</w:t>
      </w:r>
    </w:p>
    <w:p w:rsidR="00C25B3B" w:rsidRDefault="00C25B3B" w:rsidP="00C25B3B">
      <w:pPr>
        <w:jc w:val="both"/>
        <w:rPr>
          <w:b/>
          <w:lang w:val="sr-Cyrl-CS"/>
        </w:rPr>
      </w:pPr>
      <w:r>
        <w:rPr>
          <w:b/>
          <w:lang w:val="sr-Cyrl-CS"/>
        </w:rPr>
        <w:t xml:space="preserve">- извор финансирања </w:t>
      </w:r>
      <w:r>
        <w:rPr>
          <w:b/>
        </w:rPr>
        <w:t>15</w:t>
      </w:r>
      <w:r>
        <w:rPr>
          <w:b/>
          <w:lang w:val="sr-Cyrl-CS"/>
        </w:rPr>
        <w:t xml:space="preserve"> у</w:t>
      </w:r>
      <w:r w:rsidRPr="00417EB5">
        <w:rPr>
          <w:b/>
          <w:lang w:val="sr-Cyrl-CS"/>
        </w:rPr>
        <w:t xml:space="preserve"> износ</w:t>
      </w:r>
      <w:r>
        <w:rPr>
          <w:b/>
          <w:lang w:val="sr-Cyrl-CS"/>
        </w:rPr>
        <w:t xml:space="preserve">у од          </w:t>
      </w:r>
      <w:r>
        <w:rPr>
          <w:b/>
        </w:rPr>
        <w:t xml:space="preserve">   830.620</w:t>
      </w:r>
      <w:r>
        <w:rPr>
          <w:b/>
          <w:lang w:val="sr-Cyrl-CS"/>
        </w:rPr>
        <w:t xml:space="preserve"> </w:t>
      </w:r>
      <w:r w:rsidRPr="00417EB5">
        <w:rPr>
          <w:b/>
          <w:lang w:val="sr-Cyrl-CS"/>
        </w:rPr>
        <w:t>динара</w:t>
      </w:r>
      <w:r>
        <w:rPr>
          <w:b/>
          <w:lang w:val="sr-Cyrl-CS"/>
        </w:rPr>
        <w:t>;</w:t>
      </w:r>
    </w:p>
    <w:p w:rsidR="00C25B3B" w:rsidRDefault="00C25B3B" w:rsidP="00C25B3B">
      <w:pPr>
        <w:jc w:val="both"/>
        <w:rPr>
          <w:b/>
          <w:lang w:val="sr-Cyrl-CS"/>
        </w:rPr>
      </w:pPr>
    </w:p>
    <w:p w:rsidR="003F4444" w:rsidRDefault="003F4444" w:rsidP="003F4444">
      <w:pPr>
        <w:jc w:val="both"/>
        <w:rPr>
          <w:b/>
          <w:lang w:val="sr-Cyrl-CS"/>
        </w:rPr>
      </w:pPr>
    </w:p>
    <w:p w:rsidR="00B041E6" w:rsidRDefault="00B041E6" w:rsidP="001A4D09">
      <w:pPr>
        <w:jc w:val="both"/>
        <w:rPr>
          <w:b/>
          <w:lang w:val="sr-Cyrl-CS"/>
        </w:rPr>
      </w:pPr>
    </w:p>
    <w:p w:rsidR="008A33DF" w:rsidRDefault="00B977A0" w:rsidP="00886AC4">
      <w:pPr>
        <w:jc w:val="both"/>
        <w:rPr>
          <w:lang w:val="sr-Cyrl-CS"/>
        </w:rPr>
      </w:pPr>
      <w:r w:rsidRPr="00B977A0">
        <w:rPr>
          <w:lang w:val="sr-Cyrl-CS"/>
        </w:rPr>
        <w:t xml:space="preserve">У истом периоду прошле године укупни расходи и издаци </w:t>
      </w:r>
      <w:r>
        <w:rPr>
          <w:lang w:val="sr-Cyrl-CS"/>
        </w:rPr>
        <w:t>реализовани</w:t>
      </w:r>
      <w:r w:rsidRPr="00B977A0">
        <w:rPr>
          <w:lang w:val="sr-Cyrl-CS"/>
        </w:rPr>
        <w:t xml:space="preserve"> су</w:t>
      </w:r>
      <w:r>
        <w:rPr>
          <w:lang w:val="sr-Cyrl-CS"/>
        </w:rPr>
        <w:t xml:space="preserve"> у </w:t>
      </w:r>
      <w:r w:rsidRPr="00B977A0">
        <w:rPr>
          <w:lang w:val="sr-Cyrl-CS"/>
        </w:rPr>
        <w:t xml:space="preserve"> </w:t>
      </w:r>
      <w:r>
        <w:rPr>
          <w:lang w:val="sr-Cyrl-CS"/>
        </w:rPr>
        <w:t>износу од</w:t>
      </w:r>
      <w:r w:rsidR="0042238B">
        <w:rPr>
          <w:lang w:val="sr-Cyrl-CS"/>
        </w:rPr>
        <w:t xml:space="preserve"> </w:t>
      </w:r>
      <w:r w:rsidR="00C25B3B">
        <w:rPr>
          <w:b/>
        </w:rPr>
        <w:t>331.016.488</w:t>
      </w:r>
      <w:r w:rsidR="0029360A">
        <w:rPr>
          <w:b/>
          <w:lang w:val="sr-Cyrl-CS"/>
        </w:rPr>
        <w:t xml:space="preserve"> </w:t>
      </w:r>
      <w:r w:rsidR="0042238B">
        <w:rPr>
          <w:lang w:val="sr-Cyrl-CS"/>
        </w:rPr>
        <w:t xml:space="preserve">динара из извора </w:t>
      </w:r>
      <w:r w:rsidR="0042238B" w:rsidRPr="008A33DF">
        <w:rPr>
          <w:b/>
          <w:lang w:val="sr-Cyrl-CS"/>
        </w:rPr>
        <w:t>01</w:t>
      </w:r>
      <w:r w:rsidR="00B041E6">
        <w:rPr>
          <w:lang w:val="sr-Cyrl-CS"/>
        </w:rPr>
        <w:t>.</w:t>
      </w:r>
      <w:r w:rsidR="00F676F9">
        <w:rPr>
          <w:lang w:val="sr-Cyrl-CS"/>
        </w:rPr>
        <w:t xml:space="preserve"> </w:t>
      </w:r>
    </w:p>
    <w:p w:rsidR="00B041E6" w:rsidRDefault="008A33DF" w:rsidP="00886AC4">
      <w:pPr>
        <w:jc w:val="both"/>
        <w:rPr>
          <w:lang w:val="sr-Cyrl-CS"/>
        </w:rPr>
      </w:pPr>
      <w:r>
        <w:rPr>
          <w:lang w:val="sr-Cyrl-CS"/>
        </w:rPr>
        <w:t xml:space="preserve">                             </w:t>
      </w:r>
      <w:r w:rsidR="00F11FC3">
        <w:rPr>
          <w:lang w:val="sr-Cyrl-CS"/>
        </w:rPr>
        <w:t xml:space="preserve">               </w:t>
      </w:r>
      <w:r>
        <w:rPr>
          <w:lang w:val="sr-Cyrl-CS"/>
        </w:rPr>
        <w:t xml:space="preserve">  </w:t>
      </w:r>
      <w:r w:rsidR="00F11FC3">
        <w:rPr>
          <w:lang w:val="sr-Cyrl-CS"/>
        </w:rPr>
        <w:t xml:space="preserve">    </w:t>
      </w:r>
    </w:p>
    <w:p w:rsidR="002A5D85" w:rsidRDefault="00C53989" w:rsidP="00886AC4">
      <w:pPr>
        <w:jc w:val="both"/>
      </w:pPr>
      <w:r w:rsidRPr="00B977A0">
        <w:rPr>
          <w:lang w:val="sr-Cyrl-CS"/>
        </w:rPr>
        <w:t xml:space="preserve">Реализација укупних расхода и издатака </w:t>
      </w:r>
      <w:r w:rsidR="00B041E6">
        <w:rPr>
          <w:lang w:val="sr-Cyrl-CS"/>
        </w:rPr>
        <w:t>у прв</w:t>
      </w:r>
      <w:proofErr w:type="spellStart"/>
      <w:r w:rsidR="007E435B">
        <w:t>их</w:t>
      </w:r>
      <w:proofErr w:type="spellEnd"/>
      <w:r w:rsidR="00B041E6">
        <w:rPr>
          <w:lang w:val="sr-Cyrl-CS"/>
        </w:rPr>
        <w:t xml:space="preserve"> </w:t>
      </w:r>
      <w:r w:rsidR="007E435B">
        <w:rPr>
          <w:lang w:val="sr-Cyrl-CS"/>
        </w:rPr>
        <w:t>шест</w:t>
      </w:r>
      <w:r w:rsidR="003E01EB">
        <w:rPr>
          <w:lang w:val="sr-Cyrl-CS"/>
        </w:rPr>
        <w:t xml:space="preserve"> месеци</w:t>
      </w:r>
      <w:r w:rsidR="00B041E6">
        <w:rPr>
          <w:lang w:val="sr-Cyrl-CS"/>
        </w:rPr>
        <w:t xml:space="preserve"> периоду ове године, </w:t>
      </w:r>
      <w:r w:rsidRPr="00AD2DE6">
        <w:rPr>
          <w:b/>
          <w:lang w:val="sr-Cyrl-CS"/>
        </w:rPr>
        <w:t>по корисницима</w:t>
      </w:r>
      <w:r w:rsidR="00B041E6">
        <w:rPr>
          <w:b/>
          <w:lang w:val="sr-Cyrl-CS"/>
        </w:rPr>
        <w:t>,</w:t>
      </w:r>
      <w:r w:rsidRPr="00B977A0">
        <w:rPr>
          <w:lang w:val="sr-Cyrl-CS"/>
        </w:rPr>
        <w:t xml:space="preserve"> </w:t>
      </w:r>
      <w:r w:rsidR="008A33DF" w:rsidRPr="00F11FC3">
        <w:rPr>
          <w:b/>
          <w:lang w:val="sr-Cyrl-CS"/>
        </w:rPr>
        <w:t>извор 01</w:t>
      </w:r>
      <w:r w:rsidR="00B041E6">
        <w:rPr>
          <w:b/>
          <w:lang w:val="sr-Cyrl-CS"/>
        </w:rPr>
        <w:t>,</w:t>
      </w:r>
      <w:r w:rsidR="008A33DF">
        <w:rPr>
          <w:lang w:val="sr-Cyrl-CS"/>
        </w:rPr>
        <w:t xml:space="preserve"> </w:t>
      </w:r>
      <w:r w:rsidRPr="00B977A0">
        <w:rPr>
          <w:lang w:val="sr-Cyrl-CS"/>
        </w:rPr>
        <w:t xml:space="preserve">дата је у следећем прегледу </w:t>
      </w:r>
      <w:r w:rsidR="00736457" w:rsidRPr="00B977A0">
        <w:rPr>
          <w:lang w:val="sr-Cyrl-CS"/>
        </w:rPr>
        <w:t>и</w:t>
      </w:r>
      <w:r w:rsidRPr="00B977A0">
        <w:rPr>
          <w:lang w:val="sr-Cyrl-CS"/>
        </w:rPr>
        <w:t xml:space="preserve"> износи:</w:t>
      </w:r>
    </w:p>
    <w:p w:rsidR="00C25B3B" w:rsidRPr="00C25B3B" w:rsidRDefault="00C25B3B" w:rsidP="00886AC4">
      <w:pPr>
        <w:jc w:val="both"/>
      </w:pPr>
    </w:p>
    <w:p w:rsidR="00C8275B" w:rsidRDefault="00C8275B" w:rsidP="00886AC4">
      <w:pPr>
        <w:jc w:val="both"/>
        <w:rPr>
          <w:lang w:val="sr-Cyrl-CS"/>
        </w:rPr>
      </w:pPr>
    </w:p>
    <w:p w:rsidR="006F4F8A" w:rsidRPr="009157FE" w:rsidRDefault="009157FE" w:rsidP="009157FE">
      <w:pPr>
        <w:pStyle w:val="ListParagraph"/>
        <w:numPr>
          <w:ilvl w:val="0"/>
          <w:numId w:val="12"/>
        </w:numPr>
        <w:jc w:val="both"/>
        <w:rPr>
          <w:b/>
          <w:lang w:val="sr-Cyrl-CS"/>
        </w:rPr>
      </w:pPr>
      <w:r w:rsidRPr="009157FE">
        <w:rPr>
          <w:b/>
          <w:lang w:val="sr-Cyrl-CS"/>
        </w:rPr>
        <w:t>СКУПШТИНА ОПШТИНЕ</w:t>
      </w:r>
      <w:r w:rsidR="006F4F8A" w:rsidRPr="009157FE">
        <w:rPr>
          <w:b/>
          <w:lang w:val="sr-Cyrl-CS"/>
        </w:rPr>
        <w:t xml:space="preserve">                                               </w:t>
      </w:r>
      <w:r w:rsidR="00C14502" w:rsidRPr="009157FE">
        <w:rPr>
          <w:b/>
          <w:lang w:val="sr-Cyrl-CS"/>
        </w:rPr>
        <w:t xml:space="preserve"> </w:t>
      </w:r>
      <w:r w:rsidR="00886AC4" w:rsidRPr="009157FE">
        <w:rPr>
          <w:b/>
          <w:lang w:val="sr-Cyrl-CS"/>
        </w:rPr>
        <w:t xml:space="preserve">     </w:t>
      </w:r>
      <w:r w:rsidR="00C26097" w:rsidRPr="009157FE">
        <w:rPr>
          <w:b/>
          <w:lang w:val="sr-Cyrl-CS"/>
        </w:rPr>
        <w:t xml:space="preserve"> </w:t>
      </w:r>
      <w:r w:rsidR="006F4F8A" w:rsidRPr="009157FE">
        <w:rPr>
          <w:b/>
          <w:lang w:val="sr-Cyrl-CS"/>
        </w:rPr>
        <w:t xml:space="preserve"> </w:t>
      </w:r>
      <w:r w:rsidR="00EE27C3" w:rsidRPr="009157FE">
        <w:rPr>
          <w:b/>
          <w:lang w:val="sr-Cyrl-CS"/>
        </w:rPr>
        <w:t xml:space="preserve">    </w:t>
      </w:r>
      <w:r w:rsidR="00FB3E97" w:rsidRPr="009157FE">
        <w:rPr>
          <w:b/>
          <w:lang w:val="sr-Cyrl-CS"/>
        </w:rPr>
        <w:t xml:space="preserve">   </w:t>
      </w:r>
      <w:r w:rsidR="00EE27C3" w:rsidRPr="009157FE">
        <w:rPr>
          <w:b/>
          <w:lang w:val="sr-Cyrl-CS"/>
        </w:rPr>
        <w:t xml:space="preserve"> </w:t>
      </w:r>
      <w:r w:rsidR="00E43818">
        <w:rPr>
          <w:b/>
        </w:rPr>
        <w:t>10.494.915</w:t>
      </w:r>
      <w:r w:rsidR="00C248A1">
        <w:rPr>
          <w:b/>
        </w:rPr>
        <w:t xml:space="preserve"> </w:t>
      </w:r>
      <w:r w:rsidR="006F4F8A" w:rsidRPr="009157FE">
        <w:rPr>
          <w:b/>
          <w:lang w:val="sr-Cyrl-CS"/>
        </w:rPr>
        <w:t>динара</w:t>
      </w:r>
    </w:p>
    <w:p w:rsidR="0029360A" w:rsidRDefault="009157FE" w:rsidP="009157FE">
      <w:pPr>
        <w:pStyle w:val="ListParagraph"/>
        <w:numPr>
          <w:ilvl w:val="0"/>
          <w:numId w:val="12"/>
        </w:numPr>
        <w:jc w:val="both"/>
        <w:rPr>
          <w:b/>
          <w:lang w:val="sr-Cyrl-CS"/>
        </w:rPr>
      </w:pPr>
      <w:r w:rsidRPr="009157FE">
        <w:rPr>
          <w:b/>
          <w:lang w:val="sr-Cyrl-CS"/>
        </w:rPr>
        <w:t xml:space="preserve">ПРЕДСЕДНИК ОПШТИНЕ </w:t>
      </w:r>
      <w:r w:rsidR="0029360A">
        <w:rPr>
          <w:b/>
          <w:lang w:val="sr-Cyrl-CS"/>
        </w:rPr>
        <w:t xml:space="preserve">                              </w:t>
      </w:r>
      <w:r w:rsidR="001F0503">
        <w:rPr>
          <w:b/>
          <w:lang w:val="sr-Cyrl-CS"/>
        </w:rPr>
        <w:t xml:space="preserve">                              </w:t>
      </w:r>
      <w:r w:rsidR="00C248A1">
        <w:rPr>
          <w:b/>
        </w:rPr>
        <w:t xml:space="preserve">  </w:t>
      </w:r>
      <w:r w:rsidR="00E43818">
        <w:rPr>
          <w:b/>
        </w:rPr>
        <w:t xml:space="preserve">  6.824.362</w:t>
      </w:r>
    </w:p>
    <w:p w:rsidR="0029360A" w:rsidRDefault="009157FE" w:rsidP="009157FE">
      <w:pPr>
        <w:pStyle w:val="ListParagraph"/>
        <w:numPr>
          <w:ilvl w:val="0"/>
          <w:numId w:val="12"/>
        </w:numPr>
        <w:jc w:val="both"/>
        <w:rPr>
          <w:b/>
          <w:lang w:val="sr-Cyrl-CS"/>
        </w:rPr>
      </w:pPr>
      <w:r w:rsidRPr="0029360A">
        <w:rPr>
          <w:b/>
          <w:lang w:val="sr-Cyrl-CS"/>
        </w:rPr>
        <w:t>ОПШТИНСКО ВЕЋЕ</w:t>
      </w:r>
      <w:r w:rsidR="00FA50EE" w:rsidRPr="0029360A">
        <w:rPr>
          <w:b/>
          <w:lang w:val="sr-Cyrl-CS"/>
        </w:rPr>
        <w:t xml:space="preserve">               </w:t>
      </w:r>
      <w:r w:rsidRPr="0029360A">
        <w:rPr>
          <w:b/>
          <w:lang w:val="sr-Cyrl-CS"/>
        </w:rPr>
        <w:t xml:space="preserve"> </w:t>
      </w:r>
      <w:r w:rsidR="0029360A">
        <w:rPr>
          <w:b/>
          <w:lang w:val="sr-Cyrl-CS"/>
        </w:rPr>
        <w:t xml:space="preserve">                          </w:t>
      </w:r>
      <w:r w:rsidR="001F0503">
        <w:rPr>
          <w:b/>
          <w:lang w:val="sr-Cyrl-CS"/>
        </w:rPr>
        <w:t xml:space="preserve">                               </w:t>
      </w:r>
      <w:r w:rsidR="0035434F">
        <w:rPr>
          <w:b/>
          <w:lang w:val="sr-Cyrl-CS"/>
        </w:rPr>
        <w:t xml:space="preserve"> </w:t>
      </w:r>
      <w:r w:rsidR="00E43818">
        <w:rPr>
          <w:b/>
        </w:rPr>
        <w:t xml:space="preserve">  5.177.672</w:t>
      </w:r>
    </w:p>
    <w:p w:rsidR="009157FE" w:rsidRPr="0029360A" w:rsidRDefault="009157FE" w:rsidP="009157FE">
      <w:pPr>
        <w:pStyle w:val="ListParagraph"/>
        <w:numPr>
          <w:ilvl w:val="0"/>
          <w:numId w:val="12"/>
        </w:numPr>
        <w:jc w:val="both"/>
        <w:rPr>
          <w:b/>
          <w:lang w:val="sr-Cyrl-CS"/>
        </w:rPr>
      </w:pPr>
      <w:r w:rsidRPr="0029360A">
        <w:rPr>
          <w:b/>
          <w:lang w:val="sr-Cyrl-CS"/>
        </w:rPr>
        <w:t xml:space="preserve">ОПШТИНСКО ЈАВНО ПРАВОБРАНИЛАШТВО     </w:t>
      </w:r>
      <w:r w:rsidR="004C269A">
        <w:rPr>
          <w:b/>
          <w:lang w:val="sr-Cyrl-CS"/>
        </w:rPr>
        <w:t xml:space="preserve">          </w:t>
      </w:r>
      <w:r w:rsidR="001F0503">
        <w:rPr>
          <w:b/>
          <w:lang w:val="sr-Cyrl-CS"/>
        </w:rPr>
        <w:t xml:space="preserve">        </w:t>
      </w:r>
      <w:r w:rsidR="00E43818">
        <w:rPr>
          <w:b/>
        </w:rPr>
        <w:t xml:space="preserve">  2.337.936</w:t>
      </w:r>
      <w:r w:rsidR="00D14CD4" w:rsidRPr="0029360A">
        <w:rPr>
          <w:b/>
          <w:lang w:val="sr-Cyrl-CS"/>
        </w:rPr>
        <w:t xml:space="preserve">     </w:t>
      </w:r>
      <w:r w:rsidR="00BC0D39" w:rsidRPr="0029360A">
        <w:rPr>
          <w:b/>
          <w:lang w:val="sr-Cyrl-CS"/>
        </w:rPr>
        <w:t xml:space="preserve"> </w:t>
      </w:r>
      <w:r w:rsidR="00D14CD4" w:rsidRPr="0029360A">
        <w:rPr>
          <w:b/>
          <w:lang w:val="sr-Cyrl-CS"/>
        </w:rPr>
        <w:t xml:space="preserve"> „</w:t>
      </w:r>
    </w:p>
    <w:p w:rsidR="006F4F8A" w:rsidRPr="00D14CD4" w:rsidRDefault="00D14CD4" w:rsidP="00D14CD4">
      <w:pPr>
        <w:pStyle w:val="ListParagraph"/>
        <w:numPr>
          <w:ilvl w:val="0"/>
          <w:numId w:val="12"/>
        </w:numPr>
        <w:jc w:val="both"/>
        <w:rPr>
          <w:b/>
          <w:lang w:val="sr-Cyrl-CS"/>
        </w:rPr>
      </w:pPr>
      <w:r>
        <w:rPr>
          <w:b/>
          <w:lang w:val="sr-Cyrl-CS"/>
        </w:rPr>
        <w:t>ОПШ</w:t>
      </w:r>
      <w:r w:rsidR="009157FE" w:rsidRPr="00D14CD4">
        <w:rPr>
          <w:b/>
          <w:lang w:val="sr-Cyrl-CS"/>
        </w:rPr>
        <w:t xml:space="preserve">ТИНСКА УПРАВА  </w:t>
      </w:r>
      <w:r w:rsidR="006F4F8A" w:rsidRPr="00D14CD4">
        <w:rPr>
          <w:b/>
          <w:lang w:val="sr-Cyrl-CS"/>
        </w:rPr>
        <w:t xml:space="preserve">                                </w:t>
      </w:r>
      <w:r w:rsidR="00C14502" w:rsidRPr="00D14CD4">
        <w:rPr>
          <w:b/>
          <w:lang w:val="sr-Cyrl-CS"/>
        </w:rPr>
        <w:t xml:space="preserve"> </w:t>
      </w:r>
      <w:r w:rsidR="006F4F8A" w:rsidRPr="00D14CD4">
        <w:rPr>
          <w:b/>
          <w:lang w:val="sr-Cyrl-CS"/>
        </w:rPr>
        <w:t xml:space="preserve"> </w:t>
      </w:r>
      <w:r>
        <w:rPr>
          <w:b/>
          <w:lang w:val="sr-Cyrl-CS"/>
        </w:rPr>
        <w:t xml:space="preserve">                            </w:t>
      </w:r>
      <w:r w:rsidR="00E43818">
        <w:rPr>
          <w:b/>
        </w:rPr>
        <w:t xml:space="preserve">  </w:t>
      </w:r>
      <w:r w:rsidR="00E43818">
        <w:rPr>
          <w:b/>
          <w:color w:val="000000" w:themeColor="text1"/>
        </w:rPr>
        <w:t>306.181.603</w:t>
      </w:r>
      <w:r>
        <w:rPr>
          <w:b/>
          <w:lang w:val="sr-Cyrl-CS"/>
        </w:rPr>
        <w:t xml:space="preserve">  </w:t>
      </w:r>
      <w:r w:rsidR="00BC0D39">
        <w:rPr>
          <w:b/>
          <w:lang w:val="sr-Cyrl-CS"/>
        </w:rPr>
        <w:t xml:space="preserve"> </w:t>
      </w:r>
      <w:r>
        <w:rPr>
          <w:b/>
          <w:lang w:val="sr-Cyrl-CS"/>
        </w:rPr>
        <w:t xml:space="preserve">  „</w:t>
      </w:r>
    </w:p>
    <w:p w:rsidR="00FB3BDF" w:rsidRDefault="001F0503" w:rsidP="00D4006E">
      <w:pPr>
        <w:ind w:left="720"/>
        <w:jc w:val="both"/>
        <w:rPr>
          <w:b/>
          <w:lang w:val="sr-Cyrl-CS"/>
        </w:rPr>
      </w:pPr>
      <w:r>
        <w:rPr>
          <w:b/>
        </w:rPr>
        <w:t xml:space="preserve"> </w:t>
      </w:r>
      <w:r w:rsidR="00FB3BDF">
        <w:rPr>
          <w:b/>
          <w:lang w:val="sr-Cyrl-CS"/>
        </w:rPr>
        <w:t>_________________________________________________________________</w:t>
      </w:r>
      <w:r w:rsidR="003F4444">
        <w:rPr>
          <w:b/>
          <w:lang w:val="sr-Cyrl-CS"/>
        </w:rPr>
        <w:t>____</w:t>
      </w:r>
      <w:r w:rsidR="00FB3BDF">
        <w:rPr>
          <w:b/>
          <w:lang w:val="sr-Cyrl-CS"/>
        </w:rPr>
        <w:t>_______</w:t>
      </w:r>
    </w:p>
    <w:p w:rsidR="00363F5D" w:rsidRDefault="00736457" w:rsidP="00752E4C">
      <w:pPr>
        <w:rPr>
          <w:b/>
          <w:lang w:val="sr-Cyrl-CS"/>
        </w:rPr>
      </w:pPr>
      <w:r>
        <w:rPr>
          <w:b/>
          <w:lang w:val="sr-Cyrl-CS"/>
        </w:rPr>
        <w:lastRenderedPageBreak/>
        <w:t xml:space="preserve">                                                                        </w:t>
      </w:r>
      <w:r w:rsidR="00B041E6">
        <w:rPr>
          <w:b/>
          <w:lang w:val="sr-Cyrl-CS"/>
        </w:rPr>
        <w:t xml:space="preserve">               </w:t>
      </w:r>
      <w:r>
        <w:rPr>
          <w:b/>
          <w:lang w:val="sr-Cyrl-CS"/>
        </w:rPr>
        <w:t xml:space="preserve">     Укупно:</w:t>
      </w:r>
      <w:r w:rsidR="00FB3BDF">
        <w:rPr>
          <w:b/>
          <w:lang w:val="sr-Cyrl-CS"/>
        </w:rPr>
        <w:t xml:space="preserve">    </w:t>
      </w:r>
      <w:r w:rsidR="00B041E6">
        <w:rPr>
          <w:b/>
          <w:lang w:val="sr-Cyrl-CS"/>
        </w:rPr>
        <w:t xml:space="preserve">     </w:t>
      </w:r>
      <w:r w:rsidR="00DA7A54">
        <w:rPr>
          <w:b/>
          <w:lang w:val="sr-Cyrl-CS"/>
        </w:rPr>
        <w:t xml:space="preserve">    </w:t>
      </w:r>
      <w:r w:rsidR="00B041E6">
        <w:rPr>
          <w:b/>
          <w:lang w:val="sr-Cyrl-CS"/>
        </w:rPr>
        <w:t xml:space="preserve">   </w:t>
      </w:r>
      <w:r w:rsidR="00C248A1">
        <w:rPr>
          <w:b/>
          <w:lang w:val="sr-Cyrl-CS"/>
        </w:rPr>
        <w:t xml:space="preserve">     </w:t>
      </w:r>
      <w:r w:rsidR="00C248A1">
        <w:rPr>
          <w:b/>
        </w:rPr>
        <w:t xml:space="preserve"> </w:t>
      </w:r>
      <w:r w:rsidR="00C25B3B">
        <w:rPr>
          <w:b/>
        </w:rPr>
        <w:t>331.016.488</w:t>
      </w:r>
      <w:r w:rsidR="00E057BD">
        <w:rPr>
          <w:b/>
          <w:lang w:val="sr-Cyrl-CS"/>
        </w:rPr>
        <w:t xml:space="preserve"> </w:t>
      </w:r>
      <w:r w:rsidR="00FB3BDF">
        <w:rPr>
          <w:b/>
          <w:lang w:val="sr-Cyrl-CS"/>
        </w:rPr>
        <w:t>динара</w:t>
      </w:r>
    </w:p>
    <w:p w:rsidR="00FB492F" w:rsidRDefault="006F549D" w:rsidP="006F549D">
      <w:pPr>
        <w:ind w:left="360"/>
        <w:jc w:val="both"/>
        <w:rPr>
          <w:u w:val="single"/>
          <w:lang w:val="sr-Cyrl-CS"/>
        </w:rPr>
      </w:pPr>
      <w:r>
        <w:rPr>
          <w:lang w:val="sr-Cyrl-CS"/>
        </w:rPr>
        <w:t xml:space="preserve">                                                                 </w:t>
      </w:r>
      <w:r w:rsidR="008C48D2">
        <w:rPr>
          <w:lang w:val="sr-Cyrl-CS"/>
        </w:rPr>
        <w:t xml:space="preserve">                  </w:t>
      </w:r>
      <w:r>
        <w:rPr>
          <w:lang w:val="sr-Cyrl-CS"/>
        </w:rPr>
        <w:t xml:space="preserve">   </w:t>
      </w:r>
    </w:p>
    <w:p w:rsidR="00AD1305" w:rsidRDefault="00AD1305" w:rsidP="00827A24">
      <w:pPr>
        <w:jc w:val="both"/>
        <w:rPr>
          <w:u w:val="single"/>
          <w:lang w:val="sr-Cyrl-CS"/>
        </w:rPr>
      </w:pPr>
    </w:p>
    <w:p w:rsidR="00363F5D" w:rsidRDefault="00AD2DE6" w:rsidP="00827A24">
      <w:pPr>
        <w:jc w:val="both"/>
        <w:rPr>
          <w:lang w:val="sr-Cyrl-CS"/>
        </w:rPr>
      </w:pPr>
      <w:r w:rsidRPr="00C20467">
        <w:rPr>
          <w:b/>
          <w:lang w:val="sr-Cyrl-CS"/>
        </w:rPr>
        <w:t xml:space="preserve">Табела број </w:t>
      </w:r>
      <w:r w:rsidR="00A5253D">
        <w:rPr>
          <w:b/>
          <w:lang w:val="sr-Cyrl-CS"/>
        </w:rPr>
        <w:t>3</w:t>
      </w:r>
      <w:r>
        <w:rPr>
          <w:lang w:val="sr-Cyrl-CS"/>
        </w:rPr>
        <w:t>. приказује остварене расходе у извештајном периоду за директн</w:t>
      </w:r>
      <w:r w:rsidR="00371123">
        <w:rPr>
          <w:lang w:val="sr-Cyrl-CS"/>
        </w:rPr>
        <w:t>е</w:t>
      </w:r>
      <w:r>
        <w:rPr>
          <w:lang w:val="sr-Cyrl-CS"/>
        </w:rPr>
        <w:t xml:space="preserve"> корисник</w:t>
      </w:r>
      <w:r w:rsidR="00371123">
        <w:rPr>
          <w:lang w:val="sr-Cyrl-CS"/>
        </w:rPr>
        <w:t>е</w:t>
      </w:r>
      <w:r w:rsidR="00827A24">
        <w:rPr>
          <w:lang w:val="sr-Cyrl-CS"/>
        </w:rPr>
        <w:t xml:space="preserve"> </w:t>
      </w:r>
      <w:r w:rsidR="00FB492F">
        <w:rPr>
          <w:lang w:val="sr-Cyrl-CS"/>
        </w:rPr>
        <w:t>(</w:t>
      </w:r>
      <w:r w:rsidR="00371123">
        <w:rPr>
          <w:lang w:val="sr-Cyrl-CS"/>
        </w:rPr>
        <w:t xml:space="preserve"> 1. </w:t>
      </w:r>
      <w:r w:rsidR="000B4EEA">
        <w:rPr>
          <w:lang w:val="sr-Cyrl-CS"/>
        </w:rPr>
        <w:t xml:space="preserve">Скупштина општине; </w:t>
      </w:r>
      <w:r w:rsidR="00371123">
        <w:rPr>
          <w:lang w:val="sr-Cyrl-CS"/>
        </w:rPr>
        <w:t xml:space="preserve">2. </w:t>
      </w:r>
      <w:r w:rsidR="000B4EEA">
        <w:rPr>
          <w:lang w:val="sr-Cyrl-CS"/>
        </w:rPr>
        <w:t xml:space="preserve">Председник општине и општинско веће; </w:t>
      </w:r>
      <w:r w:rsidR="00371123">
        <w:rPr>
          <w:lang w:val="sr-Cyrl-CS"/>
        </w:rPr>
        <w:t>3.</w:t>
      </w:r>
      <w:r w:rsidR="000B4EEA">
        <w:rPr>
          <w:lang w:val="sr-Cyrl-CS"/>
        </w:rPr>
        <w:t>Јавни правобранилац;</w:t>
      </w:r>
      <w:r w:rsidR="00827A24">
        <w:rPr>
          <w:lang w:val="sr-Cyrl-CS"/>
        </w:rPr>
        <w:t xml:space="preserve"> </w:t>
      </w:r>
      <w:r w:rsidR="000B4EEA">
        <w:rPr>
          <w:lang w:val="sr-Cyrl-CS"/>
        </w:rPr>
        <w:t xml:space="preserve">4. </w:t>
      </w:r>
      <w:r>
        <w:rPr>
          <w:lang w:val="sr-Cyrl-CS"/>
        </w:rPr>
        <w:t>Општинск</w:t>
      </w:r>
      <w:r w:rsidR="00371123">
        <w:rPr>
          <w:lang w:val="sr-Cyrl-CS"/>
        </w:rPr>
        <w:t>а</w:t>
      </w:r>
      <w:r>
        <w:rPr>
          <w:lang w:val="sr-Cyrl-CS"/>
        </w:rPr>
        <w:t xml:space="preserve"> управ</w:t>
      </w:r>
      <w:r w:rsidR="00371123">
        <w:rPr>
          <w:lang w:val="sr-Cyrl-CS"/>
        </w:rPr>
        <w:t>а</w:t>
      </w:r>
      <w:r w:rsidR="000B4EEA">
        <w:rPr>
          <w:lang w:val="sr-Cyrl-CS"/>
        </w:rPr>
        <w:t xml:space="preserve"> </w:t>
      </w:r>
      <w:r w:rsidR="00FB492F">
        <w:rPr>
          <w:lang w:val="sr-Cyrl-CS"/>
        </w:rPr>
        <w:t>)</w:t>
      </w:r>
      <w:r>
        <w:rPr>
          <w:lang w:val="sr-Cyrl-CS"/>
        </w:rPr>
        <w:t xml:space="preserve"> буџета општине Рача </w:t>
      </w:r>
      <w:r w:rsidRPr="00AD2DE6">
        <w:rPr>
          <w:b/>
          <w:lang w:val="sr-Cyrl-CS"/>
        </w:rPr>
        <w:t>по врстама расхода</w:t>
      </w:r>
      <w:r w:rsidR="00856856">
        <w:rPr>
          <w:b/>
          <w:lang w:val="sr-Cyrl-CS"/>
        </w:rPr>
        <w:t xml:space="preserve"> </w:t>
      </w:r>
      <w:r w:rsidR="00856856">
        <w:rPr>
          <w:lang w:val="sr-Cyrl-CS"/>
        </w:rPr>
        <w:t>са извором финансирања 01</w:t>
      </w:r>
      <w:r>
        <w:rPr>
          <w:lang w:val="sr-Cyrl-CS"/>
        </w:rPr>
        <w:t>.</w:t>
      </w:r>
    </w:p>
    <w:p w:rsidR="001C2B80" w:rsidRDefault="001C2B80" w:rsidP="00827A24">
      <w:pPr>
        <w:jc w:val="both"/>
        <w:rPr>
          <w:lang w:val="sr-Cyrl-CS"/>
        </w:rPr>
      </w:pPr>
    </w:p>
    <w:p w:rsidR="00FB3BDF" w:rsidRPr="00FB3BDF" w:rsidRDefault="00FB3BDF" w:rsidP="00666C26">
      <w:pPr>
        <w:jc w:val="both"/>
        <w:rPr>
          <w:b/>
          <w:lang w:val="sr-Cyrl-CS"/>
        </w:rPr>
      </w:pPr>
      <w:r w:rsidRPr="00FB3BDF">
        <w:rPr>
          <w:b/>
          <w:lang w:val="sr-Cyrl-CS"/>
        </w:rPr>
        <w:t xml:space="preserve">Табела: </w:t>
      </w:r>
      <w:r w:rsidR="00A5253D">
        <w:rPr>
          <w:b/>
          <w:lang w:val="sr-Cyrl-CS"/>
        </w:rPr>
        <w:t>3</w:t>
      </w:r>
    </w:p>
    <w:tbl>
      <w:tblPr>
        <w:tblW w:w="1066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3"/>
        <w:gridCol w:w="6"/>
        <w:gridCol w:w="3492"/>
        <w:gridCol w:w="1737"/>
        <w:gridCol w:w="1418"/>
        <w:gridCol w:w="992"/>
        <w:gridCol w:w="1843"/>
      </w:tblGrid>
      <w:tr w:rsidR="000A20D2" w:rsidRPr="00AE29BC" w:rsidTr="00041B4F">
        <w:trPr>
          <w:trHeight w:val="1191"/>
        </w:trPr>
        <w:tc>
          <w:tcPr>
            <w:tcW w:w="1173" w:type="dxa"/>
            <w:tcBorders>
              <w:top w:val="thinThickSmallGap" w:sz="24" w:space="0" w:color="auto"/>
              <w:left w:val="thinThickSmallGap" w:sz="24" w:space="0" w:color="auto"/>
              <w:bottom w:val="thinThickSmallGap" w:sz="24" w:space="0" w:color="auto"/>
            </w:tcBorders>
          </w:tcPr>
          <w:p w:rsidR="00FB3BDF" w:rsidRPr="00AE29BC" w:rsidRDefault="00FB3BDF" w:rsidP="00AE29BC">
            <w:pPr>
              <w:jc w:val="center"/>
              <w:rPr>
                <w:b/>
                <w:lang w:val="sr-Cyrl-CS"/>
              </w:rPr>
            </w:pPr>
          </w:p>
          <w:p w:rsidR="00FB3BDF" w:rsidRPr="00AE29BC" w:rsidRDefault="00FB3BDF" w:rsidP="00AE29BC">
            <w:pPr>
              <w:jc w:val="center"/>
              <w:rPr>
                <w:b/>
                <w:lang w:val="sr-Cyrl-CS"/>
              </w:rPr>
            </w:pPr>
          </w:p>
          <w:p w:rsidR="00FB3BDF" w:rsidRPr="00AE29BC" w:rsidRDefault="00FB3BDF" w:rsidP="00AE29BC">
            <w:pPr>
              <w:jc w:val="center"/>
              <w:rPr>
                <w:b/>
                <w:lang w:val="sr-Cyrl-CS"/>
              </w:rPr>
            </w:pPr>
            <w:r w:rsidRPr="00AE29BC">
              <w:rPr>
                <w:b/>
                <w:lang w:val="sr-Cyrl-CS"/>
              </w:rPr>
              <w:t>Екон.</w:t>
            </w:r>
          </w:p>
          <w:p w:rsidR="00FB3BDF" w:rsidRPr="00AE29BC" w:rsidRDefault="00A5253D" w:rsidP="00AE29BC">
            <w:pPr>
              <w:jc w:val="center"/>
              <w:rPr>
                <w:b/>
                <w:lang w:val="sr-Cyrl-CS"/>
              </w:rPr>
            </w:pPr>
            <w:r w:rsidRPr="00AE29BC">
              <w:rPr>
                <w:b/>
                <w:lang w:val="sr-Cyrl-CS"/>
              </w:rPr>
              <w:t>К</w:t>
            </w:r>
            <w:r w:rsidR="00FB3BDF" w:rsidRPr="00AE29BC">
              <w:rPr>
                <w:b/>
                <w:lang w:val="sr-Cyrl-CS"/>
              </w:rPr>
              <w:t>лас.</w:t>
            </w:r>
          </w:p>
        </w:tc>
        <w:tc>
          <w:tcPr>
            <w:tcW w:w="3498" w:type="dxa"/>
            <w:gridSpan w:val="2"/>
            <w:tcBorders>
              <w:top w:val="thinThickSmallGap" w:sz="24" w:space="0" w:color="auto"/>
              <w:bottom w:val="thinThickSmallGap" w:sz="24" w:space="0" w:color="auto"/>
            </w:tcBorders>
          </w:tcPr>
          <w:p w:rsidR="00FB3BDF" w:rsidRPr="00AE29BC" w:rsidRDefault="00FB3BDF" w:rsidP="00AE29BC">
            <w:pPr>
              <w:jc w:val="center"/>
              <w:rPr>
                <w:b/>
                <w:lang w:val="sr-Cyrl-CS"/>
              </w:rPr>
            </w:pPr>
          </w:p>
          <w:p w:rsidR="00FB3BDF" w:rsidRPr="00AE29BC" w:rsidRDefault="00FB3BDF" w:rsidP="00AE29BC">
            <w:pPr>
              <w:jc w:val="center"/>
              <w:rPr>
                <w:b/>
                <w:lang w:val="sr-Cyrl-CS"/>
              </w:rPr>
            </w:pPr>
          </w:p>
          <w:p w:rsidR="00FB3BDF" w:rsidRPr="00AE29BC" w:rsidRDefault="00FB3BDF" w:rsidP="00AE29BC">
            <w:pPr>
              <w:jc w:val="center"/>
              <w:rPr>
                <w:b/>
                <w:lang w:val="sr-Cyrl-CS"/>
              </w:rPr>
            </w:pPr>
            <w:r w:rsidRPr="00AE29BC">
              <w:rPr>
                <w:b/>
                <w:lang w:val="sr-Cyrl-CS"/>
              </w:rPr>
              <w:t>Врста расхода</w:t>
            </w:r>
          </w:p>
        </w:tc>
        <w:tc>
          <w:tcPr>
            <w:tcW w:w="1737" w:type="dxa"/>
            <w:tcBorders>
              <w:top w:val="thinThickSmallGap" w:sz="24" w:space="0" w:color="auto"/>
              <w:bottom w:val="thinThickSmallGap" w:sz="24" w:space="0" w:color="auto"/>
            </w:tcBorders>
          </w:tcPr>
          <w:p w:rsidR="00A8011D" w:rsidRDefault="00A8011D" w:rsidP="00A8011D">
            <w:pPr>
              <w:jc w:val="center"/>
              <w:rPr>
                <w:b/>
                <w:lang w:val="sr-Cyrl-CS"/>
              </w:rPr>
            </w:pPr>
          </w:p>
          <w:p w:rsidR="00A8011D" w:rsidRDefault="00A8011D" w:rsidP="00A8011D">
            <w:pPr>
              <w:jc w:val="center"/>
              <w:rPr>
                <w:b/>
                <w:lang w:val="sr-Cyrl-CS"/>
              </w:rPr>
            </w:pPr>
          </w:p>
          <w:p w:rsidR="009444E2" w:rsidRPr="00AE29BC" w:rsidRDefault="003F762B" w:rsidP="00A8011D">
            <w:pPr>
              <w:jc w:val="center"/>
              <w:rPr>
                <w:b/>
                <w:lang w:val="sr-Cyrl-CS"/>
              </w:rPr>
            </w:pPr>
            <w:r w:rsidRPr="00AE29BC">
              <w:rPr>
                <w:b/>
                <w:lang w:val="sr-Cyrl-CS"/>
              </w:rPr>
              <w:t>Планирано за</w:t>
            </w:r>
          </w:p>
          <w:p w:rsidR="00FB3BDF" w:rsidRPr="00AE29BC" w:rsidRDefault="009444E2" w:rsidP="001F3E75">
            <w:pPr>
              <w:jc w:val="center"/>
              <w:rPr>
                <w:b/>
                <w:lang w:val="sr-Cyrl-CS"/>
              </w:rPr>
            </w:pPr>
            <w:r w:rsidRPr="00AE29BC">
              <w:rPr>
                <w:b/>
                <w:lang w:val="sr-Cyrl-CS"/>
              </w:rPr>
              <w:t>20</w:t>
            </w:r>
            <w:r w:rsidR="002148E6">
              <w:rPr>
                <w:b/>
                <w:lang w:val="sr-Cyrl-CS"/>
              </w:rPr>
              <w:t>2</w:t>
            </w:r>
            <w:r w:rsidR="001F3E75">
              <w:rPr>
                <w:b/>
              </w:rPr>
              <w:t>2</w:t>
            </w:r>
            <w:r w:rsidRPr="00AE29BC">
              <w:rPr>
                <w:b/>
                <w:lang w:val="sr-Cyrl-CS"/>
              </w:rPr>
              <w:t>.</w:t>
            </w:r>
          </w:p>
        </w:tc>
        <w:tc>
          <w:tcPr>
            <w:tcW w:w="1418" w:type="dxa"/>
            <w:tcBorders>
              <w:top w:val="thinThickSmallGap" w:sz="24" w:space="0" w:color="auto"/>
              <w:bottom w:val="thinThickSmallGap" w:sz="24" w:space="0" w:color="auto"/>
            </w:tcBorders>
          </w:tcPr>
          <w:p w:rsidR="00A8011D" w:rsidRDefault="00A8011D" w:rsidP="00AE29BC">
            <w:pPr>
              <w:jc w:val="center"/>
              <w:rPr>
                <w:b/>
                <w:lang w:val="sr-Cyrl-CS"/>
              </w:rPr>
            </w:pPr>
          </w:p>
          <w:p w:rsidR="00A8011D" w:rsidRDefault="00A8011D" w:rsidP="00AE29BC">
            <w:pPr>
              <w:jc w:val="center"/>
              <w:rPr>
                <w:b/>
                <w:lang w:val="sr-Cyrl-CS"/>
              </w:rPr>
            </w:pPr>
          </w:p>
          <w:p w:rsidR="00A8011D" w:rsidRPr="00A8011D" w:rsidRDefault="00FB3BDF" w:rsidP="00AE29BC">
            <w:pPr>
              <w:jc w:val="center"/>
              <w:rPr>
                <w:b/>
                <w:sz w:val="20"/>
                <w:szCs w:val="20"/>
                <w:lang w:val="sr-Cyrl-CS"/>
              </w:rPr>
            </w:pPr>
            <w:r w:rsidRPr="00AE29BC">
              <w:rPr>
                <w:b/>
                <w:lang w:val="sr-Cyrl-CS"/>
              </w:rPr>
              <w:t xml:space="preserve">Остварено </w:t>
            </w:r>
            <w:r w:rsidR="00A8011D">
              <w:rPr>
                <w:b/>
                <w:lang w:val="sr-Cyrl-CS"/>
              </w:rPr>
              <w:t xml:space="preserve"> </w:t>
            </w:r>
            <w:r w:rsidRPr="00A8011D">
              <w:rPr>
                <w:b/>
                <w:sz w:val="20"/>
                <w:szCs w:val="20"/>
                <w:lang w:val="sr-Cyrl-CS"/>
              </w:rPr>
              <w:t>у</w:t>
            </w:r>
            <w:r w:rsidR="00A8011D" w:rsidRPr="00A8011D">
              <w:rPr>
                <w:b/>
                <w:sz w:val="20"/>
                <w:szCs w:val="20"/>
                <w:lang w:val="sr-Cyrl-CS"/>
              </w:rPr>
              <w:t xml:space="preserve"> </w:t>
            </w:r>
            <w:r w:rsidRPr="00A8011D">
              <w:rPr>
                <w:b/>
                <w:sz w:val="20"/>
                <w:szCs w:val="20"/>
                <w:lang w:val="sr-Cyrl-CS"/>
              </w:rPr>
              <w:t xml:space="preserve">периоду </w:t>
            </w:r>
          </w:p>
          <w:p w:rsidR="00FB3BDF" w:rsidRPr="00280474" w:rsidRDefault="00FB3BDF" w:rsidP="00AE29BC">
            <w:pPr>
              <w:jc w:val="center"/>
              <w:rPr>
                <w:b/>
                <w:sz w:val="20"/>
                <w:szCs w:val="20"/>
              </w:rPr>
            </w:pPr>
            <w:r w:rsidRPr="00A8011D">
              <w:rPr>
                <w:b/>
                <w:sz w:val="20"/>
                <w:szCs w:val="20"/>
                <w:lang w:val="sr-Cyrl-CS"/>
              </w:rPr>
              <w:t>јануар-</w:t>
            </w:r>
            <w:r w:rsidR="00280474">
              <w:rPr>
                <w:b/>
                <w:sz w:val="20"/>
                <w:szCs w:val="20"/>
              </w:rPr>
              <w:t>септембар</w:t>
            </w:r>
          </w:p>
          <w:p w:rsidR="00FB3BDF" w:rsidRPr="005F01FA" w:rsidRDefault="00B7637D" w:rsidP="001F3E75">
            <w:pPr>
              <w:jc w:val="center"/>
              <w:rPr>
                <w:b/>
              </w:rPr>
            </w:pPr>
            <w:r>
              <w:rPr>
                <w:b/>
                <w:sz w:val="20"/>
                <w:szCs w:val="20"/>
                <w:lang w:val="sr-Cyrl-CS"/>
              </w:rPr>
              <w:t>20</w:t>
            </w:r>
            <w:r w:rsidR="002148E6">
              <w:rPr>
                <w:b/>
                <w:sz w:val="20"/>
                <w:szCs w:val="20"/>
                <w:lang w:val="sr-Cyrl-CS"/>
              </w:rPr>
              <w:t>2</w:t>
            </w:r>
            <w:r w:rsidR="001F3E75">
              <w:rPr>
                <w:b/>
                <w:sz w:val="20"/>
                <w:szCs w:val="20"/>
              </w:rPr>
              <w:t>2</w:t>
            </w:r>
            <w:r w:rsidR="005F01FA">
              <w:rPr>
                <w:b/>
                <w:sz w:val="20"/>
                <w:szCs w:val="20"/>
              </w:rPr>
              <w:t>.</w:t>
            </w:r>
          </w:p>
        </w:tc>
        <w:tc>
          <w:tcPr>
            <w:tcW w:w="992" w:type="dxa"/>
            <w:tcBorders>
              <w:top w:val="thinThickSmallGap" w:sz="24" w:space="0" w:color="auto"/>
              <w:bottom w:val="thinThickSmallGap" w:sz="24" w:space="0" w:color="auto"/>
            </w:tcBorders>
          </w:tcPr>
          <w:p w:rsidR="00FB3BDF" w:rsidRPr="00AE29BC" w:rsidRDefault="00FB3BDF" w:rsidP="00AE29BC">
            <w:pPr>
              <w:ind w:left="-4" w:firstLine="18"/>
              <w:jc w:val="center"/>
              <w:rPr>
                <w:b/>
                <w:lang w:val="sr-Cyrl-CS"/>
              </w:rPr>
            </w:pPr>
          </w:p>
          <w:p w:rsidR="000A20D2" w:rsidRPr="00AE29BC" w:rsidRDefault="000A20D2" w:rsidP="00AE29BC">
            <w:pPr>
              <w:ind w:left="-4" w:firstLine="18"/>
              <w:jc w:val="center"/>
              <w:rPr>
                <w:b/>
                <w:lang w:val="sr-Cyrl-CS"/>
              </w:rPr>
            </w:pPr>
          </w:p>
          <w:p w:rsidR="000A20D2" w:rsidRDefault="000A20D2" w:rsidP="00AE29BC">
            <w:pPr>
              <w:ind w:left="-4" w:firstLine="18"/>
              <w:jc w:val="center"/>
              <w:rPr>
                <w:b/>
                <w:lang w:val="sr-Cyrl-CS"/>
              </w:rPr>
            </w:pPr>
            <w:r w:rsidRPr="00AE29BC">
              <w:rPr>
                <w:b/>
                <w:lang w:val="sr-Cyrl-CS"/>
              </w:rPr>
              <w:t>Индекс</w:t>
            </w:r>
          </w:p>
          <w:p w:rsidR="00A8011D" w:rsidRDefault="00A8011D" w:rsidP="00AE29BC">
            <w:pPr>
              <w:ind w:left="-4" w:firstLine="18"/>
              <w:jc w:val="center"/>
              <w:rPr>
                <w:b/>
                <w:lang w:val="sr-Cyrl-CS"/>
              </w:rPr>
            </w:pPr>
          </w:p>
          <w:p w:rsidR="00091C4B" w:rsidRPr="00AE29BC" w:rsidRDefault="00091C4B" w:rsidP="00F94866">
            <w:pPr>
              <w:ind w:left="-4" w:firstLine="18"/>
              <w:jc w:val="center"/>
              <w:rPr>
                <w:b/>
                <w:lang w:val="sr-Cyrl-CS"/>
              </w:rPr>
            </w:pPr>
            <w:r>
              <w:rPr>
                <w:b/>
                <w:lang w:val="sr-Cyrl-CS"/>
              </w:rPr>
              <w:t>4/</w:t>
            </w:r>
            <w:r w:rsidR="00F94866">
              <w:rPr>
                <w:b/>
                <w:lang w:val="sr-Cyrl-CS"/>
              </w:rPr>
              <w:t>3</w:t>
            </w:r>
          </w:p>
        </w:tc>
        <w:tc>
          <w:tcPr>
            <w:tcW w:w="1843" w:type="dxa"/>
            <w:tcBorders>
              <w:top w:val="thinThickSmallGap" w:sz="24" w:space="0" w:color="auto"/>
              <w:bottom w:val="thinThickSmallGap" w:sz="24" w:space="0" w:color="auto"/>
              <w:right w:val="thinThickSmallGap" w:sz="24" w:space="0" w:color="auto"/>
            </w:tcBorders>
          </w:tcPr>
          <w:p w:rsidR="00091C4B" w:rsidRDefault="00091C4B" w:rsidP="00AE29BC">
            <w:pPr>
              <w:ind w:right="-336"/>
              <w:rPr>
                <w:b/>
                <w:lang w:val="sr-Cyrl-CS"/>
              </w:rPr>
            </w:pPr>
          </w:p>
          <w:p w:rsidR="00A8011D" w:rsidRDefault="00091C4B" w:rsidP="00AE29BC">
            <w:pPr>
              <w:ind w:right="-336"/>
              <w:rPr>
                <w:b/>
                <w:lang w:val="sr-Cyrl-CS"/>
              </w:rPr>
            </w:pPr>
            <w:r>
              <w:rPr>
                <w:b/>
                <w:lang w:val="sr-Cyrl-CS"/>
              </w:rPr>
              <w:t xml:space="preserve"> </w:t>
            </w:r>
          </w:p>
          <w:p w:rsidR="00091C4B" w:rsidRDefault="00091C4B" w:rsidP="00AE29BC">
            <w:pPr>
              <w:ind w:right="-336"/>
              <w:rPr>
                <w:b/>
                <w:lang w:val="sr-Cyrl-CS"/>
              </w:rPr>
            </w:pPr>
            <w:r>
              <w:rPr>
                <w:b/>
                <w:lang w:val="sr-Cyrl-CS"/>
              </w:rPr>
              <w:t>Разлика</w:t>
            </w:r>
          </w:p>
          <w:p w:rsidR="00091C4B" w:rsidRDefault="00091C4B" w:rsidP="00AE29BC">
            <w:pPr>
              <w:ind w:right="-336"/>
              <w:rPr>
                <w:b/>
                <w:lang w:val="sr-Cyrl-CS"/>
              </w:rPr>
            </w:pPr>
          </w:p>
          <w:p w:rsidR="00FB3BDF" w:rsidRPr="00AE29BC" w:rsidRDefault="00091C4B" w:rsidP="00F94866">
            <w:pPr>
              <w:ind w:right="-336"/>
              <w:rPr>
                <w:b/>
                <w:lang w:val="sr-Cyrl-CS"/>
              </w:rPr>
            </w:pPr>
            <w:r>
              <w:rPr>
                <w:b/>
                <w:lang w:val="sr-Cyrl-CS"/>
              </w:rPr>
              <w:t xml:space="preserve">       4-</w:t>
            </w:r>
            <w:r w:rsidR="00F94866">
              <w:rPr>
                <w:b/>
                <w:lang w:val="sr-Cyrl-CS"/>
              </w:rPr>
              <w:t>3</w:t>
            </w:r>
          </w:p>
        </w:tc>
      </w:tr>
      <w:tr w:rsidR="000A20D2" w:rsidRPr="00AE29BC" w:rsidTr="00041B4F">
        <w:trPr>
          <w:trHeight w:val="411"/>
        </w:trPr>
        <w:tc>
          <w:tcPr>
            <w:tcW w:w="1173" w:type="dxa"/>
            <w:tcBorders>
              <w:top w:val="thinThickSmallGap" w:sz="24" w:space="0" w:color="auto"/>
              <w:left w:val="thinThickSmallGap" w:sz="24" w:space="0" w:color="auto"/>
              <w:bottom w:val="thinThickSmallGap" w:sz="24" w:space="0" w:color="auto"/>
            </w:tcBorders>
          </w:tcPr>
          <w:p w:rsidR="00F94866" w:rsidRPr="00AE29BC" w:rsidRDefault="00F94866" w:rsidP="00F94866">
            <w:pPr>
              <w:jc w:val="center"/>
              <w:rPr>
                <w:highlight w:val="black"/>
                <w:lang w:val="sr-Cyrl-CS"/>
              </w:rPr>
            </w:pPr>
          </w:p>
        </w:tc>
        <w:tc>
          <w:tcPr>
            <w:tcW w:w="3498" w:type="dxa"/>
            <w:gridSpan w:val="2"/>
            <w:tcBorders>
              <w:top w:val="thinThickSmallGap" w:sz="24" w:space="0" w:color="auto"/>
              <w:bottom w:val="thinThickSmallGap" w:sz="24" w:space="0" w:color="auto"/>
            </w:tcBorders>
          </w:tcPr>
          <w:p w:rsidR="00FB3BDF" w:rsidRPr="00AE29BC" w:rsidRDefault="00FB3BDF" w:rsidP="00AE29BC">
            <w:pPr>
              <w:jc w:val="center"/>
              <w:rPr>
                <w:lang w:val="sr-Cyrl-CS"/>
              </w:rPr>
            </w:pPr>
            <w:r w:rsidRPr="00AE29BC">
              <w:rPr>
                <w:lang w:val="sr-Cyrl-CS"/>
              </w:rPr>
              <w:t>2</w:t>
            </w:r>
          </w:p>
        </w:tc>
        <w:tc>
          <w:tcPr>
            <w:tcW w:w="1737" w:type="dxa"/>
            <w:tcBorders>
              <w:top w:val="thinThickSmallGap" w:sz="24" w:space="0" w:color="auto"/>
              <w:bottom w:val="thinThickSmallGap" w:sz="24" w:space="0" w:color="auto"/>
            </w:tcBorders>
          </w:tcPr>
          <w:p w:rsidR="00FB3BDF" w:rsidRPr="00AE29BC" w:rsidRDefault="00FB3BDF" w:rsidP="00AE29BC">
            <w:pPr>
              <w:jc w:val="center"/>
              <w:rPr>
                <w:lang w:val="sr-Cyrl-CS"/>
              </w:rPr>
            </w:pPr>
            <w:r w:rsidRPr="00AE29BC">
              <w:rPr>
                <w:lang w:val="sr-Cyrl-CS"/>
              </w:rPr>
              <w:t>3</w:t>
            </w:r>
          </w:p>
        </w:tc>
        <w:tc>
          <w:tcPr>
            <w:tcW w:w="1418" w:type="dxa"/>
            <w:tcBorders>
              <w:top w:val="thinThickSmallGap" w:sz="24" w:space="0" w:color="auto"/>
              <w:bottom w:val="thinThickSmallGap" w:sz="24" w:space="0" w:color="auto"/>
            </w:tcBorders>
          </w:tcPr>
          <w:p w:rsidR="00FB3BDF" w:rsidRPr="00AE29BC" w:rsidRDefault="00FB3BDF" w:rsidP="00AE29BC">
            <w:pPr>
              <w:jc w:val="center"/>
              <w:rPr>
                <w:lang w:val="sr-Cyrl-CS"/>
              </w:rPr>
            </w:pPr>
            <w:r w:rsidRPr="00AE29BC">
              <w:rPr>
                <w:lang w:val="sr-Cyrl-CS"/>
              </w:rPr>
              <w:t>4</w:t>
            </w:r>
          </w:p>
        </w:tc>
        <w:tc>
          <w:tcPr>
            <w:tcW w:w="992" w:type="dxa"/>
            <w:tcBorders>
              <w:top w:val="thinThickSmallGap" w:sz="24" w:space="0" w:color="auto"/>
              <w:bottom w:val="thinThickSmallGap" w:sz="24" w:space="0" w:color="auto"/>
            </w:tcBorders>
          </w:tcPr>
          <w:p w:rsidR="00FB3BDF" w:rsidRPr="00AE29BC" w:rsidRDefault="00621B25" w:rsidP="00AE29BC">
            <w:pPr>
              <w:jc w:val="center"/>
              <w:rPr>
                <w:lang w:val="sr-Cyrl-CS"/>
              </w:rPr>
            </w:pPr>
            <w:r w:rsidRPr="00AE29BC">
              <w:rPr>
                <w:lang w:val="sr-Cyrl-CS"/>
              </w:rPr>
              <w:t>5</w:t>
            </w:r>
          </w:p>
        </w:tc>
        <w:tc>
          <w:tcPr>
            <w:tcW w:w="1843" w:type="dxa"/>
            <w:tcBorders>
              <w:top w:val="thinThickSmallGap" w:sz="24" w:space="0" w:color="auto"/>
              <w:bottom w:val="thinThickSmallGap" w:sz="24" w:space="0" w:color="auto"/>
              <w:right w:val="thinThickSmallGap" w:sz="24" w:space="0" w:color="auto"/>
            </w:tcBorders>
          </w:tcPr>
          <w:p w:rsidR="00FB3BDF" w:rsidRPr="00AE29BC" w:rsidRDefault="00091C4B" w:rsidP="00091C4B">
            <w:pPr>
              <w:jc w:val="center"/>
              <w:rPr>
                <w:lang w:val="sr-Cyrl-CS"/>
              </w:rPr>
            </w:pPr>
            <w:r>
              <w:rPr>
                <w:lang w:val="sr-Cyrl-CS"/>
              </w:rPr>
              <w:t>6</w:t>
            </w:r>
          </w:p>
        </w:tc>
      </w:tr>
      <w:tr w:rsidR="005E7A68" w:rsidRPr="00AE29BC" w:rsidTr="00041B4F">
        <w:trPr>
          <w:trHeight w:val="676"/>
        </w:trPr>
        <w:tc>
          <w:tcPr>
            <w:tcW w:w="1179" w:type="dxa"/>
            <w:gridSpan w:val="2"/>
            <w:tcBorders>
              <w:top w:val="thinThickSmallGap" w:sz="24" w:space="0" w:color="auto"/>
              <w:left w:val="thinThickSmallGap" w:sz="24" w:space="0" w:color="auto"/>
            </w:tcBorders>
          </w:tcPr>
          <w:p w:rsidR="005E7A68" w:rsidRPr="00AE29BC" w:rsidRDefault="005E7A68" w:rsidP="00B654F2">
            <w:pPr>
              <w:jc w:val="center"/>
              <w:rPr>
                <w:b/>
                <w:lang w:val="sr-Cyrl-CS"/>
              </w:rPr>
            </w:pPr>
          </w:p>
          <w:p w:rsidR="005E7A68" w:rsidRPr="00AE29BC" w:rsidRDefault="005E7A68" w:rsidP="00B654F2">
            <w:pPr>
              <w:jc w:val="center"/>
              <w:rPr>
                <w:b/>
                <w:lang w:val="sr-Cyrl-CS"/>
              </w:rPr>
            </w:pPr>
            <w:r w:rsidRPr="00AE29BC">
              <w:rPr>
                <w:b/>
                <w:lang w:val="sr-Cyrl-CS"/>
              </w:rPr>
              <w:t>410000</w:t>
            </w:r>
          </w:p>
        </w:tc>
        <w:tc>
          <w:tcPr>
            <w:tcW w:w="3492" w:type="dxa"/>
            <w:tcBorders>
              <w:top w:val="thinThickSmallGap" w:sz="24" w:space="0" w:color="auto"/>
            </w:tcBorders>
          </w:tcPr>
          <w:p w:rsidR="005E7A68" w:rsidRPr="00AE29BC" w:rsidRDefault="005E7A68" w:rsidP="00B654F2">
            <w:pPr>
              <w:jc w:val="both"/>
              <w:rPr>
                <w:lang w:val="sr-Cyrl-CS"/>
              </w:rPr>
            </w:pPr>
          </w:p>
          <w:p w:rsidR="005E7A68" w:rsidRPr="00AE29BC" w:rsidRDefault="005E7A68" w:rsidP="00B654F2">
            <w:pPr>
              <w:jc w:val="both"/>
              <w:rPr>
                <w:lang w:val="sr-Cyrl-CS"/>
              </w:rPr>
            </w:pPr>
            <w:r w:rsidRPr="00AE29BC">
              <w:rPr>
                <w:lang w:val="sr-Cyrl-CS"/>
              </w:rPr>
              <w:t>Расходи за запослене</w:t>
            </w:r>
          </w:p>
        </w:tc>
        <w:tc>
          <w:tcPr>
            <w:tcW w:w="1737" w:type="dxa"/>
            <w:tcBorders>
              <w:top w:val="thinThickSmallGap" w:sz="24" w:space="0" w:color="auto"/>
            </w:tcBorders>
          </w:tcPr>
          <w:p w:rsidR="008E4B38" w:rsidRDefault="008E4B38" w:rsidP="00B654F2">
            <w:pPr>
              <w:jc w:val="right"/>
              <w:rPr>
                <w:lang w:val="sr-Cyrl-CS"/>
              </w:rPr>
            </w:pPr>
          </w:p>
          <w:p w:rsidR="00A8011D" w:rsidRPr="00915ABA" w:rsidRDefault="001F3E75" w:rsidP="00B654F2">
            <w:pPr>
              <w:jc w:val="right"/>
            </w:pPr>
            <w:r>
              <w:t>112.759.000</w:t>
            </w:r>
          </w:p>
        </w:tc>
        <w:tc>
          <w:tcPr>
            <w:tcW w:w="1418" w:type="dxa"/>
            <w:tcBorders>
              <w:top w:val="thinThickSmallGap" w:sz="24" w:space="0" w:color="auto"/>
            </w:tcBorders>
          </w:tcPr>
          <w:p w:rsidR="009E5136" w:rsidRDefault="009E5136" w:rsidP="009054F2">
            <w:pPr>
              <w:jc w:val="right"/>
            </w:pPr>
          </w:p>
          <w:p w:rsidR="00AC7699" w:rsidRPr="00280474" w:rsidRDefault="00280474" w:rsidP="00615E31">
            <w:pPr>
              <w:jc w:val="right"/>
            </w:pPr>
            <w:r>
              <w:t>74.120.055</w:t>
            </w:r>
          </w:p>
        </w:tc>
        <w:tc>
          <w:tcPr>
            <w:tcW w:w="992" w:type="dxa"/>
            <w:tcBorders>
              <w:top w:val="thinThickSmallGap" w:sz="24" w:space="0" w:color="auto"/>
            </w:tcBorders>
          </w:tcPr>
          <w:p w:rsidR="00E365B2" w:rsidRDefault="00E365B2" w:rsidP="006E181D">
            <w:pPr>
              <w:jc w:val="right"/>
              <w:rPr>
                <w:color w:val="000000" w:themeColor="text1"/>
              </w:rPr>
            </w:pPr>
          </w:p>
          <w:p w:rsidR="00F94866" w:rsidRPr="00013D84" w:rsidRDefault="00E365B2" w:rsidP="00013D84">
            <w:pPr>
              <w:jc w:val="right"/>
              <w:rPr>
                <w:color w:val="000000" w:themeColor="text1"/>
              </w:rPr>
            </w:pPr>
            <w:r>
              <w:rPr>
                <w:color w:val="000000" w:themeColor="text1"/>
              </w:rPr>
              <w:t>0,</w:t>
            </w:r>
            <w:r w:rsidR="00013D84">
              <w:rPr>
                <w:color w:val="000000" w:themeColor="text1"/>
              </w:rPr>
              <w:t>66</w:t>
            </w:r>
          </w:p>
        </w:tc>
        <w:tc>
          <w:tcPr>
            <w:tcW w:w="1843" w:type="dxa"/>
            <w:tcBorders>
              <w:top w:val="thinThickSmallGap" w:sz="24" w:space="0" w:color="auto"/>
              <w:right w:val="thinThickSmallGap" w:sz="24" w:space="0" w:color="auto"/>
            </w:tcBorders>
          </w:tcPr>
          <w:p w:rsidR="00EA31C1" w:rsidRDefault="00EA31C1" w:rsidP="003C7656">
            <w:pPr>
              <w:jc w:val="right"/>
              <w:rPr>
                <w:color w:val="000000" w:themeColor="text1"/>
              </w:rPr>
            </w:pPr>
          </w:p>
          <w:p w:rsidR="00F13C5D" w:rsidRPr="00246DC0" w:rsidRDefault="00EA31C1" w:rsidP="00246DC0">
            <w:pPr>
              <w:jc w:val="right"/>
              <w:rPr>
                <w:color w:val="000000" w:themeColor="text1"/>
              </w:rPr>
            </w:pPr>
            <w:r>
              <w:rPr>
                <w:color w:val="000000" w:themeColor="text1"/>
              </w:rPr>
              <w:t>-</w:t>
            </w:r>
            <w:r w:rsidR="00246DC0">
              <w:rPr>
                <w:color w:val="000000" w:themeColor="text1"/>
              </w:rPr>
              <w:t>38.638.945</w:t>
            </w:r>
          </w:p>
        </w:tc>
      </w:tr>
      <w:tr w:rsidR="005E7A68" w:rsidRPr="00AE29BC" w:rsidTr="00041B4F">
        <w:trPr>
          <w:trHeight w:val="711"/>
        </w:trPr>
        <w:tc>
          <w:tcPr>
            <w:tcW w:w="1179" w:type="dxa"/>
            <w:gridSpan w:val="2"/>
            <w:tcBorders>
              <w:left w:val="thinThickSmallGap" w:sz="2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420000</w:t>
            </w:r>
          </w:p>
        </w:tc>
        <w:tc>
          <w:tcPr>
            <w:tcW w:w="3492" w:type="dxa"/>
          </w:tcPr>
          <w:p w:rsidR="00B654F2" w:rsidRDefault="00B654F2" w:rsidP="00B654F2">
            <w:pPr>
              <w:jc w:val="both"/>
              <w:rPr>
                <w:lang w:val="sr-Cyrl-CS"/>
              </w:rPr>
            </w:pPr>
          </w:p>
          <w:p w:rsidR="005E7A68" w:rsidRPr="00AE29BC" w:rsidRDefault="005E7A68" w:rsidP="00B654F2">
            <w:pPr>
              <w:jc w:val="both"/>
              <w:rPr>
                <w:lang w:val="sr-Cyrl-CS"/>
              </w:rPr>
            </w:pPr>
            <w:r w:rsidRPr="00AE29BC">
              <w:rPr>
                <w:lang w:val="sr-Cyrl-CS"/>
              </w:rPr>
              <w:t>Коришћење роба и услуга</w:t>
            </w:r>
          </w:p>
        </w:tc>
        <w:tc>
          <w:tcPr>
            <w:tcW w:w="1737" w:type="dxa"/>
          </w:tcPr>
          <w:p w:rsidR="00A8011D" w:rsidRDefault="00A8011D" w:rsidP="00883896">
            <w:pPr>
              <w:jc w:val="right"/>
              <w:rPr>
                <w:lang w:val="sr-Cyrl-CS"/>
              </w:rPr>
            </w:pPr>
          </w:p>
          <w:p w:rsidR="008E4B38" w:rsidRPr="00915ABA" w:rsidRDefault="001F3E75" w:rsidP="00883896">
            <w:pPr>
              <w:jc w:val="right"/>
            </w:pPr>
            <w:r>
              <w:t>358.851.050</w:t>
            </w:r>
          </w:p>
        </w:tc>
        <w:tc>
          <w:tcPr>
            <w:tcW w:w="1418" w:type="dxa"/>
          </w:tcPr>
          <w:p w:rsidR="00697FC1" w:rsidRDefault="00697FC1" w:rsidP="001C7D19">
            <w:pPr>
              <w:jc w:val="center"/>
            </w:pPr>
          </w:p>
          <w:p w:rsidR="009E5136" w:rsidRPr="00280474" w:rsidRDefault="00280474" w:rsidP="009E5136">
            <w:pPr>
              <w:jc w:val="center"/>
            </w:pPr>
            <w:r>
              <w:t>177.853.124</w:t>
            </w:r>
          </w:p>
        </w:tc>
        <w:tc>
          <w:tcPr>
            <w:tcW w:w="992" w:type="dxa"/>
          </w:tcPr>
          <w:p w:rsidR="00E365B2" w:rsidRDefault="00E365B2" w:rsidP="00E365B2">
            <w:pPr>
              <w:jc w:val="right"/>
              <w:rPr>
                <w:color w:val="000000" w:themeColor="text1"/>
              </w:rPr>
            </w:pPr>
          </w:p>
          <w:p w:rsidR="00F94866" w:rsidRPr="00013D84" w:rsidRDefault="00E365B2" w:rsidP="00013D84">
            <w:pPr>
              <w:jc w:val="right"/>
              <w:rPr>
                <w:color w:val="000000" w:themeColor="text1"/>
              </w:rPr>
            </w:pPr>
            <w:r>
              <w:rPr>
                <w:color w:val="000000" w:themeColor="text1"/>
              </w:rPr>
              <w:t>0,</w:t>
            </w:r>
            <w:r w:rsidR="00013D84">
              <w:rPr>
                <w:color w:val="000000" w:themeColor="text1"/>
              </w:rPr>
              <w:t>49</w:t>
            </w:r>
          </w:p>
        </w:tc>
        <w:tc>
          <w:tcPr>
            <w:tcW w:w="1843" w:type="dxa"/>
            <w:tcBorders>
              <w:right w:val="thinThickSmallGap" w:sz="24" w:space="0" w:color="auto"/>
            </w:tcBorders>
          </w:tcPr>
          <w:p w:rsidR="00EA31C1" w:rsidRDefault="00EA31C1" w:rsidP="003C7656">
            <w:pPr>
              <w:jc w:val="right"/>
              <w:rPr>
                <w:color w:val="000000" w:themeColor="text1"/>
              </w:rPr>
            </w:pPr>
          </w:p>
          <w:p w:rsidR="00F13C5D" w:rsidRPr="00246DC0" w:rsidRDefault="00EA31C1" w:rsidP="00246DC0">
            <w:pPr>
              <w:jc w:val="right"/>
              <w:rPr>
                <w:color w:val="000000" w:themeColor="text1"/>
              </w:rPr>
            </w:pPr>
            <w:r>
              <w:rPr>
                <w:color w:val="000000" w:themeColor="text1"/>
              </w:rPr>
              <w:t>-</w:t>
            </w:r>
            <w:r w:rsidR="00246DC0">
              <w:rPr>
                <w:color w:val="000000" w:themeColor="text1"/>
              </w:rPr>
              <w:t>180.997.926</w:t>
            </w:r>
          </w:p>
        </w:tc>
      </w:tr>
      <w:tr w:rsidR="005E7A68" w:rsidRPr="00AE29BC" w:rsidTr="00041B4F">
        <w:trPr>
          <w:trHeight w:val="711"/>
        </w:trPr>
        <w:tc>
          <w:tcPr>
            <w:tcW w:w="1179" w:type="dxa"/>
            <w:gridSpan w:val="2"/>
            <w:tcBorders>
              <w:left w:val="thinThickSmallGap" w:sz="2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440000</w:t>
            </w:r>
          </w:p>
        </w:tc>
        <w:tc>
          <w:tcPr>
            <w:tcW w:w="3492" w:type="dxa"/>
          </w:tcPr>
          <w:p w:rsidR="00A8011D" w:rsidRDefault="00A8011D" w:rsidP="00B654F2">
            <w:pPr>
              <w:jc w:val="both"/>
              <w:rPr>
                <w:lang w:val="sr-Cyrl-CS"/>
              </w:rPr>
            </w:pPr>
          </w:p>
          <w:p w:rsidR="005E7A68" w:rsidRPr="00AE29BC" w:rsidRDefault="005E7A68" w:rsidP="00B654F2">
            <w:pPr>
              <w:jc w:val="both"/>
              <w:rPr>
                <w:lang w:val="sr-Cyrl-CS"/>
              </w:rPr>
            </w:pPr>
            <w:r w:rsidRPr="00AE29BC">
              <w:rPr>
                <w:lang w:val="sr-Cyrl-CS"/>
              </w:rPr>
              <w:t>Отплата камате</w:t>
            </w:r>
            <w:r w:rsidR="005219B4">
              <w:rPr>
                <w:lang w:val="sr-Cyrl-CS"/>
              </w:rPr>
              <w:t xml:space="preserve"> и пратећих трошкова</w:t>
            </w:r>
          </w:p>
        </w:tc>
        <w:tc>
          <w:tcPr>
            <w:tcW w:w="1737" w:type="dxa"/>
          </w:tcPr>
          <w:p w:rsidR="00A8011D" w:rsidRDefault="00A8011D" w:rsidP="00B654F2">
            <w:pPr>
              <w:jc w:val="right"/>
              <w:rPr>
                <w:lang w:val="sr-Cyrl-CS"/>
              </w:rPr>
            </w:pPr>
          </w:p>
          <w:p w:rsidR="008E4B38" w:rsidRPr="00915ABA" w:rsidRDefault="001F3E75" w:rsidP="00B654F2">
            <w:pPr>
              <w:jc w:val="right"/>
            </w:pPr>
            <w:r>
              <w:t>1</w:t>
            </w:r>
            <w:r w:rsidR="00915ABA">
              <w:t>00.000</w:t>
            </w:r>
          </w:p>
        </w:tc>
        <w:tc>
          <w:tcPr>
            <w:tcW w:w="1418" w:type="dxa"/>
          </w:tcPr>
          <w:p w:rsidR="00697FC1" w:rsidRDefault="00697FC1" w:rsidP="001C7D19">
            <w:pPr>
              <w:jc w:val="right"/>
            </w:pPr>
          </w:p>
          <w:p w:rsidR="009E5136" w:rsidRPr="009E5136" w:rsidRDefault="001F3E75" w:rsidP="001C7D19">
            <w:pPr>
              <w:jc w:val="right"/>
            </w:pPr>
            <w:r>
              <w:t>0</w:t>
            </w:r>
          </w:p>
        </w:tc>
        <w:tc>
          <w:tcPr>
            <w:tcW w:w="992" w:type="dxa"/>
          </w:tcPr>
          <w:p w:rsidR="007C7695" w:rsidRDefault="007C7695" w:rsidP="00B654F2">
            <w:pPr>
              <w:jc w:val="right"/>
              <w:rPr>
                <w:color w:val="000000" w:themeColor="text1"/>
              </w:rPr>
            </w:pPr>
          </w:p>
          <w:p w:rsidR="00F94866" w:rsidRPr="008E66A0" w:rsidRDefault="007C7695" w:rsidP="00B654F2">
            <w:pPr>
              <w:jc w:val="right"/>
              <w:rPr>
                <w:color w:val="000000" w:themeColor="text1"/>
              </w:rPr>
            </w:pPr>
            <w:r>
              <w:rPr>
                <w:color w:val="000000" w:themeColor="text1"/>
              </w:rPr>
              <w:t>0</w:t>
            </w:r>
          </w:p>
        </w:tc>
        <w:tc>
          <w:tcPr>
            <w:tcW w:w="1843" w:type="dxa"/>
            <w:tcBorders>
              <w:right w:val="thinThickSmallGap" w:sz="24" w:space="0" w:color="auto"/>
            </w:tcBorders>
          </w:tcPr>
          <w:p w:rsidR="00EA31C1" w:rsidRDefault="00EA31C1" w:rsidP="006E181D">
            <w:pPr>
              <w:jc w:val="right"/>
              <w:rPr>
                <w:color w:val="000000" w:themeColor="text1"/>
              </w:rPr>
            </w:pPr>
          </w:p>
          <w:p w:rsidR="00F13C5D" w:rsidRPr="001110B8" w:rsidRDefault="00EA31C1" w:rsidP="006E181D">
            <w:pPr>
              <w:jc w:val="right"/>
              <w:rPr>
                <w:color w:val="000000" w:themeColor="text1"/>
              </w:rPr>
            </w:pPr>
            <w:r>
              <w:rPr>
                <w:color w:val="000000" w:themeColor="text1"/>
              </w:rPr>
              <w:t>-</w:t>
            </w:r>
            <w:r w:rsidR="007C7695">
              <w:rPr>
                <w:color w:val="000000" w:themeColor="text1"/>
              </w:rPr>
              <w:t>100.000</w:t>
            </w:r>
          </w:p>
        </w:tc>
      </w:tr>
      <w:tr w:rsidR="00A8011D" w:rsidRPr="001110B8" w:rsidTr="00041B4F">
        <w:trPr>
          <w:trHeight w:val="621"/>
        </w:trPr>
        <w:tc>
          <w:tcPr>
            <w:tcW w:w="1179" w:type="dxa"/>
            <w:gridSpan w:val="2"/>
            <w:tcBorders>
              <w:left w:val="thinThickSmallGap" w:sz="24" w:space="0" w:color="auto"/>
            </w:tcBorders>
          </w:tcPr>
          <w:p w:rsidR="00A8011D" w:rsidRDefault="00A8011D" w:rsidP="00B654F2">
            <w:pPr>
              <w:jc w:val="center"/>
              <w:rPr>
                <w:b/>
                <w:lang w:val="sr-Cyrl-CS"/>
              </w:rPr>
            </w:pPr>
          </w:p>
          <w:p w:rsidR="00A8011D" w:rsidRDefault="00A8011D" w:rsidP="00B654F2">
            <w:pPr>
              <w:jc w:val="center"/>
              <w:rPr>
                <w:b/>
                <w:lang w:val="sr-Cyrl-CS"/>
              </w:rPr>
            </w:pPr>
            <w:r>
              <w:rPr>
                <w:b/>
                <w:lang w:val="sr-Cyrl-CS"/>
              </w:rPr>
              <w:t>450000</w:t>
            </w:r>
          </w:p>
        </w:tc>
        <w:tc>
          <w:tcPr>
            <w:tcW w:w="3492" w:type="dxa"/>
          </w:tcPr>
          <w:p w:rsidR="00A8011D" w:rsidRDefault="00A8011D" w:rsidP="00B654F2">
            <w:pPr>
              <w:jc w:val="both"/>
              <w:rPr>
                <w:lang w:val="sr-Cyrl-CS"/>
              </w:rPr>
            </w:pPr>
          </w:p>
          <w:p w:rsidR="00A8011D" w:rsidRDefault="00A8011D" w:rsidP="00B654F2">
            <w:pPr>
              <w:jc w:val="both"/>
              <w:rPr>
                <w:lang w:val="sr-Cyrl-CS"/>
              </w:rPr>
            </w:pPr>
            <w:r>
              <w:rPr>
                <w:lang w:val="sr-Cyrl-CS"/>
              </w:rPr>
              <w:t>Субвенције</w:t>
            </w:r>
          </w:p>
        </w:tc>
        <w:tc>
          <w:tcPr>
            <w:tcW w:w="1737" w:type="dxa"/>
          </w:tcPr>
          <w:p w:rsidR="00A8011D" w:rsidRDefault="00A8011D" w:rsidP="004F2BA9">
            <w:pPr>
              <w:jc w:val="right"/>
              <w:rPr>
                <w:lang w:val="sr-Cyrl-CS"/>
              </w:rPr>
            </w:pPr>
          </w:p>
          <w:p w:rsidR="008E4B38" w:rsidRPr="00915ABA" w:rsidRDefault="001F3E75" w:rsidP="001F3E75">
            <w:pPr>
              <w:jc w:val="right"/>
            </w:pPr>
            <w:r>
              <w:t>52.906.605</w:t>
            </w:r>
          </w:p>
        </w:tc>
        <w:tc>
          <w:tcPr>
            <w:tcW w:w="1418" w:type="dxa"/>
          </w:tcPr>
          <w:p w:rsidR="009E5136" w:rsidRDefault="009E5136" w:rsidP="001C7D19">
            <w:pPr>
              <w:jc w:val="right"/>
            </w:pPr>
          </w:p>
          <w:p w:rsidR="00697FC1" w:rsidRPr="00280474" w:rsidRDefault="00280474" w:rsidP="00280474">
            <w:pPr>
              <w:jc w:val="right"/>
            </w:pPr>
            <w:r>
              <w:t>13.695.202</w:t>
            </w:r>
          </w:p>
        </w:tc>
        <w:tc>
          <w:tcPr>
            <w:tcW w:w="992" w:type="dxa"/>
          </w:tcPr>
          <w:p w:rsidR="00697FC1" w:rsidRDefault="00697FC1" w:rsidP="00B654F2">
            <w:pPr>
              <w:jc w:val="right"/>
              <w:rPr>
                <w:color w:val="000000" w:themeColor="text1"/>
              </w:rPr>
            </w:pPr>
          </w:p>
          <w:p w:rsidR="007C7695" w:rsidRPr="00013D84" w:rsidRDefault="007C7695" w:rsidP="00013D84">
            <w:pPr>
              <w:jc w:val="right"/>
              <w:rPr>
                <w:color w:val="000000" w:themeColor="text1"/>
              </w:rPr>
            </w:pPr>
            <w:r>
              <w:rPr>
                <w:color w:val="000000" w:themeColor="text1"/>
              </w:rPr>
              <w:t>0,</w:t>
            </w:r>
            <w:r w:rsidR="00013D84">
              <w:rPr>
                <w:color w:val="000000" w:themeColor="text1"/>
              </w:rPr>
              <w:t>26</w:t>
            </w:r>
          </w:p>
        </w:tc>
        <w:tc>
          <w:tcPr>
            <w:tcW w:w="1843" w:type="dxa"/>
            <w:tcBorders>
              <w:right w:val="thinThickSmallGap" w:sz="24" w:space="0" w:color="auto"/>
            </w:tcBorders>
          </w:tcPr>
          <w:p w:rsidR="00EA31C1" w:rsidRDefault="00EA31C1" w:rsidP="003C7656">
            <w:pPr>
              <w:jc w:val="right"/>
              <w:rPr>
                <w:color w:val="000000" w:themeColor="text1"/>
              </w:rPr>
            </w:pPr>
          </w:p>
          <w:p w:rsidR="00697FC1" w:rsidRPr="00246DC0" w:rsidRDefault="00EA31C1" w:rsidP="00246DC0">
            <w:pPr>
              <w:jc w:val="right"/>
              <w:rPr>
                <w:color w:val="000000" w:themeColor="text1"/>
              </w:rPr>
            </w:pPr>
            <w:r>
              <w:rPr>
                <w:color w:val="000000" w:themeColor="text1"/>
              </w:rPr>
              <w:t>-</w:t>
            </w:r>
            <w:r w:rsidR="00246DC0">
              <w:rPr>
                <w:color w:val="000000" w:themeColor="text1"/>
              </w:rPr>
              <w:t>39.211.403</w:t>
            </w:r>
          </w:p>
        </w:tc>
      </w:tr>
      <w:tr w:rsidR="005E7A68" w:rsidRPr="00AE29BC" w:rsidTr="00041B4F">
        <w:trPr>
          <w:trHeight w:val="621"/>
        </w:trPr>
        <w:tc>
          <w:tcPr>
            <w:tcW w:w="1179" w:type="dxa"/>
            <w:gridSpan w:val="2"/>
            <w:tcBorders>
              <w:left w:val="thinThickSmallGap" w:sz="2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460000</w:t>
            </w:r>
          </w:p>
        </w:tc>
        <w:tc>
          <w:tcPr>
            <w:tcW w:w="3492" w:type="dxa"/>
          </w:tcPr>
          <w:p w:rsidR="00B654F2" w:rsidRDefault="00B654F2" w:rsidP="00B654F2">
            <w:pPr>
              <w:jc w:val="both"/>
              <w:rPr>
                <w:lang w:val="sr-Cyrl-CS"/>
              </w:rPr>
            </w:pPr>
          </w:p>
          <w:p w:rsidR="005E7A68" w:rsidRPr="00AE29BC" w:rsidRDefault="005E7A68" w:rsidP="00B654F2">
            <w:pPr>
              <w:jc w:val="both"/>
              <w:rPr>
                <w:lang w:val="sr-Cyrl-CS"/>
              </w:rPr>
            </w:pPr>
            <w:r w:rsidRPr="00AE29BC">
              <w:rPr>
                <w:lang w:val="sr-Cyrl-CS"/>
              </w:rPr>
              <w:t>Донације и трансфери</w:t>
            </w:r>
          </w:p>
        </w:tc>
        <w:tc>
          <w:tcPr>
            <w:tcW w:w="1737" w:type="dxa"/>
          </w:tcPr>
          <w:p w:rsidR="00A8011D" w:rsidRDefault="00A8011D" w:rsidP="000F5C82">
            <w:pPr>
              <w:jc w:val="right"/>
              <w:rPr>
                <w:lang w:val="sr-Cyrl-CS"/>
              </w:rPr>
            </w:pPr>
          </w:p>
          <w:p w:rsidR="008E4B38" w:rsidRPr="00915ABA" w:rsidRDefault="001F3E75" w:rsidP="000F5C82">
            <w:pPr>
              <w:jc w:val="right"/>
            </w:pPr>
            <w:r>
              <w:t>59.352.776</w:t>
            </w:r>
          </w:p>
        </w:tc>
        <w:tc>
          <w:tcPr>
            <w:tcW w:w="1418" w:type="dxa"/>
          </w:tcPr>
          <w:p w:rsidR="009E5136" w:rsidRDefault="009E5136" w:rsidP="001C7D19">
            <w:pPr>
              <w:jc w:val="right"/>
            </w:pPr>
          </w:p>
          <w:p w:rsidR="00697FC1" w:rsidRPr="00280474" w:rsidRDefault="00280474" w:rsidP="001C7D19">
            <w:pPr>
              <w:jc w:val="right"/>
            </w:pPr>
            <w:r>
              <w:t>34.694.364</w:t>
            </w:r>
          </w:p>
        </w:tc>
        <w:tc>
          <w:tcPr>
            <w:tcW w:w="992" w:type="dxa"/>
          </w:tcPr>
          <w:p w:rsidR="00F94866" w:rsidRDefault="00F94866" w:rsidP="004A7FA5">
            <w:pPr>
              <w:jc w:val="right"/>
              <w:rPr>
                <w:color w:val="000000" w:themeColor="text1"/>
              </w:rPr>
            </w:pPr>
          </w:p>
          <w:p w:rsidR="007C7695" w:rsidRPr="00013D84" w:rsidRDefault="007C7695" w:rsidP="00013D84">
            <w:pPr>
              <w:jc w:val="right"/>
              <w:rPr>
                <w:color w:val="000000" w:themeColor="text1"/>
              </w:rPr>
            </w:pPr>
            <w:r>
              <w:rPr>
                <w:color w:val="000000" w:themeColor="text1"/>
              </w:rPr>
              <w:t>0,</w:t>
            </w:r>
            <w:r w:rsidR="00013D84">
              <w:rPr>
                <w:color w:val="000000" w:themeColor="text1"/>
              </w:rPr>
              <w:t>58</w:t>
            </w:r>
          </w:p>
        </w:tc>
        <w:tc>
          <w:tcPr>
            <w:tcW w:w="1843" w:type="dxa"/>
            <w:tcBorders>
              <w:right w:val="thinThickSmallGap" w:sz="24" w:space="0" w:color="auto"/>
            </w:tcBorders>
          </w:tcPr>
          <w:p w:rsidR="00EA31C1" w:rsidRDefault="00EA31C1" w:rsidP="006E181D">
            <w:pPr>
              <w:jc w:val="right"/>
              <w:rPr>
                <w:color w:val="000000" w:themeColor="text1"/>
              </w:rPr>
            </w:pPr>
          </w:p>
          <w:p w:rsidR="00F13C5D" w:rsidRPr="00246DC0" w:rsidRDefault="00EA31C1" w:rsidP="00246DC0">
            <w:pPr>
              <w:jc w:val="right"/>
              <w:rPr>
                <w:color w:val="000000" w:themeColor="text1"/>
              </w:rPr>
            </w:pPr>
            <w:r>
              <w:rPr>
                <w:color w:val="000000" w:themeColor="text1"/>
              </w:rPr>
              <w:t>-</w:t>
            </w:r>
            <w:r w:rsidR="00246DC0">
              <w:rPr>
                <w:color w:val="000000" w:themeColor="text1"/>
              </w:rPr>
              <w:t>24.658.412</w:t>
            </w:r>
          </w:p>
        </w:tc>
      </w:tr>
      <w:tr w:rsidR="005E7A68" w:rsidRPr="00AE29BC" w:rsidTr="00041B4F">
        <w:trPr>
          <w:trHeight w:val="621"/>
        </w:trPr>
        <w:tc>
          <w:tcPr>
            <w:tcW w:w="1179" w:type="dxa"/>
            <w:gridSpan w:val="2"/>
            <w:tcBorders>
              <w:left w:val="thinThickSmallGap" w:sz="2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47</w:t>
            </w:r>
            <w:r w:rsidR="00445750">
              <w:rPr>
                <w:b/>
                <w:lang w:val="sr-Cyrl-CS"/>
              </w:rPr>
              <w:t>0</w:t>
            </w:r>
            <w:r w:rsidRPr="00AE29BC">
              <w:rPr>
                <w:b/>
                <w:lang w:val="sr-Cyrl-CS"/>
              </w:rPr>
              <w:t>000</w:t>
            </w:r>
          </w:p>
        </w:tc>
        <w:tc>
          <w:tcPr>
            <w:tcW w:w="3492" w:type="dxa"/>
          </w:tcPr>
          <w:p w:rsidR="00B654F2" w:rsidRDefault="00B654F2" w:rsidP="00B654F2">
            <w:pPr>
              <w:jc w:val="both"/>
              <w:rPr>
                <w:lang w:val="sr-Cyrl-CS"/>
              </w:rPr>
            </w:pPr>
          </w:p>
          <w:p w:rsidR="005E7A68" w:rsidRPr="00AE29BC" w:rsidRDefault="00445750" w:rsidP="00B654F2">
            <w:pPr>
              <w:jc w:val="both"/>
              <w:rPr>
                <w:lang w:val="sr-Cyrl-CS"/>
              </w:rPr>
            </w:pPr>
            <w:r>
              <w:rPr>
                <w:lang w:val="sr-Cyrl-CS"/>
              </w:rPr>
              <w:t>Социјална помоћ</w:t>
            </w:r>
          </w:p>
        </w:tc>
        <w:tc>
          <w:tcPr>
            <w:tcW w:w="1737" w:type="dxa"/>
          </w:tcPr>
          <w:p w:rsidR="00A8011D" w:rsidRDefault="00A8011D" w:rsidP="00B654F2">
            <w:pPr>
              <w:jc w:val="right"/>
              <w:rPr>
                <w:lang w:val="sr-Cyrl-CS"/>
              </w:rPr>
            </w:pPr>
          </w:p>
          <w:p w:rsidR="008E4B38" w:rsidRPr="00915ABA" w:rsidRDefault="00162648" w:rsidP="00B654F2">
            <w:pPr>
              <w:jc w:val="right"/>
            </w:pPr>
            <w:r>
              <w:t>26.943.534</w:t>
            </w:r>
          </w:p>
        </w:tc>
        <w:tc>
          <w:tcPr>
            <w:tcW w:w="1418" w:type="dxa"/>
          </w:tcPr>
          <w:p w:rsidR="00697FC1" w:rsidRDefault="00697FC1" w:rsidP="001C7D19">
            <w:pPr>
              <w:jc w:val="right"/>
            </w:pPr>
          </w:p>
          <w:p w:rsidR="009E5136" w:rsidRPr="00280474" w:rsidRDefault="00280474" w:rsidP="001C7D19">
            <w:pPr>
              <w:jc w:val="right"/>
            </w:pPr>
            <w:r>
              <w:t>11.857.132</w:t>
            </w:r>
          </w:p>
        </w:tc>
        <w:tc>
          <w:tcPr>
            <w:tcW w:w="992" w:type="dxa"/>
          </w:tcPr>
          <w:p w:rsidR="007C7695" w:rsidRDefault="007C7695" w:rsidP="00B654F2">
            <w:pPr>
              <w:jc w:val="right"/>
              <w:rPr>
                <w:color w:val="000000" w:themeColor="text1"/>
              </w:rPr>
            </w:pPr>
          </w:p>
          <w:p w:rsidR="00F94866" w:rsidRPr="00013D84" w:rsidRDefault="007C7695" w:rsidP="00013D84">
            <w:pPr>
              <w:jc w:val="right"/>
              <w:rPr>
                <w:color w:val="000000" w:themeColor="text1"/>
              </w:rPr>
            </w:pPr>
            <w:r>
              <w:rPr>
                <w:color w:val="000000" w:themeColor="text1"/>
              </w:rPr>
              <w:t>0,</w:t>
            </w:r>
            <w:r w:rsidR="00013D84">
              <w:rPr>
                <w:color w:val="000000" w:themeColor="text1"/>
              </w:rPr>
              <w:t>44</w:t>
            </w:r>
          </w:p>
        </w:tc>
        <w:tc>
          <w:tcPr>
            <w:tcW w:w="1843" w:type="dxa"/>
            <w:tcBorders>
              <w:right w:val="thinThickSmallGap" w:sz="24" w:space="0" w:color="auto"/>
            </w:tcBorders>
          </w:tcPr>
          <w:p w:rsidR="00EA31C1" w:rsidRDefault="00EA31C1" w:rsidP="003C7656">
            <w:pPr>
              <w:jc w:val="right"/>
              <w:rPr>
                <w:color w:val="000000" w:themeColor="text1"/>
              </w:rPr>
            </w:pPr>
          </w:p>
          <w:p w:rsidR="00F13C5D" w:rsidRPr="00246DC0" w:rsidRDefault="00EA31C1" w:rsidP="00246DC0">
            <w:pPr>
              <w:jc w:val="right"/>
              <w:rPr>
                <w:color w:val="000000" w:themeColor="text1"/>
              </w:rPr>
            </w:pPr>
            <w:r>
              <w:rPr>
                <w:color w:val="000000" w:themeColor="text1"/>
              </w:rPr>
              <w:t>-</w:t>
            </w:r>
            <w:r w:rsidR="00246DC0">
              <w:rPr>
                <w:color w:val="000000" w:themeColor="text1"/>
              </w:rPr>
              <w:t>15.086.402</w:t>
            </w:r>
          </w:p>
        </w:tc>
      </w:tr>
      <w:tr w:rsidR="005E7A68" w:rsidRPr="00AE29BC" w:rsidTr="00041B4F">
        <w:trPr>
          <w:trHeight w:val="711"/>
        </w:trPr>
        <w:tc>
          <w:tcPr>
            <w:tcW w:w="1179" w:type="dxa"/>
            <w:gridSpan w:val="2"/>
            <w:tcBorders>
              <w:left w:val="thinThickSmallGap" w:sz="24" w:space="0" w:color="auto"/>
              <w:bottom w:val="single" w:sz="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480000</w:t>
            </w:r>
          </w:p>
        </w:tc>
        <w:tc>
          <w:tcPr>
            <w:tcW w:w="3492" w:type="dxa"/>
            <w:tcBorders>
              <w:bottom w:val="single" w:sz="4" w:space="0" w:color="auto"/>
            </w:tcBorders>
          </w:tcPr>
          <w:p w:rsidR="00B654F2" w:rsidRDefault="00B654F2" w:rsidP="00B654F2">
            <w:pPr>
              <w:jc w:val="both"/>
              <w:rPr>
                <w:lang w:val="sr-Cyrl-CS"/>
              </w:rPr>
            </w:pPr>
          </w:p>
          <w:p w:rsidR="005E7A68" w:rsidRPr="00AE29BC" w:rsidRDefault="005E7A68" w:rsidP="00B654F2">
            <w:pPr>
              <w:jc w:val="both"/>
              <w:rPr>
                <w:lang w:val="sr-Cyrl-CS"/>
              </w:rPr>
            </w:pPr>
            <w:r w:rsidRPr="00AE29BC">
              <w:rPr>
                <w:lang w:val="sr-Cyrl-CS"/>
              </w:rPr>
              <w:t>Остали расходи</w:t>
            </w:r>
          </w:p>
        </w:tc>
        <w:tc>
          <w:tcPr>
            <w:tcW w:w="1737" w:type="dxa"/>
            <w:tcBorders>
              <w:bottom w:val="single" w:sz="4" w:space="0" w:color="auto"/>
            </w:tcBorders>
          </w:tcPr>
          <w:p w:rsidR="008E4B38" w:rsidRDefault="008E4B38" w:rsidP="00B654F2">
            <w:pPr>
              <w:jc w:val="right"/>
              <w:rPr>
                <w:lang w:val="sr-Cyrl-CS"/>
              </w:rPr>
            </w:pPr>
          </w:p>
          <w:p w:rsidR="00A8011D" w:rsidRPr="00915ABA" w:rsidRDefault="00162648" w:rsidP="00B654F2">
            <w:pPr>
              <w:jc w:val="right"/>
            </w:pPr>
            <w:r>
              <w:t>24.398.030</w:t>
            </w:r>
          </w:p>
        </w:tc>
        <w:tc>
          <w:tcPr>
            <w:tcW w:w="1418" w:type="dxa"/>
            <w:tcBorders>
              <w:bottom w:val="single" w:sz="4" w:space="0" w:color="auto"/>
            </w:tcBorders>
          </w:tcPr>
          <w:p w:rsidR="00697FC1" w:rsidRDefault="00697FC1" w:rsidP="001C7D19">
            <w:pPr>
              <w:jc w:val="right"/>
            </w:pPr>
          </w:p>
          <w:p w:rsidR="009E5136" w:rsidRPr="001C7D19" w:rsidRDefault="00280474" w:rsidP="001C7D19">
            <w:pPr>
              <w:jc w:val="right"/>
            </w:pPr>
            <w:r>
              <w:t>7.810.676</w:t>
            </w:r>
          </w:p>
        </w:tc>
        <w:tc>
          <w:tcPr>
            <w:tcW w:w="992" w:type="dxa"/>
            <w:tcBorders>
              <w:bottom w:val="single" w:sz="4" w:space="0" w:color="auto"/>
            </w:tcBorders>
          </w:tcPr>
          <w:p w:rsidR="007C7695" w:rsidRDefault="007C7695" w:rsidP="00B654F2">
            <w:pPr>
              <w:jc w:val="right"/>
              <w:rPr>
                <w:color w:val="000000" w:themeColor="text1"/>
              </w:rPr>
            </w:pPr>
          </w:p>
          <w:p w:rsidR="00F94866" w:rsidRPr="00013D84" w:rsidRDefault="007C7695" w:rsidP="00013D84">
            <w:pPr>
              <w:jc w:val="right"/>
              <w:rPr>
                <w:color w:val="000000" w:themeColor="text1"/>
              </w:rPr>
            </w:pPr>
            <w:r>
              <w:rPr>
                <w:color w:val="000000" w:themeColor="text1"/>
              </w:rPr>
              <w:t>0,</w:t>
            </w:r>
            <w:r w:rsidR="00013D84">
              <w:rPr>
                <w:color w:val="000000" w:themeColor="text1"/>
              </w:rPr>
              <w:t>32</w:t>
            </w:r>
          </w:p>
        </w:tc>
        <w:tc>
          <w:tcPr>
            <w:tcW w:w="1843" w:type="dxa"/>
            <w:tcBorders>
              <w:bottom w:val="single" w:sz="4" w:space="0" w:color="auto"/>
              <w:right w:val="thinThickSmallGap" w:sz="24" w:space="0" w:color="auto"/>
            </w:tcBorders>
          </w:tcPr>
          <w:p w:rsidR="00EA31C1" w:rsidRDefault="00EA31C1" w:rsidP="003C7656">
            <w:pPr>
              <w:jc w:val="right"/>
              <w:rPr>
                <w:color w:val="000000" w:themeColor="text1"/>
              </w:rPr>
            </w:pPr>
          </w:p>
          <w:p w:rsidR="00F13C5D" w:rsidRPr="00246DC0" w:rsidRDefault="00EA31C1" w:rsidP="00246DC0">
            <w:pPr>
              <w:jc w:val="right"/>
              <w:rPr>
                <w:color w:val="000000" w:themeColor="text1"/>
              </w:rPr>
            </w:pPr>
            <w:r>
              <w:rPr>
                <w:color w:val="000000" w:themeColor="text1"/>
              </w:rPr>
              <w:t>-</w:t>
            </w:r>
            <w:r w:rsidR="00246DC0">
              <w:rPr>
                <w:color w:val="000000" w:themeColor="text1"/>
              </w:rPr>
              <w:t>16.587.354</w:t>
            </w:r>
          </w:p>
        </w:tc>
      </w:tr>
      <w:tr w:rsidR="005E7A68" w:rsidRPr="00AE29BC" w:rsidTr="00041B4F">
        <w:trPr>
          <w:trHeight w:val="621"/>
        </w:trPr>
        <w:tc>
          <w:tcPr>
            <w:tcW w:w="1179" w:type="dxa"/>
            <w:gridSpan w:val="2"/>
            <w:tcBorders>
              <w:left w:val="thinThickSmallGap" w:sz="24" w:space="0" w:color="auto"/>
              <w:bottom w:val="single" w:sz="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490000</w:t>
            </w:r>
          </w:p>
        </w:tc>
        <w:tc>
          <w:tcPr>
            <w:tcW w:w="3492" w:type="dxa"/>
            <w:tcBorders>
              <w:bottom w:val="single" w:sz="4" w:space="0" w:color="auto"/>
            </w:tcBorders>
          </w:tcPr>
          <w:p w:rsidR="00B654F2" w:rsidRDefault="00B654F2" w:rsidP="00B654F2">
            <w:pPr>
              <w:jc w:val="both"/>
              <w:rPr>
                <w:lang w:val="sr-Cyrl-CS"/>
              </w:rPr>
            </w:pPr>
          </w:p>
          <w:p w:rsidR="005E7A68" w:rsidRPr="00AE29BC" w:rsidRDefault="00AA37A7" w:rsidP="00B654F2">
            <w:pPr>
              <w:jc w:val="both"/>
              <w:rPr>
                <w:lang w:val="sr-Cyrl-CS"/>
              </w:rPr>
            </w:pPr>
            <w:r>
              <w:rPr>
                <w:lang w:val="sr-Cyrl-CS"/>
              </w:rPr>
              <w:t>Резерва</w:t>
            </w:r>
          </w:p>
        </w:tc>
        <w:tc>
          <w:tcPr>
            <w:tcW w:w="1737" w:type="dxa"/>
            <w:tcBorders>
              <w:bottom w:val="single" w:sz="4" w:space="0" w:color="auto"/>
            </w:tcBorders>
          </w:tcPr>
          <w:p w:rsidR="00B049D0" w:rsidRDefault="00B049D0" w:rsidP="00883896">
            <w:pPr>
              <w:jc w:val="right"/>
              <w:rPr>
                <w:lang w:val="sr-Cyrl-CS"/>
              </w:rPr>
            </w:pPr>
          </w:p>
          <w:p w:rsidR="00A8011D" w:rsidRPr="00E365B2" w:rsidRDefault="00E365B2" w:rsidP="00883896">
            <w:pPr>
              <w:jc w:val="right"/>
            </w:pPr>
            <w:r>
              <w:t>5.184.558</w:t>
            </w:r>
          </w:p>
        </w:tc>
        <w:tc>
          <w:tcPr>
            <w:tcW w:w="1418" w:type="dxa"/>
            <w:tcBorders>
              <w:bottom w:val="single" w:sz="4" w:space="0" w:color="auto"/>
            </w:tcBorders>
          </w:tcPr>
          <w:p w:rsidR="007C7695" w:rsidRDefault="007C7695" w:rsidP="00B654F2">
            <w:pPr>
              <w:jc w:val="right"/>
            </w:pPr>
          </w:p>
          <w:p w:rsidR="00697FC1" w:rsidRPr="003C7656" w:rsidRDefault="003C7656" w:rsidP="00B654F2">
            <w:pPr>
              <w:jc w:val="right"/>
            </w:pPr>
            <w:r>
              <w:t>0</w:t>
            </w:r>
          </w:p>
        </w:tc>
        <w:tc>
          <w:tcPr>
            <w:tcW w:w="992" w:type="dxa"/>
            <w:tcBorders>
              <w:bottom w:val="single" w:sz="4" w:space="0" w:color="auto"/>
            </w:tcBorders>
          </w:tcPr>
          <w:p w:rsidR="007C7695" w:rsidRDefault="007C7695" w:rsidP="00B654F2">
            <w:pPr>
              <w:jc w:val="right"/>
              <w:rPr>
                <w:color w:val="000000" w:themeColor="text1"/>
              </w:rPr>
            </w:pPr>
          </w:p>
          <w:p w:rsidR="00F13C5D" w:rsidRPr="003C7656" w:rsidRDefault="007C7695" w:rsidP="00B654F2">
            <w:pPr>
              <w:jc w:val="right"/>
              <w:rPr>
                <w:color w:val="000000" w:themeColor="text1"/>
              </w:rPr>
            </w:pPr>
            <w:r>
              <w:rPr>
                <w:color w:val="000000" w:themeColor="text1"/>
              </w:rPr>
              <w:t>0</w:t>
            </w:r>
          </w:p>
        </w:tc>
        <w:tc>
          <w:tcPr>
            <w:tcW w:w="1843" w:type="dxa"/>
            <w:tcBorders>
              <w:bottom w:val="single" w:sz="4" w:space="0" w:color="auto"/>
              <w:right w:val="thinThickSmallGap" w:sz="24" w:space="0" w:color="auto"/>
            </w:tcBorders>
          </w:tcPr>
          <w:p w:rsidR="00EA31C1" w:rsidRDefault="00EA31C1" w:rsidP="00B654F2">
            <w:pPr>
              <w:jc w:val="right"/>
              <w:rPr>
                <w:color w:val="000000" w:themeColor="text1"/>
              </w:rPr>
            </w:pPr>
          </w:p>
          <w:p w:rsidR="00866F20" w:rsidRPr="003C7656" w:rsidRDefault="00EA31C1" w:rsidP="00B654F2">
            <w:pPr>
              <w:jc w:val="right"/>
              <w:rPr>
                <w:color w:val="000000" w:themeColor="text1"/>
              </w:rPr>
            </w:pPr>
            <w:r>
              <w:rPr>
                <w:color w:val="000000" w:themeColor="text1"/>
              </w:rPr>
              <w:t>-5.184.558</w:t>
            </w:r>
          </w:p>
        </w:tc>
      </w:tr>
      <w:tr w:rsidR="005E7A68" w:rsidRPr="00AE29BC" w:rsidTr="00041B4F">
        <w:trPr>
          <w:trHeight w:val="531"/>
        </w:trPr>
        <w:tc>
          <w:tcPr>
            <w:tcW w:w="1179" w:type="dxa"/>
            <w:gridSpan w:val="2"/>
            <w:tcBorders>
              <w:top w:val="single" w:sz="4" w:space="0" w:color="auto"/>
              <w:left w:val="thinThickSmallGap" w:sz="24" w:space="0" w:color="auto"/>
            </w:tcBorders>
          </w:tcPr>
          <w:p w:rsidR="00B654F2" w:rsidRDefault="00B654F2" w:rsidP="00B654F2">
            <w:pPr>
              <w:jc w:val="center"/>
              <w:rPr>
                <w:b/>
                <w:lang w:val="sr-Cyrl-CS"/>
              </w:rPr>
            </w:pPr>
          </w:p>
          <w:p w:rsidR="005E7A68" w:rsidRPr="00AE29BC" w:rsidRDefault="005E7A68" w:rsidP="00B654F2">
            <w:pPr>
              <w:jc w:val="center"/>
              <w:rPr>
                <w:b/>
                <w:lang w:val="sr-Cyrl-CS"/>
              </w:rPr>
            </w:pPr>
            <w:r w:rsidRPr="00AE29BC">
              <w:rPr>
                <w:b/>
                <w:lang w:val="sr-Cyrl-CS"/>
              </w:rPr>
              <w:t>510000</w:t>
            </w:r>
          </w:p>
        </w:tc>
        <w:tc>
          <w:tcPr>
            <w:tcW w:w="3492" w:type="dxa"/>
            <w:tcBorders>
              <w:top w:val="single" w:sz="4" w:space="0" w:color="auto"/>
            </w:tcBorders>
          </w:tcPr>
          <w:p w:rsidR="00B654F2" w:rsidRDefault="00B654F2" w:rsidP="00B654F2">
            <w:pPr>
              <w:jc w:val="both"/>
              <w:rPr>
                <w:lang w:val="sr-Cyrl-CS"/>
              </w:rPr>
            </w:pPr>
          </w:p>
          <w:p w:rsidR="005E7A68" w:rsidRPr="00AE29BC" w:rsidRDefault="005E7A68" w:rsidP="00B654F2">
            <w:pPr>
              <w:jc w:val="both"/>
              <w:rPr>
                <w:lang w:val="sr-Cyrl-CS"/>
              </w:rPr>
            </w:pPr>
            <w:r w:rsidRPr="00AE29BC">
              <w:rPr>
                <w:lang w:val="sr-Cyrl-CS"/>
              </w:rPr>
              <w:t>Основна средства</w:t>
            </w:r>
          </w:p>
        </w:tc>
        <w:tc>
          <w:tcPr>
            <w:tcW w:w="1737" w:type="dxa"/>
            <w:tcBorders>
              <w:top w:val="single" w:sz="4" w:space="0" w:color="auto"/>
            </w:tcBorders>
          </w:tcPr>
          <w:p w:rsidR="00A8011D" w:rsidRDefault="00A8011D" w:rsidP="00B654F2">
            <w:pPr>
              <w:jc w:val="right"/>
              <w:rPr>
                <w:lang w:val="sr-Cyrl-CS"/>
              </w:rPr>
            </w:pPr>
          </w:p>
          <w:p w:rsidR="00B049D0" w:rsidRPr="00915ABA" w:rsidRDefault="00162648" w:rsidP="00B654F2">
            <w:pPr>
              <w:jc w:val="right"/>
            </w:pPr>
            <w:r>
              <w:t>211.704.149</w:t>
            </w:r>
          </w:p>
        </w:tc>
        <w:tc>
          <w:tcPr>
            <w:tcW w:w="1418" w:type="dxa"/>
            <w:tcBorders>
              <w:top w:val="single" w:sz="4" w:space="0" w:color="auto"/>
            </w:tcBorders>
          </w:tcPr>
          <w:p w:rsidR="00627AB1" w:rsidRDefault="00627AB1" w:rsidP="009054F2">
            <w:pPr>
              <w:jc w:val="right"/>
            </w:pPr>
          </w:p>
          <w:p w:rsidR="009E5136" w:rsidRPr="00280474" w:rsidRDefault="00280474" w:rsidP="0064132B">
            <w:pPr>
              <w:jc w:val="right"/>
            </w:pPr>
            <w:r>
              <w:t>19.955.95</w:t>
            </w:r>
            <w:r w:rsidR="0064132B">
              <w:t>5</w:t>
            </w:r>
          </w:p>
        </w:tc>
        <w:tc>
          <w:tcPr>
            <w:tcW w:w="992" w:type="dxa"/>
            <w:tcBorders>
              <w:top w:val="single" w:sz="4" w:space="0" w:color="auto"/>
            </w:tcBorders>
          </w:tcPr>
          <w:p w:rsidR="007C7695" w:rsidRDefault="007C7695" w:rsidP="00B654F2">
            <w:pPr>
              <w:jc w:val="right"/>
              <w:rPr>
                <w:color w:val="000000" w:themeColor="text1"/>
              </w:rPr>
            </w:pPr>
          </w:p>
          <w:p w:rsidR="00F13C5D" w:rsidRPr="00013D84" w:rsidRDefault="007C7695" w:rsidP="00013D84">
            <w:pPr>
              <w:jc w:val="right"/>
              <w:rPr>
                <w:color w:val="000000" w:themeColor="text1"/>
              </w:rPr>
            </w:pPr>
            <w:r>
              <w:rPr>
                <w:color w:val="000000" w:themeColor="text1"/>
              </w:rPr>
              <w:t>0,0</w:t>
            </w:r>
            <w:r w:rsidR="00013D84">
              <w:rPr>
                <w:color w:val="000000" w:themeColor="text1"/>
              </w:rPr>
              <w:t>9</w:t>
            </w:r>
          </w:p>
        </w:tc>
        <w:tc>
          <w:tcPr>
            <w:tcW w:w="1843" w:type="dxa"/>
            <w:tcBorders>
              <w:top w:val="single" w:sz="4" w:space="0" w:color="auto"/>
              <w:right w:val="thinThickSmallGap" w:sz="24" w:space="0" w:color="auto"/>
            </w:tcBorders>
          </w:tcPr>
          <w:p w:rsidR="00EA31C1" w:rsidRDefault="00EA31C1" w:rsidP="003C7656">
            <w:pPr>
              <w:jc w:val="right"/>
              <w:rPr>
                <w:color w:val="000000" w:themeColor="text1"/>
              </w:rPr>
            </w:pPr>
          </w:p>
          <w:p w:rsidR="00F13C5D" w:rsidRPr="00246DC0" w:rsidRDefault="00EA31C1" w:rsidP="00246DC0">
            <w:pPr>
              <w:jc w:val="right"/>
              <w:rPr>
                <w:color w:val="000000" w:themeColor="text1"/>
              </w:rPr>
            </w:pPr>
            <w:r>
              <w:rPr>
                <w:color w:val="000000" w:themeColor="text1"/>
              </w:rPr>
              <w:t>-</w:t>
            </w:r>
            <w:r w:rsidR="00246DC0">
              <w:rPr>
                <w:color w:val="000000" w:themeColor="text1"/>
              </w:rPr>
              <w:t>191.748.195</w:t>
            </w:r>
          </w:p>
        </w:tc>
      </w:tr>
      <w:tr w:rsidR="00A8011D" w:rsidRPr="006E181D" w:rsidTr="00041B4F">
        <w:trPr>
          <w:trHeight w:val="531"/>
        </w:trPr>
        <w:tc>
          <w:tcPr>
            <w:tcW w:w="1179" w:type="dxa"/>
            <w:gridSpan w:val="2"/>
            <w:tcBorders>
              <w:top w:val="single" w:sz="4" w:space="0" w:color="auto"/>
              <w:left w:val="thinThickSmallGap" w:sz="24" w:space="0" w:color="auto"/>
            </w:tcBorders>
          </w:tcPr>
          <w:p w:rsidR="00A8011D" w:rsidRDefault="00A8011D" w:rsidP="00B654F2">
            <w:pPr>
              <w:jc w:val="center"/>
              <w:rPr>
                <w:b/>
                <w:lang w:val="sr-Cyrl-CS"/>
              </w:rPr>
            </w:pPr>
          </w:p>
          <w:p w:rsidR="00A8011D" w:rsidRDefault="00A8011D" w:rsidP="00B654F2">
            <w:pPr>
              <w:jc w:val="center"/>
              <w:rPr>
                <w:b/>
                <w:lang w:val="sr-Cyrl-CS"/>
              </w:rPr>
            </w:pPr>
            <w:r>
              <w:rPr>
                <w:b/>
                <w:lang w:val="sr-Cyrl-CS"/>
              </w:rPr>
              <w:t>520000</w:t>
            </w:r>
          </w:p>
        </w:tc>
        <w:tc>
          <w:tcPr>
            <w:tcW w:w="3492" w:type="dxa"/>
            <w:tcBorders>
              <w:top w:val="single" w:sz="4" w:space="0" w:color="auto"/>
            </w:tcBorders>
          </w:tcPr>
          <w:p w:rsidR="00A8011D" w:rsidRDefault="00A8011D" w:rsidP="00B654F2">
            <w:pPr>
              <w:jc w:val="both"/>
              <w:rPr>
                <w:lang w:val="sr-Cyrl-CS"/>
              </w:rPr>
            </w:pPr>
          </w:p>
          <w:p w:rsidR="00A8011D" w:rsidRDefault="00A8011D" w:rsidP="00B654F2">
            <w:pPr>
              <w:jc w:val="both"/>
              <w:rPr>
                <w:lang w:val="sr-Cyrl-CS"/>
              </w:rPr>
            </w:pPr>
            <w:r>
              <w:rPr>
                <w:lang w:val="sr-Cyrl-CS"/>
              </w:rPr>
              <w:t>Залихе</w:t>
            </w:r>
          </w:p>
        </w:tc>
        <w:tc>
          <w:tcPr>
            <w:tcW w:w="1737" w:type="dxa"/>
            <w:tcBorders>
              <w:top w:val="single" w:sz="4" w:space="0" w:color="auto"/>
            </w:tcBorders>
          </w:tcPr>
          <w:p w:rsidR="00B049D0" w:rsidRDefault="00B049D0" w:rsidP="00B654F2">
            <w:pPr>
              <w:jc w:val="right"/>
              <w:rPr>
                <w:lang w:val="sr-Cyrl-CS"/>
              </w:rPr>
            </w:pPr>
          </w:p>
          <w:p w:rsidR="00A8011D" w:rsidRPr="00915ABA" w:rsidRDefault="00162648" w:rsidP="00B654F2">
            <w:pPr>
              <w:jc w:val="right"/>
            </w:pPr>
            <w:r>
              <w:t>50.000</w:t>
            </w:r>
          </w:p>
        </w:tc>
        <w:tc>
          <w:tcPr>
            <w:tcW w:w="1418" w:type="dxa"/>
            <w:tcBorders>
              <w:top w:val="single" w:sz="4" w:space="0" w:color="auto"/>
            </w:tcBorders>
          </w:tcPr>
          <w:p w:rsidR="00627AB1" w:rsidRDefault="006E181D" w:rsidP="00B654F2">
            <w:pPr>
              <w:jc w:val="right"/>
            </w:pPr>
            <w:r>
              <w:t>0</w:t>
            </w:r>
          </w:p>
          <w:p w:rsidR="009E5136" w:rsidRPr="009E5136" w:rsidRDefault="009E5136" w:rsidP="00B654F2">
            <w:pPr>
              <w:jc w:val="right"/>
            </w:pPr>
          </w:p>
        </w:tc>
        <w:tc>
          <w:tcPr>
            <w:tcW w:w="992" w:type="dxa"/>
            <w:tcBorders>
              <w:top w:val="single" w:sz="4" w:space="0" w:color="auto"/>
            </w:tcBorders>
          </w:tcPr>
          <w:p w:rsidR="00684A62" w:rsidRPr="006E181D" w:rsidRDefault="007C7695" w:rsidP="00B654F2">
            <w:pPr>
              <w:jc w:val="right"/>
              <w:rPr>
                <w:color w:val="000000" w:themeColor="text1"/>
              </w:rPr>
            </w:pPr>
            <w:r>
              <w:rPr>
                <w:color w:val="000000" w:themeColor="text1"/>
              </w:rPr>
              <w:t>0</w:t>
            </w:r>
          </w:p>
        </w:tc>
        <w:tc>
          <w:tcPr>
            <w:tcW w:w="1843" w:type="dxa"/>
            <w:tcBorders>
              <w:top w:val="single" w:sz="4" w:space="0" w:color="auto"/>
              <w:right w:val="thinThickSmallGap" w:sz="24" w:space="0" w:color="auto"/>
            </w:tcBorders>
          </w:tcPr>
          <w:p w:rsidR="00EA31C1" w:rsidRDefault="00EA31C1" w:rsidP="00D00D35">
            <w:pPr>
              <w:jc w:val="right"/>
              <w:rPr>
                <w:color w:val="000000" w:themeColor="text1"/>
              </w:rPr>
            </w:pPr>
          </w:p>
          <w:p w:rsidR="00684A62" w:rsidRPr="006E181D" w:rsidRDefault="00EA31C1" w:rsidP="00D00D35">
            <w:pPr>
              <w:jc w:val="right"/>
              <w:rPr>
                <w:color w:val="000000" w:themeColor="text1"/>
              </w:rPr>
            </w:pPr>
            <w:r>
              <w:rPr>
                <w:color w:val="000000" w:themeColor="text1"/>
              </w:rPr>
              <w:t>-50.000</w:t>
            </w:r>
          </w:p>
        </w:tc>
      </w:tr>
      <w:tr w:rsidR="00A8011D" w:rsidRPr="00AE29BC" w:rsidTr="00041B4F">
        <w:trPr>
          <w:trHeight w:val="531"/>
        </w:trPr>
        <w:tc>
          <w:tcPr>
            <w:tcW w:w="1179" w:type="dxa"/>
            <w:gridSpan w:val="2"/>
            <w:tcBorders>
              <w:top w:val="single" w:sz="4" w:space="0" w:color="auto"/>
              <w:left w:val="thinThickSmallGap" w:sz="24" w:space="0" w:color="auto"/>
            </w:tcBorders>
          </w:tcPr>
          <w:p w:rsidR="00A8011D" w:rsidRDefault="00A8011D" w:rsidP="00B654F2">
            <w:pPr>
              <w:jc w:val="center"/>
              <w:rPr>
                <w:b/>
                <w:lang w:val="sr-Cyrl-CS"/>
              </w:rPr>
            </w:pPr>
          </w:p>
          <w:p w:rsidR="00A8011D" w:rsidRDefault="00A8011D" w:rsidP="00B654F2">
            <w:pPr>
              <w:jc w:val="center"/>
              <w:rPr>
                <w:b/>
                <w:lang w:val="sr-Cyrl-CS"/>
              </w:rPr>
            </w:pPr>
            <w:r>
              <w:rPr>
                <w:b/>
                <w:lang w:val="sr-Cyrl-CS"/>
              </w:rPr>
              <w:t>540000</w:t>
            </w:r>
          </w:p>
        </w:tc>
        <w:tc>
          <w:tcPr>
            <w:tcW w:w="3492" w:type="dxa"/>
            <w:tcBorders>
              <w:top w:val="single" w:sz="4" w:space="0" w:color="auto"/>
            </w:tcBorders>
          </w:tcPr>
          <w:p w:rsidR="00A8011D" w:rsidRDefault="00A8011D" w:rsidP="00B654F2">
            <w:pPr>
              <w:jc w:val="both"/>
              <w:rPr>
                <w:lang w:val="sr-Cyrl-CS"/>
              </w:rPr>
            </w:pPr>
          </w:p>
          <w:p w:rsidR="00A8011D" w:rsidRDefault="00A8011D" w:rsidP="00B654F2">
            <w:pPr>
              <w:jc w:val="both"/>
              <w:rPr>
                <w:lang w:val="sr-Cyrl-CS"/>
              </w:rPr>
            </w:pPr>
            <w:r>
              <w:rPr>
                <w:lang w:val="sr-Cyrl-CS"/>
              </w:rPr>
              <w:t>Природна имовина</w:t>
            </w:r>
          </w:p>
        </w:tc>
        <w:tc>
          <w:tcPr>
            <w:tcW w:w="1737" w:type="dxa"/>
            <w:tcBorders>
              <w:top w:val="single" w:sz="4" w:space="0" w:color="auto"/>
            </w:tcBorders>
          </w:tcPr>
          <w:p w:rsidR="00A8011D" w:rsidRDefault="00A8011D" w:rsidP="00B654F2">
            <w:pPr>
              <w:jc w:val="right"/>
              <w:rPr>
                <w:lang w:val="sr-Cyrl-CS"/>
              </w:rPr>
            </w:pPr>
          </w:p>
          <w:p w:rsidR="00B049D0" w:rsidRPr="00915ABA" w:rsidRDefault="00162648" w:rsidP="00B654F2">
            <w:pPr>
              <w:jc w:val="right"/>
            </w:pPr>
            <w:r>
              <w:t>3</w:t>
            </w:r>
            <w:r w:rsidR="00915ABA">
              <w:t>.000.000</w:t>
            </w:r>
          </w:p>
        </w:tc>
        <w:tc>
          <w:tcPr>
            <w:tcW w:w="1418" w:type="dxa"/>
            <w:tcBorders>
              <w:top w:val="single" w:sz="4" w:space="0" w:color="auto"/>
            </w:tcBorders>
          </w:tcPr>
          <w:p w:rsidR="00627AB1" w:rsidRPr="006E181D" w:rsidRDefault="006E181D" w:rsidP="00B654F2">
            <w:pPr>
              <w:jc w:val="right"/>
            </w:pPr>
            <w:r>
              <w:t>0</w:t>
            </w:r>
          </w:p>
        </w:tc>
        <w:tc>
          <w:tcPr>
            <w:tcW w:w="992" w:type="dxa"/>
            <w:tcBorders>
              <w:top w:val="single" w:sz="4" w:space="0" w:color="auto"/>
            </w:tcBorders>
          </w:tcPr>
          <w:p w:rsidR="00684A62" w:rsidRPr="006E181D" w:rsidRDefault="007C7695" w:rsidP="00B654F2">
            <w:pPr>
              <w:jc w:val="right"/>
            </w:pPr>
            <w:r>
              <w:t>0</w:t>
            </w:r>
          </w:p>
        </w:tc>
        <w:tc>
          <w:tcPr>
            <w:tcW w:w="1843" w:type="dxa"/>
            <w:tcBorders>
              <w:top w:val="single" w:sz="4" w:space="0" w:color="auto"/>
              <w:right w:val="thinThickSmallGap" w:sz="24" w:space="0" w:color="auto"/>
            </w:tcBorders>
          </w:tcPr>
          <w:p w:rsidR="00EA31C1" w:rsidRDefault="00EA31C1" w:rsidP="00B654F2">
            <w:pPr>
              <w:jc w:val="right"/>
            </w:pPr>
          </w:p>
          <w:p w:rsidR="00684A62" w:rsidRPr="001110B8" w:rsidRDefault="00EA31C1" w:rsidP="00B654F2">
            <w:pPr>
              <w:jc w:val="right"/>
            </w:pPr>
            <w:r>
              <w:t>-3.000.000</w:t>
            </w:r>
          </w:p>
        </w:tc>
      </w:tr>
      <w:tr w:rsidR="00A8011D" w:rsidRPr="00AE29BC" w:rsidTr="00041B4F">
        <w:trPr>
          <w:trHeight w:val="531"/>
        </w:trPr>
        <w:tc>
          <w:tcPr>
            <w:tcW w:w="1179" w:type="dxa"/>
            <w:gridSpan w:val="2"/>
            <w:tcBorders>
              <w:top w:val="single" w:sz="4" w:space="0" w:color="auto"/>
              <w:left w:val="thinThickSmallGap" w:sz="24" w:space="0" w:color="auto"/>
            </w:tcBorders>
          </w:tcPr>
          <w:p w:rsidR="00A8011D" w:rsidRDefault="00A8011D" w:rsidP="00B654F2">
            <w:pPr>
              <w:jc w:val="center"/>
              <w:rPr>
                <w:b/>
                <w:lang w:val="sr-Cyrl-CS"/>
              </w:rPr>
            </w:pPr>
          </w:p>
          <w:p w:rsidR="00A8011D" w:rsidRDefault="00A8011D" w:rsidP="00B654F2">
            <w:pPr>
              <w:jc w:val="center"/>
              <w:rPr>
                <w:b/>
                <w:lang w:val="sr-Cyrl-CS"/>
              </w:rPr>
            </w:pPr>
            <w:r>
              <w:rPr>
                <w:b/>
                <w:lang w:val="sr-Cyrl-CS"/>
              </w:rPr>
              <w:t>550000</w:t>
            </w:r>
          </w:p>
        </w:tc>
        <w:tc>
          <w:tcPr>
            <w:tcW w:w="3492" w:type="dxa"/>
            <w:tcBorders>
              <w:top w:val="single" w:sz="4" w:space="0" w:color="auto"/>
            </w:tcBorders>
          </w:tcPr>
          <w:p w:rsidR="00A8011D" w:rsidRDefault="00A8011D" w:rsidP="00B654F2">
            <w:pPr>
              <w:jc w:val="both"/>
              <w:rPr>
                <w:lang w:val="sr-Cyrl-CS"/>
              </w:rPr>
            </w:pPr>
          </w:p>
          <w:p w:rsidR="00A8011D" w:rsidRDefault="00A8011D" w:rsidP="00B654F2">
            <w:pPr>
              <w:jc w:val="both"/>
              <w:rPr>
                <w:lang w:val="sr-Cyrl-CS"/>
              </w:rPr>
            </w:pPr>
            <w:r>
              <w:rPr>
                <w:lang w:val="sr-Cyrl-CS"/>
              </w:rPr>
              <w:t>Нефинансијска имовина</w:t>
            </w:r>
          </w:p>
        </w:tc>
        <w:tc>
          <w:tcPr>
            <w:tcW w:w="1737" w:type="dxa"/>
            <w:tcBorders>
              <w:top w:val="single" w:sz="4" w:space="0" w:color="auto"/>
            </w:tcBorders>
          </w:tcPr>
          <w:p w:rsidR="00627AB1" w:rsidRDefault="00627AB1" w:rsidP="00B654F2">
            <w:pPr>
              <w:jc w:val="right"/>
              <w:rPr>
                <w:lang w:val="sr-Cyrl-CS"/>
              </w:rPr>
            </w:pPr>
          </w:p>
        </w:tc>
        <w:tc>
          <w:tcPr>
            <w:tcW w:w="1418" w:type="dxa"/>
            <w:tcBorders>
              <w:top w:val="single" w:sz="4" w:space="0" w:color="auto"/>
            </w:tcBorders>
          </w:tcPr>
          <w:p w:rsidR="00684A62" w:rsidRPr="00AE29BC" w:rsidRDefault="00684A62" w:rsidP="00B654F2">
            <w:pPr>
              <w:jc w:val="right"/>
              <w:rPr>
                <w:lang w:val="sr-Cyrl-CS"/>
              </w:rPr>
            </w:pPr>
          </w:p>
        </w:tc>
        <w:tc>
          <w:tcPr>
            <w:tcW w:w="992" w:type="dxa"/>
            <w:tcBorders>
              <w:top w:val="single" w:sz="4" w:space="0" w:color="auto"/>
            </w:tcBorders>
          </w:tcPr>
          <w:p w:rsidR="00684A62" w:rsidRPr="00AE29BC" w:rsidRDefault="00684A62" w:rsidP="00B654F2">
            <w:pPr>
              <w:jc w:val="right"/>
              <w:rPr>
                <w:lang w:val="sr-Cyrl-CS"/>
              </w:rPr>
            </w:pPr>
          </w:p>
        </w:tc>
        <w:tc>
          <w:tcPr>
            <w:tcW w:w="1843" w:type="dxa"/>
            <w:tcBorders>
              <w:top w:val="single" w:sz="4" w:space="0" w:color="auto"/>
              <w:right w:val="thinThickSmallGap" w:sz="24" w:space="0" w:color="auto"/>
            </w:tcBorders>
          </w:tcPr>
          <w:p w:rsidR="00684A62" w:rsidRPr="00AE29BC" w:rsidRDefault="00684A62" w:rsidP="00B654F2">
            <w:pPr>
              <w:jc w:val="right"/>
              <w:rPr>
                <w:lang w:val="sr-Cyrl-CS"/>
              </w:rPr>
            </w:pPr>
          </w:p>
        </w:tc>
      </w:tr>
      <w:tr w:rsidR="00B049D0" w:rsidRPr="00AE29BC" w:rsidTr="00041B4F">
        <w:trPr>
          <w:trHeight w:val="531"/>
        </w:trPr>
        <w:tc>
          <w:tcPr>
            <w:tcW w:w="1179" w:type="dxa"/>
            <w:gridSpan w:val="2"/>
            <w:tcBorders>
              <w:top w:val="single" w:sz="4" w:space="0" w:color="auto"/>
              <w:left w:val="thinThickSmallGap" w:sz="24" w:space="0" w:color="auto"/>
            </w:tcBorders>
          </w:tcPr>
          <w:p w:rsidR="00B049D0" w:rsidRDefault="00B049D0" w:rsidP="00B654F2">
            <w:pPr>
              <w:jc w:val="center"/>
              <w:rPr>
                <w:b/>
                <w:lang w:val="sr-Cyrl-CS"/>
              </w:rPr>
            </w:pPr>
            <w:r>
              <w:rPr>
                <w:b/>
                <w:lang w:val="sr-Cyrl-CS"/>
              </w:rPr>
              <w:t>610000</w:t>
            </w:r>
          </w:p>
        </w:tc>
        <w:tc>
          <w:tcPr>
            <w:tcW w:w="3492" w:type="dxa"/>
            <w:tcBorders>
              <w:top w:val="single" w:sz="4" w:space="0" w:color="auto"/>
            </w:tcBorders>
          </w:tcPr>
          <w:p w:rsidR="00B049D0" w:rsidRDefault="00B049D0" w:rsidP="00B654F2">
            <w:pPr>
              <w:jc w:val="both"/>
              <w:rPr>
                <w:lang w:val="sr-Cyrl-CS"/>
              </w:rPr>
            </w:pPr>
            <w:r>
              <w:rPr>
                <w:lang w:val="sr-Cyrl-CS"/>
              </w:rPr>
              <w:t>Отплата главнице</w:t>
            </w:r>
          </w:p>
        </w:tc>
        <w:tc>
          <w:tcPr>
            <w:tcW w:w="1737" w:type="dxa"/>
            <w:tcBorders>
              <w:top w:val="single" w:sz="4" w:space="0" w:color="auto"/>
            </w:tcBorders>
          </w:tcPr>
          <w:p w:rsidR="00B049D0" w:rsidRDefault="00B049D0" w:rsidP="00B654F2">
            <w:pPr>
              <w:jc w:val="right"/>
              <w:rPr>
                <w:lang w:val="sr-Cyrl-CS"/>
              </w:rPr>
            </w:pPr>
          </w:p>
          <w:p w:rsidR="00B049D0" w:rsidRPr="00915ABA" w:rsidRDefault="00915ABA" w:rsidP="00B654F2">
            <w:pPr>
              <w:jc w:val="right"/>
            </w:pPr>
            <w:r>
              <w:t>0</w:t>
            </w:r>
          </w:p>
        </w:tc>
        <w:tc>
          <w:tcPr>
            <w:tcW w:w="1418" w:type="dxa"/>
            <w:tcBorders>
              <w:top w:val="single" w:sz="4" w:space="0" w:color="auto"/>
            </w:tcBorders>
          </w:tcPr>
          <w:p w:rsidR="00B049D0" w:rsidRPr="006E181D" w:rsidRDefault="006E181D" w:rsidP="00B654F2">
            <w:pPr>
              <w:jc w:val="right"/>
            </w:pPr>
            <w:r>
              <w:t>0</w:t>
            </w:r>
          </w:p>
        </w:tc>
        <w:tc>
          <w:tcPr>
            <w:tcW w:w="992" w:type="dxa"/>
            <w:tcBorders>
              <w:top w:val="single" w:sz="4" w:space="0" w:color="auto"/>
            </w:tcBorders>
          </w:tcPr>
          <w:p w:rsidR="00B049D0" w:rsidRPr="006E181D" w:rsidRDefault="007C7695" w:rsidP="00B654F2">
            <w:pPr>
              <w:jc w:val="right"/>
            </w:pPr>
            <w:r>
              <w:t>0</w:t>
            </w:r>
          </w:p>
        </w:tc>
        <w:tc>
          <w:tcPr>
            <w:tcW w:w="1843" w:type="dxa"/>
            <w:tcBorders>
              <w:top w:val="single" w:sz="4" w:space="0" w:color="auto"/>
              <w:right w:val="thinThickSmallGap" w:sz="24" w:space="0" w:color="auto"/>
            </w:tcBorders>
          </w:tcPr>
          <w:p w:rsidR="00B049D0" w:rsidRPr="006E181D" w:rsidRDefault="00B049D0" w:rsidP="00B654F2">
            <w:pPr>
              <w:jc w:val="right"/>
            </w:pPr>
          </w:p>
        </w:tc>
      </w:tr>
      <w:tr w:rsidR="005E7A68" w:rsidRPr="00AE29BC" w:rsidTr="00041B4F">
        <w:trPr>
          <w:trHeight w:val="294"/>
        </w:trPr>
        <w:tc>
          <w:tcPr>
            <w:tcW w:w="1179" w:type="dxa"/>
            <w:gridSpan w:val="2"/>
            <w:tcBorders>
              <w:left w:val="thinThickSmallGap" w:sz="24" w:space="0" w:color="auto"/>
            </w:tcBorders>
          </w:tcPr>
          <w:p w:rsidR="005E7A68" w:rsidRPr="009E5136" w:rsidRDefault="009E5136" w:rsidP="00B654F2">
            <w:pPr>
              <w:jc w:val="center"/>
              <w:rPr>
                <w:b/>
              </w:rPr>
            </w:pPr>
            <w:r>
              <w:rPr>
                <w:b/>
              </w:rPr>
              <w:t>621000</w:t>
            </w:r>
          </w:p>
        </w:tc>
        <w:tc>
          <w:tcPr>
            <w:tcW w:w="3492" w:type="dxa"/>
          </w:tcPr>
          <w:p w:rsidR="005E7A68" w:rsidRPr="009E5136" w:rsidRDefault="009E5136" w:rsidP="005F01FA">
            <w:pPr>
              <w:jc w:val="both"/>
            </w:pPr>
            <w:proofErr w:type="spellStart"/>
            <w:r>
              <w:t>Набавка</w:t>
            </w:r>
            <w:proofErr w:type="spellEnd"/>
            <w:r>
              <w:t xml:space="preserve"> </w:t>
            </w:r>
            <w:proofErr w:type="spellStart"/>
            <w:r>
              <w:t>домаће</w:t>
            </w:r>
            <w:proofErr w:type="spellEnd"/>
            <w:r>
              <w:t xml:space="preserve"> </w:t>
            </w:r>
            <w:proofErr w:type="spellStart"/>
            <w:r>
              <w:t>финансијске</w:t>
            </w:r>
            <w:proofErr w:type="spellEnd"/>
            <w:r>
              <w:t xml:space="preserve"> </w:t>
            </w:r>
            <w:proofErr w:type="spellStart"/>
            <w:r>
              <w:t>имовине</w:t>
            </w:r>
            <w:proofErr w:type="spellEnd"/>
          </w:p>
        </w:tc>
        <w:tc>
          <w:tcPr>
            <w:tcW w:w="1737" w:type="dxa"/>
          </w:tcPr>
          <w:p w:rsidR="00627AB1" w:rsidRDefault="00627AB1" w:rsidP="00B654F2">
            <w:pPr>
              <w:jc w:val="right"/>
              <w:rPr>
                <w:lang w:val="sr-Cyrl-CS"/>
              </w:rPr>
            </w:pPr>
          </w:p>
          <w:p w:rsidR="00B049D0" w:rsidRPr="00915ABA" w:rsidRDefault="00162648" w:rsidP="00B654F2">
            <w:pPr>
              <w:jc w:val="right"/>
            </w:pPr>
            <w:r>
              <w:t>6.000.000</w:t>
            </w:r>
          </w:p>
        </w:tc>
        <w:tc>
          <w:tcPr>
            <w:tcW w:w="1418" w:type="dxa"/>
          </w:tcPr>
          <w:p w:rsidR="00B049D0" w:rsidRDefault="00B049D0" w:rsidP="00F57866">
            <w:pPr>
              <w:jc w:val="right"/>
            </w:pPr>
          </w:p>
          <w:p w:rsidR="00684A62" w:rsidRPr="009E5136" w:rsidRDefault="006E181D" w:rsidP="00F57866">
            <w:pPr>
              <w:jc w:val="right"/>
            </w:pPr>
            <w:r>
              <w:t>0</w:t>
            </w:r>
          </w:p>
        </w:tc>
        <w:tc>
          <w:tcPr>
            <w:tcW w:w="992" w:type="dxa"/>
          </w:tcPr>
          <w:p w:rsidR="00684A62" w:rsidRPr="008E66A0" w:rsidRDefault="007C7695" w:rsidP="00B654F2">
            <w:pPr>
              <w:jc w:val="right"/>
            </w:pPr>
            <w:r>
              <w:t>0</w:t>
            </w:r>
          </w:p>
        </w:tc>
        <w:tc>
          <w:tcPr>
            <w:tcW w:w="1843" w:type="dxa"/>
            <w:tcBorders>
              <w:right w:val="thinThickSmallGap" w:sz="24" w:space="0" w:color="auto"/>
            </w:tcBorders>
          </w:tcPr>
          <w:p w:rsidR="00EA31C1" w:rsidRDefault="00EA31C1" w:rsidP="008B39C2">
            <w:pPr>
              <w:jc w:val="right"/>
            </w:pPr>
          </w:p>
          <w:p w:rsidR="00684A62" w:rsidRPr="008B39C2" w:rsidRDefault="00EA31C1" w:rsidP="008B39C2">
            <w:pPr>
              <w:jc w:val="right"/>
            </w:pPr>
            <w:r>
              <w:t>-6.000.000</w:t>
            </w:r>
          </w:p>
        </w:tc>
      </w:tr>
      <w:tr w:rsidR="005E7A68" w:rsidRPr="00AE29BC" w:rsidTr="00041B4F">
        <w:trPr>
          <w:trHeight w:val="685"/>
        </w:trPr>
        <w:tc>
          <w:tcPr>
            <w:tcW w:w="1179" w:type="dxa"/>
            <w:gridSpan w:val="2"/>
            <w:tcBorders>
              <w:top w:val="thinThickSmallGap" w:sz="24" w:space="0" w:color="auto"/>
              <w:left w:val="thinThickSmallGap" w:sz="24" w:space="0" w:color="auto"/>
              <w:bottom w:val="thinThickSmallGap" w:sz="24" w:space="0" w:color="auto"/>
            </w:tcBorders>
          </w:tcPr>
          <w:p w:rsidR="005E7A68" w:rsidRPr="00AE29BC" w:rsidRDefault="005E7A68" w:rsidP="00B654F2">
            <w:pPr>
              <w:jc w:val="center"/>
              <w:rPr>
                <w:lang w:val="sr-Cyrl-CS"/>
              </w:rPr>
            </w:pPr>
          </w:p>
        </w:tc>
        <w:tc>
          <w:tcPr>
            <w:tcW w:w="3492" w:type="dxa"/>
            <w:tcBorders>
              <w:top w:val="thinThickSmallGap" w:sz="24" w:space="0" w:color="auto"/>
              <w:bottom w:val="thinThickSmallGap" w:sz="24" w:space="0" w:color="auto"/>
            </w:tcBorders>
          </w:tcPr>
          <w:p w:rsidR="000B4EEA" w:rsidRDefault="000B4EEA" w:rsidP="00AE29BC">
            <w:pPr>
              <w:jc w:val="both"/>
              <w:rPr>
                <w:b/>
                <w:lang w:val="sr-Cyrl-CS"/>
              </w:rPr>
            </w:pPr>
          </w:p>
          <w:p w:rsidR="005E7A68" w:rsidRPr="00AE29BC" w:rsidRDefault="005E7A68" w:rsidP="00AE29BC">
            <w:pPr>
              <w:jc w:val="both"/>
              <w:rPr>
                <w:b/>
                <w:lang w:val="sr-Cyrl-CS"/>
              </w:rPr>
            </w:pPr>
            <w:r w:rsidRPr="00AE29BC">
              <w:rPr>
                <w:b/>
                <w:lang w:val="sr-Cyrl-CS"/>
              </w:rPr>
              <w:t>УКУПНО:</w:t>
            </w:r>
          </w:p>
        </w:tc>
        <w:tc>
          <w:tcPr>
            <w:tcW w:w="1737" w:type="dxa"/>
            <w:tcBorders>
              <w:top w:val="thinThickSmallGap" w:sz="24" w:space="0" w:color="auto"/>
              <w:bottom w:val="thinThickSmallGap" w:sz="24" w:space="0" w:color="auto"/>
            </w:tcBorders>
          </w:tcPr>
          <w:p w:rsidR="00E365B2" w:rsidRDefault="00E365B2" w:rsidP="005F01FA">
            <w:pPr>
              <w:jc w:val="right"/>
            </w:pPr>
          </w:p>
          <w:p w:rsidR="00EE5DEB" w:rsidRDefault="00E365B2" w:rsidP="005F01FA">
            <w:pPr>
              <w:jc w:val="right"/>
            </w:pPr>
            <w:r>
              <w:t>861.249.702</w:t>
            </w:r>
          </w:p>
          <w:p w:rsidR="00B049D0" w:rsidRPr="00B049D0" w:rsidRDefault="00B049D0" w:rsidP="005F01FA">
            <w:pPr>
              <w:jc w:val="right"/>
            </w:pPr>
          </w:p>
        </w:tc>
        <w:tc>
          <w:tcPr>
            <w:tcW w:w="1418" w:type="dxa"/>
            <w:tcBorders>
              <w:top w:val="thinThickSmallGap" w:sz="24" w:space="0" w:color="auto"/>
              <w:bottom w:val="thinThickSmallGap" w:sz="24" w:space="0" w:color="auto"/>
            </w:tcBorders>
          </w:tcPr>
          <w:p w:rsidR="009E5136" w:rsidRDefault="009E5136" w:rsidP="005F01FA">
            <w:pPr>
              <w:jc w:val="right"/>
            </w:pPr>
          </w:p>
          <w:p w:rsidR="00684A62" w:rsidRPr="00280474" w:rsidRDefault="00280474" w:rsidP="005F01FA">
            <w:pPr>
              <w:jc w:val="right"/>
            </w:pPr>
            <w:r>
              <w:t>339.986.508</w:t>
            </w:r>
          </w:p>
        </w:tc>
        <w:tc>
          <w:tcPr>
            <w:tcW w:w="992" w:type="dxa"/>
            <w:tcBorders>
              <w:top w:val="thinThickSmallGap" w:sz="24" w:space="0" w:color="auto"/>
              <w:bottom w:val="thinThickSmallGap" w:sz="24" w:space="0" w:color="auto"/>
            </w:tcBorders>
          </w:tcPr>
          <w:p w:rsidR="004A7FA5" w:rsidRDefault="004A7FA5" w:rsidP="00412AE6">
            <w:pPr>
              <w:tabs>
                <w:tab w:val="center" w:pos="426"/>
                <w:tab w:val="right" w:pos="1081"/>
              </w:tabs>
              <w:jc w:val="right"/>
              <w:rPr>
                <w:color w:val="000000" w:themeColor="text1"/>
              </w:rPr>
            </w:pPr>
          </w:p>
          <w:p w:rsidR="00EE5DEB" w:rsidRPr="00013D84" w:rsidRDefault="007C7695" w:rsidP="00013D84">
            <w:pPr>
              <w:tabs>
                <w:tab w:val="center" w:pos="426"/>
                <w:tab w:val="right" w:pos="1081"/>
              </w:tabs>
              <w:jc w:val="right"/>
              <w:rPr>
                <w:color w:val="000000" w:themeColor="text1"/>
              </w:rPr>
            </w:pPr>
            <w:r>
              <w:rPr>
                <w:color w:val="000000" w:themeColor="text1"/>
              </w:rPr>
              <w:t>0,</w:t>
            </w:r>
            <w:r w:rsidR="00013D84">
              <w:rPr>
                <w:color w:val="000000" w:themeColor="text1"/>
              </w:rPr>
              <w:t>39</w:t>
            </w:r>
          </w:p>
        </w:tc>
        <w:tc>
          <w:tcPr>
            <w:tcW w:w="1843" w:type="dxa"/>
            <w:tcBorders>
              <w:top w:val="thinThickSmallGap" w:sz="24" w:space="0" w:color="auto"/>
              <w:bottom w:val="thinThickSmallGap" w:sz="24" w:space="0" w:color="auto"/>
              <w:right w:val="thinThickSmallGap" w:sz="24" w:space="0" w:color="auto"/>
            </w:tcBorders>
          </w:tcPr>
          <w:p w:rsidR="00EA31C1" w:rsidRDefault="00EA31C1" w:rsidP="003C7656">
            <w:pPr>
              <w:jc w:val="right"/>
              <w:rPr>
                <w:color w:val="000000" w:themeColor="text1"/>
              </w:rPr>
            </w:pPr>
          </w:p>
          <w:p w:rsidR="00842F0E" w:rsidRPr="00246DC0" w:rsidRDefault="00EA31C1" w:rsidP="00246DC0">
            <w:pPr>
              <w:jc w:val="right"/>
              <w:rPr>
                <w:color w:val="000000" w:themeColor="text1"/>
              </w:rPr>
            </w:pPr>
            <w:r>
              <w:rPr>
                <w:color w:val="000000" w:themeColor="text1"/>
              </w:rPr>
              <w:t>-</w:t>
            </w:r>
            <w:r w:rsidR="00246DC0">
              <w:rPr>
                <w:color w:val="000000" w:themeColor="text1"/>
              </w:rPr>
              <w:t>521.263.194</w:t>
            </w:r>
          </w:p>
        </w:tc>
      </w:tr>
    </w:tbl>
    <w:p w:rsidR="00666C26" w:rsidRDefault="00666C26" w:rsidP="00752E4C">
      <w:pPr>
        <w:jc w:val="center"/>
        <w:rPr>
          <w:lang w:val="sr-Cyrl-CS"/>
        </w:rPr>
      </w:pPr>
    </w:p>
    <w:p w:rsidR="00E6681F" w:rsidRDefault="00E6681F" w:rsidP="00752E4C">
      <w:pPr>
        <w:jc w:val="center"/>
        <w:rPr>
          <w:lang w:val="sr-Cyrl-CS"/>
        </w:rPr>
      </w:pPr>
    </w:p>
    <w:p w:rsidR="00AE3F2B" w:rsidRDefault="00AE3F2B" w:rsidP="00AD2DE6">
      <w:pPr>
        <w:jc w:val="both"/>
        <w:rPr>
          <w:b/>
          <w:lang w:val="sr-Cyrl-CS"/>
        </w:rPr>
      </w:pPr>
    </w:p>
    <w:p w:rsidR="00AE3F2B" w:rsidRDefault="00AE3F2B" w:rsidP="00AD2DE6">
      <w:pPr>
        <w:jc w:val="both"/>
        <w:rPr>
          <w:b/>
          <w:lang w:val="sr-Cyrl-CS"/>
        </w:rPr>
      </w:pPr>
    </w:p>
    <w:p w:rsidR="00363F5D" w:rsidRDefault="00F616AD" w:rsidP="00AD2DE6">
      <w:pPr>
        <w:jc w:val="both"/>
        <w:rPr>
          <w:lang w:val="sr-Cyrl-CS"/>
        </w:rPr>
      </w:pPr>
      <w:r>
        <w:rPr>
          <w:b/>
          <w:lang w:val="sr-Cyrl-CS"/>
        </w:rPr>
        <w:t>Реализација</w:t>
      </w:r>
      <w:r w:rsidR="00AD2DE6" w:rsidRPr="00AD2DE6">
        <w:rPr>
          <w:b/>
          <w:lang w:val="sr-Cyrl-CS"/>
        </w:rPr>
        <w:t xml:space="preserve"> </w:t>
      </w:r>
      <w:r w:rsidR="00A7323E">
        <w:rPr>
          <w:b/>
          <w:lang w:val="sr-Cyrl-CS"/>
        </w:rPr>
        <w:t xml:space="preserve">Одлуке о </w:t>
      </w:r>
      <w:r w:rsidR="00AD2DE6" w:rsidRPr="00AD2DE6">
        <w:rPr>
          <w:b/>
          <w:lang w:val="sr-Cyrl-CS"/>
        </w:rPr>
        <w:t>буџету општине Рача за 20</w:t>
      </w:r>
      <w:r w:rsidR="00433218">
        <w:rPr>
          <w:b/>
        </w:rPr>
        <w:t>2</w:t>
      </w:r>
      <w:r w:rsidR="00EA31C1">
        <w:rPr>
          <w:b/>
        </w:rPr>
        <w:t>2</w:t>
      </w:r>
      <w:r w:rsidR="00AD2DE6" w:rsidRPr="00AD2DE6">
        <w:rPr>
          <w:b/>
          <w:lang w:val="sr-Cyrl-CS"/>
        </w:rPr>
        <w:t xml:space="preserve">. годину </w:t>
      </w:r>
      <w:r w:rsidRPr="00F616AD">
        <w:rPr>
          <w:b/>
          <w:lang w:val="sr-Cyrl-CS"/>
        </w:rPr>
        <w:t>по функцијама</w:t>
      </w:r>
      <w:r w:rsidR="00A7323E">
        <w:rPr>
          <w:lang w:val="sr-Cyrl-CS"/>
        </w:rPr>
        <w:t xml:space="preserve"> </w:t>
      </w:r>
      <w:r w:rsidR="0042321F">
        <w:rPr>
          <w:lang w:val="sr-Cyrl-CS"/>
        </w:rPr>
        <w:t>у</w:t>
      </w:r>
      <w:r w:rsidR="00A7323E">
        <w:rPr>
          <w:lang w:val="sr-Cyrl-CS"/>
        </w:rPr>
        <w:t xml:space="preserve"> период</w:t>
      </w:r>
      <w:r w:rsidR="0042321F">
        <w:rPr>
          <w:lang w:val="sr-Cyrl-CS"/>
        </w:rPr>
        <w:t>у</w:t>
      </w:r>
    </w:p>
    <w:p w:rsidR="00AD2DE6" w:rsidRDefault="0042321F" w:rsidP="00AD2DE6">
      <w:pPr>
        <w:jc w:val="both"/>
        <w:rPr>
          <w:lang w:val="sr-Cyrl-CS"/>
        </w:rPr>
      </w:pPr>
      <w:r>
        <w:rPr>
          <w:lang w:val="sr-Cyrl-CS"/>
        </w:rPr>
        <w:t xml:space="preserve"> од</w:t>
      </w:r>
      <w:r w:rsidR="00A7323E">
        <w:rPr>
          <w:lang w:val="sr-Cyrl-CS"/>
        </w:rPr>
        <w:t xml:space="preserve"> 01.01.</w:t>
      </w:r>
      <w:r w:rsidR="00AD2DE6">
        <w:rPr>
          <w:lang w:val="sr-Cyrl-CS"/>
        </w:rPr>
        <w:t xml:space="preserve"> до </w:t>
      </w:r>
      <w:r w:rsidR="0025475C">
        <w:t>3</w:t>
      </w:r>
      <w:r w:rsidR="007E435B">
        <w:t>0</w:t>
      </w:r>
      <w:r w:rsidR="00AD2DE6">
        <w:rPr>
          <w:lang w:val="sr-Cyrl-CS"/>
        </w:rPr>
        <w:t>.0</w:t>
      </w:r>
      <w:r w:rsidR="00280474">
        <w:t>9</w:t>
      </w:r>
      <w:r w:rsidR="00AD2DE6">
        <w:rPr>
          <w:lang w:val="sr-Cyrl-CS"/>
        </w:rPr>
        <w:t>.20</w:t>
      </w:r>
      <w:r w:rsidR="00433218">
        <w:t>2</w:t>
      </w:r>
      <w:r w:rsidR="00EA31C1">
        <w:t>2</w:t>
      </w:r>
      <w:r w:rsidR="00AD2DE6">
        <w:rPr>
          <w:lang w:val="sr-Cyrl-CS"/>
        </w:rPr>
        <w:t>. године</w:t>
      </w:r>
      <w:r w:rsidR="005E516F">
        <w:rPr>
          <w:lang w:val="sr-Cyrl-CS"/>
        </w:rPr>
        <w:t>:</w:t>
      </w:r>
      <w:r w:rsidR="00AD2DE6">
        <w:rPr>
          <w:lang w:val="sr-Cyrl-CS"/>
        </w:rPr>
        <w:t xml:space="preserve"> </w:t>
      </w:r>
    </w:p>
    <w:p w:rsidR="00E6681F" w:rsidRDefault="00E6681F" w:rsidP="00AD2DE6">
      <w:pPr>
        <w:jc w:val="both"/>
        <w:rPr>
          <w:lang w:val="sr-Cyrl-CS"/>
        </w:rPr>
      </w:pPr>
    </w:p>
    <w:p w:rsidR="00457AAA" w:rsidRPr="00FB3BDF" w:rsidRDefault="00457AAA" w:rsidP="00457AAA">
      <w:pPr>
        <w:jc w:val="both"/>
        <w:rPr>
          <w:b/>
          <w:lang w:val="sr-Cyrl-CS"/>
        </w:rPr>
      </w:pPr>
      <w:r w:rsidRPr="00FB3BDF">
        <w:rPr>
          <w:b/>
          <w:lang w:val="sr-Cyrl-CS"/>
        </w:rPr>
        <w:t xml:space="preserve">Табела: </w:t>
      </w:r>
      <w:r>
        <w:rPr>
          <w:b/>
          <w:lang w:val="sr-Cyrl-CS"/>
        </w:rPr>
        <w:t>4</w:t>
      </w:r>
    </w:p>
    <w:p w:rsidR="005E516F" w:rsidRDefault="005E516F" w:rsidP="00AD2DE6">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4503"/>
        <w:gridCol w:w="1881"/>
        <w:gridCol w:w="1881"/>
        <w:gridCol w:w="1001"/>
      </w:tblGrid>
      <w:tr w:rsidR="006130E5" w:rsidRPr="00AE29BC" w:rsidTr="00AE29BC">
        <w:tc>
          <w:tcPr>
            <w:tcW w:w="750" w:type="dxa"/>
          </w:tcPr>
          <w:p w:rsidR="006130E5" w:rsidRPr="00AE29BC" w:rsidRDefault="006130E5" w:rsidP="00AE29BC">
            <w:pPr>
              <w:jc w:val="both"/>
              <w:rPr>
                <w:b/>
                <w:lang w:val="sr-Cyrl-CS"/>
              </w:rPr>
            </w:pPr>
          </w:p>
          <w:p w:rsidR="005E516F" w:rsidRPr="00AE29BC" w:rsidRDefault="00ED7AF3" w:rsidP="00AE29BC">
            <w:pPr>
              <w:jc w:val="both"/>
              <w:rPr>
                <w:b/>
                <w:sz w:val="16"/>
                <w:szCs w:val="16"/>
                <w:lang w:val="sr-Cyrl-CS"/>
              </w:rPr>
            </w:pPr>
            <w:r w:rsidRPr="00AE29BC">
              <w:rPr>
                <w:b/>
                <w:sz w:val="16"/>
                <w:szCs w:val="16"/>
                <w:lang w:val="sr-Cyrl-CS"/>
              </w:rPr>
              <w:t>Ф</w:t>
            </w:r>
            <w:r w:rsidR="003800B4" w:rsidRPr="00AE29BC">
              <w:rPr>
                <w:b/>
                <w:sz w:val="16"/>
                <w:szCs w:val="16"/>
                <w:lang w:val="sr-Cyrl-CS"/>
              </w:rPr>
              <w:t xml:space="preserve">ункц. </w:t>
            </w:r>
            <w:r w:rsidRPr="00AE29BC">
              <w:rPr>
                <w:b/>
                <w:sz w:val="16"/>
                <w:szCs w:val="16"/>
                <w:lang w:val="sr-Cyrl-CS"/>
              </w:rPr>
              <w:t>шифра</w:t>
            </w:r>
          </w:p>
        </w:tc>
        <w:tc>
          <w:tcPr>
            <w:tcW w:w="4503" w:type="dxa"/>
          </w:tcPr>
          <w:p w:rsidR="006130E5" w:rsidRPr="00AE29BC" w:rsidRDefault="006130E5" w:rsidP="00AE29BC">
            <w:pPr>
              <w:jc w:val="center"/>
              <w:rPr>
                <w:b/>
                <w:lang w:val="sr-Cyrl-CS"/>
              </w:rPr>
            </w:pPr>
          </w:p>
          <w:p w:rsidR="005E516F" w:rsidRPr="00AE29BC" w:rsidRDefault="006130E5" w:rsidP="00AE29BC">
            <w:pPr>
              <w:jc w:val="center"/>
              <w:rPr>
                <w:b/>
                <w:lang w:val="sr-Cyrl-CS"/>
              </w:rPr>
            </w:pPr>
            <w:r w:rsidRPr="00AE29BC">
              <w:rPr>
                <w:b/>
                <w:lang w:val="sr-Cyrl-CS"/>
              </w:rPr>
              <w:t>Н А З И В</w:t>
            </w:r>
          </w:p>
        </w:tc>
        <w:tc>
          <w:tcPr>
            <w:tcW w:w="1881" w:type="dxa"/>
          </w:tcPr>
          <w:p w:rsidR="006130E5" w:rsidRPr="00AE29BC" w:rsidRDefault="006130E5" w:rsidP="00AE29BC">
            <w:pPr>
              <w:jc w:val="center"/>
              <w:rPr>
                <w:b/>
                <w:lang w:val="sr-Cyrl-CS"/>
              </w:rPr>
            </w:pPr>
          </w:p>
          <w:p w:rsidR="005E516F" w:rsidRPr="00733B38" w:rsidRDefault="006130E5" w:rsidP="00EA31C1">
            <w:pPr>
              <w:jc w:val="center"/>
              <w:rPr>
                <w:b/>
              </w:rPr>
            </w:pPr>
            <w:r w:rsidRPr="00AE29BC">
              <w:rPr>
                <w:b/>
                <w:lang w:val="sr-Cyrl-CS"/>
              </w:rPr>
              <w:t xml:space="preserve">Планирано </w:t>
            </w:r>
            <w:r w:rsidR="000F3897">
              <w:rPr>
                <w:b/>
                <w:lang w:val="sr-Cyrl-CS"/>
              </w:rPr>
              <w:t>202</w:t>
            </w:r>
            <w:r w:rsidR="00EA31C1">
              <w:rPr>
                <w:b/>
              </w:rPr>
              <w:t>2</w:t>
            </w:r>
          </w:p>
        </w:tc>
        <w:tc>
          <w:tcPr>
            <w:tcW w:w="1881" w:type="dxa"/>
          </w:tcPr>
          <w:p w:rsidR="005E516F" w:rsidRPr="000F3897" w:rsidRDefault="006130E5" w:rsidP="0083189F">
            <w:pPr>
              <w:jc w:val="center"/>
              <w:rPr>
                <w:b/>
              </w:rPr>
            </w:pPr>
            <w:r w:rsidRPr="00AE29BC">
              <w:rPr>
                <w:b/>
                <w:lang w:val="sr-Cyrl-CS"/>
              </w:rPr>
              <w:t>Остварено јануар-</w:t>
            </w:r>
            <w:r w:rsidR="0083189F">
              <w:rPr>
                <w:b/>
              </w:rPr>
              <w:t xml:space="preserve">септембар </w:t>
            </w:r>
            <w:r w:rsidR="000F3897">
              <w:rPr>
                <w:b/>
              </w:rPr>
              <w:t>202</w:t>
            </w:r>
            <w:r w:rsidR="00EA31C1">
              <w:rPr>
                <w:b/>
              </w:rPr>
              <w:t>2</w:t>
            </w:r>
          </w:p>
        </w:tc>
        <w:tc>
          <w:tcPr>
            <w:tcW w:w="1001" w:type="dxa"/>
          </w:tcPr>
          <w:p w:rsidR="006130E5" w:rsidRPr="00AE29BC" w:rsidRDefault="006130E5" w:rsidP="00AE29BC">
            <w:pPr>
              <w:jc w:val="both"/>
              <w:rPr>
                <w:b/>
                <w:sz w:val="18"/>
                <w:szCs w:val="18"/>
                <w:lang w:val="sr-Cyrl-CS"/>
              </w:rPr>
            </w:pPr>
          </w:p>
          <w:p w:rsidR="006130E5" w:rsidRPr="00AE29BC" w:rsidRDefault="006130E5" w:rsidP="00AE29BC">
            <w:pPr>
              <w:jc w:val="both"/>
              <w:rPr>
                <w:b/>
                <w:sz w:val="18"/>
                <w:szCs w:val="18"/>
                <w:lang w:val="sr-Cyrl-CS"/>
              </w:rPr>
            </w:pPr>
          </w:p>
          <w:p w:rsidR="005E516F" w:rsidRPr="00AE29BC" w:rsidRDefault="006130E5" w:rsidP="00AE29BC">
            <w:pPr>
              <w:jc w:val="both"/>
              <w:rPr>
                <w:b/>
                <w:sz w:val="18"/>
                <w:szCs w:val="18"/>
                <w:lang w:val="sr-Cyrl-CS"/>
              </w:rPr>
            </w:pPr>
            <w:r w:rsidRPr="00AE29BC">
              <w:rPr>
                <w:b/>
                <w:sz w:val="18"/>
                <w:szCs w:val="18"/>
                <w:lang w:val="sr-Cyrl-CS"/>
              </w:rPr>
              <w:t>ИНДЕКС</w:t>
            </w:r>
          </w:p>
        </w:tc>
      </w:tr>
      <w:tr w:rsidR="004B7995" w:rsidRPr="00AE29BC" w:rsidTr="00AE29BC">
        <w:tc>
          <w:tcPr>
            <w:tcW w:w="750" w:type="dxa"/>
          </w:tcPr>
          <w:p w:rsidR="004B7995" w:rsidRPr="00AE29BC" w:rsidRDefault="004B7995" w:rsidP="00C224F2">
            <w:pPr>
              <w:jc w:val="center"/>
              <w:rPr>
                <w:b/>
                <w:lang w:val="sr-Cyrl-CS"/>
              </w:rPr>
            </w:pPr>
            <w:r>
              <w:rPr>
                <w:b/>
                <w:lang w:val="sr-Cyrl-CS"/>
              </w:rPr>
              <w:t>090</w:t>
            </w:r>
          </w:p>
        </w:tc>
        <w:tc>
          <w:tcPr>
            <w:tcW w:w="4503" w:type="dxa"/>
          </w:tcPr>
          <w:p w:rsidR="004B7995" w:rsidRDefault="00272660" w:rsidP="00AE29BC">
            <w:pPr>
              <w:jc w:val="both"/>
              <w:rPr>
                <w:b/>
                <w:lang w:val="sr-Cyrl-CS"/>
              </w:rPr>
            </w:pPr>
            <w:r>
              <w:rPr>
                <w:b/>
                <w:lang w:val="sr-Cyrl-CS"/>
              </w:rPr>
              <w:t>Социјална заштита</w:t>
            </w:r>
          </w:p>
        </w:tc>
        <w:tc>
          <w:tcPr>
            <w:tcW w:w="1881" w:type="dxa"/>
          </w:tcPr>
          <w:p w:rsidR="004B7995" w:rsidRPr="00272660" w:rsidRDefault="00815FBB" w:rsidP="00815FBB">
            <w:pPr>
              <w:jc w:val="right"/>
              <w:rPr>
                <w:b/>
              </w:rPr>
            </w:pPr>
            <w:r>
              <w:rPr>
                <w:b/>
              </w:rPr>
              <w:t>28.755.120</w:t>
            </w:r>
          </w:p>
        </w:tc>
        <w:tc>
          <w:tcPr>
            <w:tcW w:w="1881" w:type="dxa"/>
          </w:tcPr>
          <w:p w:rsidR="004B7995" w:rsidRPr="00387BDD" w:rsidRDefault="00B46A5D" w:rsidP="00BC0D39">
            <w:pPr>
              <w:jc w:val="right"/>
              <w:rPr>
                <w:b/>
              </w:rPr>
            </w:pPr>
            <w:r>
              <w:rPr>
                <w:b/>
              </w:rPr>
              <w:t>14.910.109</w:t>
            </w:r>
          </w:p>
        </w:tc>
        <w:tc>
          <w:tcPr>
            <w:tcW w:w="1001" w:type="dxa"/>
          </w:tcPr>
          <w:p w:rsidR="004B7995" w:rsidRPr="00035E90" w:rsidRDefault="0064132B" w:rsidP="00AE29BC">
            <w:pPr>
              <w:jc w:val="right"/>
              <w:rPr>
                <w:b/>
              </w:rPr>
            </w:pPr>
            <w:r>
              <w:rPr>
                <w:b/>
              </w:rPr>
              <w:t>0,52</w:t>
            </w:r>
          </w:p>
        </w:tc>
      </w:tr>
      <w:tr w:rsidR="006130E5" w:rsidRPr="00AE29BC" w:rsidTr="00AE29BC">
        <w:tc>
          <w:tcPr>
            <w:tcW w:w="750" w:type="dxa"/>
          </w:tcPr>
          <w:p w:rsidR="005E516F" w:rsidRPr="00AE29BC" w:rsidRDefault="00794815" w:rsidP="00C224F2">
            <w:pPr>
              <w:jc w:val="center"/>
              <w:rPr>
                <w:b/>
                <w:lang w:val="sr-Cyrl-CS"/>
              </w:rPr>
            </w:pPr>
            <w:r w:rsidRPr="00AE29BC">
              <w:rPr>
                <w:b/>
                <w:lang w:val="sr-Cyrl-CS"/>
              </w:rPr>
              <w:t>11</w:t>
            </w:r>
            <w:r w:rsidR="00C224F2">
              <w:rPr>
                <w:b/>
                <w:lang w:val="sr-Cyrl-CS"/>
              </w:rPr>
              <w:t>1</w:t>
            </w:r>
          </w:p>
        </w:tc>
        <w:tc>
          <w:tcPr>
            <w:tcW w:w="4503" w:type="dxa"/>
          </w:tcPr>
          <w:p w:rsidR="005E516F" w:rsidRPr="00AE29BC" w:rsidRDefault="00794815" w:rsidP="00AE29BC">
            <w:pPr>
              <w:jc w:val="both"/>
              <w:rPr>
                <w:b/>
                <w:lang w:val="sr-Cyrl-CS"/>
              </w:rPr>
            </w:pPr>
            <w:r w:rsidRPr="00AE29BC">
              <w:rPr>
                <w:b/>
                <w:lang w:val="sr-Cyrl-CS"/>
              </w:rPr>
              <w:t>Извршни, законодавни органи</w:t>
            </w:r>
          </w:p>
        </w:tc>
        <w:tc>
          <w:tcPr>
            <w:tcW w:w="1881" w:type="dxa"/>
          </w:tcPr>
          <w:p w:rsidR="005E516F" w:rsidRPr="00272660" w:rsidRDefault="008C23AD" w:rsidP="00733B38">
            <w:pPr>
              <w:jc w:val="right"/>
              <w:rPr>
                <w:b/>
              </w:rPr>
            </w:pPr>
            <w:r>
              <w:rPr>
                <w:b/>
              </w:rPr>
              <w:t>44.855.000</w:t>
            </w:r>
          </w:p>
        </w:tc>
        <w:tc>
          <w:tcPr>
            <w:tcW w:w="1881" w:type="dxa"/>
          </w:tcPr>
          <w:p w:rsidR="005E516F" w:rsidRPr="00387BDD" w:rsidRDefault="00B46A5D" w:rsidP="0061293F">
            <w:pPr>
              <w:jc w:val="right"/>
              <w:rPr>
                <w:b/>
              </w:rPr>
            </w:pPr>
            <w:r>
              <w:rPr>
                <w:b/>
              </w:rPr>
              <w:t>22.496.949</w:t>
            </w:r>
          </w:p>
        </w:tc>
        <w:tc>
          <w:tcPr>
            <w:tcW w:w="1001" w:type="dxa"/>
          </w:tcPr>
          <w:p w:rsidR="005E516F" w:rsidRPr="00030D37" w:rsidRDefault="0064132B" w:rsidP="00AE29BC">
            <w:pPr>
              <w:jc w:val="right"/>
              <w:rPr>
                <w:b/>
              </w:rPr>
            </w:pPr>
            <w:r>
              <w:rPr>
                <w:b/>
              </w:rPr>
              <w:t>0,50</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130</w:t>
            </w:r>
          </w:p>
        </w:tc>
        <w:tc>
          <w:tcPr>
            <w:tcW w:w="4503" w:type="dxa"/>
          </w:tcPr>
          <w:p w:rsidR="005E516F" w:rsidRPr="00AE29BC" w:rsidRDefault="00794815" w:rsidP="00AE29BC">
            <w:pPr>
              <w:jc w:val="both"/>
              <w:rPr>
                <w:b/>
                <w:lang w:val="sr-Cyrl-CS"/>
              </w:rPr>
            </w:pPr>
            <w:r w:rsidRPr="00AE29BC">
              <w:rPr>
                <w:b/>
                <w:lang w:val="sr-Cyrl-CS"/>
              </w:rPr>
              <w:t>Опште услуге</w:t>
            </w:r>
          </w:p>
        </w:tc>
        <w:tc>
          <w:tcPr>
            <w:tcW w:w="1881" w:type="dxa"/>
          </w:tcPr>
          <w:p w:rsidR="005E516F" w:rsidRPr="00272660" w:rsidRDefault="008C23AD" w:rsidP="0064132B">
            <w:pPr>
              <w:jc w:val="right"/>
              <w:rPr>
                <w:b/>
              </w:rPr>
            </w:pPr>
            <w:r>
              <w:rPr>
                <w:b/>
              </w:rPr>
              <w:t>14</w:t>
            </w:r>
            <w:r w:rsidR="0064132B">
              <w:rPr>
                <w:b/>
              </w:rPr>
              <w:t>4</w:t>
            </w:r>
            <w:r>
              <w:rPr>
                <w:b/>
              </w:rPr>
              <w:t>.133.534</w:t>
            </w:r>
          </w:p>
        </w:tc>
        <w:tc>
          <w:tcPr>
            <w:tcW w:w="1881" w:type="dxa"/>
          </w:tcPr>
          <w:p w:rsidR="005E516F" w:rsidRPr="00387BDD" w:rsidRDefault="00B46A5D" w:rsidP="004B7CA1">
            <w:pPr>
              <w:jc w:val="right"/>
              <w:rPr>
                <w:b/>
              </w:rPr>
            </w:pPr>
            <w:r>
              <w:rPr>
                <w:b/>
              </w:rPr>
              <w:t>58.470.843</w:t>
            </w:r>
          </w:p>
        </w:tc>
        <w:tc>
          <w:tcPr>
            <w:tcW w:w="1001" w:type="dxa"/>
          </w:tcPr>
          <w:p w:rsidR="005E516F" w:rsidRPr="00035E90" w:rsidRDefault="0064132B" w:rsidP="00AE29BC">
            <w:pPr>
              <w:jc w:val="right"/>
              <w:rPr>
                <w:b/>
              </w:rPr>
            </w:pPr>
            <w:r>
              <w:rPr>
                <w:b/>
              </w:rPr>
              <w:t>0,41</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160</w:t>
            </w:r>
          </w:p>
        </w:tc>
        <w:tc>
          <w:tcPr>
            <w:tcW w:w="4503" w:type="dxa"/>
          </w:tcPr>
          <w:p w:rsidR="005E516F" w:rsidRPr="00AE29BC" w:rsidRDefault="00794815" w:rsidP="00AE29BC">
            <w:pPr>
              <w:jc w:val="both"/>
              <w:rPr>
                <w:b/>
                <w:lang w:val="sr-Cyrl-CS"/>
              </w:rPr>
            </w:pPr>
            <w:r w:rsidRPr="00AE29BC">
              <w:rPr>
                <w:b/>
                <w:lang w:val="sr-Cyrl-CS"/>
              </w:rPr>
              <w:t>Опште јавне услуге некласифик</w:t>
            </w:r>
            <w:r w:rsidR="000D4A8A" w:rsidRPr="00AE29BC">
              <w:rPr>
                <w:b/>
                <w:lang w:val="sr-Cyrl-CS"/>
              </w:rPr>
              <w:t>.</w:t>
            </w:r>
          </w:p>
        </w:tc>
        <w:tc>
          <w:tcPr>
            <w:tcW w:w="1881" w:type="dxa"/>
          </w:tcPr>
          <w:p w:rsidR="005E516F" w:rsidRPr="00272660" w:rsidRDefault="008C23AD" w:rsidP="00BC0D39">
            <w:pPr>
              <w:jc w:val="right"/>
              <w:rPr>
                <w:b/>
              </w:rPr>
            </w:pPr>
            <w:r>
              <w:rPr>
                <w:b/>
              </w:rPr>
              <w:t>71.654.498</w:t>
            </w:r>
          </w:p>
        </w:tc>
        <w:tc>
          <w:tcPr>
            <w:tcW w:w="1881" w:type="dxa"/>
          </w:tcPr>
          <w:p w:rsidR="005E516F" w:rsidRPr="00387BDD" w:rsidRDefault="00B46A5D" w:rsidP="00916B32">
            <w:pPr>
              <w:jc w:val="right"/>
              <w:rPr>
                <w:b/>
              </w:rPr>
            </w:pPr>
            <w:r>
              <w:rPr>
                <w:b/>
              </w:rPr>
              <w:t>22.469.389</w:t>
            </w:r>
          </w:p>
        </w:tc>
        <w:tc>
          <w:tcPr>
            <w:tcW w:w="1001" w:type="dxa"/>
          </w:tcPr>
          <w:p w:rsidR="005E516F" w:rsidRPr="00035E90" w:rsidRDefault="0064132B" w:rsidP="003F5B02">
            <w:pPr>
              <w:jc w:val="right"/>
              <w:rPr>
                <w:b/>
              </w:rPr>
            </w:pPr>
            <w:r>
              <w:rPr>
                <w:b/>
              </w:rPr>
              <w:t>0,31</w:t>
            </w:r>
          </w:p>
        </w:tc>
      </w:tr>
      <w:tr w:rsidR="004B7995" w:rsidRPr="00AE29BC" w:rsidTr="00AE29BC">
        <w:tc>
          <w:tcPr>
            <w:tcW w:w="750" w:type="dxa"/>
          </w:tcPr>
          <w:p w:rsidR="004B7995" w:rsidRPr="00AE29BC" w:rsidRDefault="004B7995" w:rsidP="00AE29BC">
            <w:pPr>
              <w:jc w:val="center"/>
              <w:rPr>
                <w:b/>
                <w:lang w:val="sr-Cyrl-CS"/>
              </w:rPr>
            </w:pPr>
            <w:r>
              <w:rPr>
                <w:b/>
                <w:lang w:val="sr-Cyrl-CS"/>
              </w:rPr>
              <w:t>220</w:t>
            </w:r>
          </w:p>
        </w:tc>
        <w:tc>
          <w:tcPr>
            <w:tcW w:w="4503" w:type="dxa"/>
          </w:tcPr>
          <w:p w:rsidR="004B7995" w:rsidRPr="00AE29BC" w:rsidRDefault="004B7995" w:rsidP="00AE29BC">
            <w:pPr>
              <w:jc w:val="both"/>
              <w:rPr>
                <w:b/>
                <w:lang w:val="sr-Cyrl-CS"/>
              </w:rPr>
            </w:pPr>
            <w:r>
              <w:rPr>
                <w:b/>
                <w:lang w:val="sr-Cyrl-CS"/>
              </w:rPr>
              <w:t>Ванредна ситуација</w:t>
            </w:r>
          </w:p>
        </w:tc>
        <w:tc>
          <w:tcPr>
            <w:tcW w:w="1881" w:type="dxa"/>
          </w:tcPr>
          <w:p w:rsidR="004B7995" w:rsidRPr="00267653" w:rsidRDefault="0064132B" w:rsidP="006003BC">
            <w:pPr>
              <w:jc w:val="right"/>
              <w:rPr>
                <w:b/>
              </w:rPr>
            </w:pPr>
            <w:r>
              <w:rPr>
                <w:b/>
              </w:rPr>
              <w:t>4</w:t>
            </w:r>
            <w:r w:rsidR="008C23AD">
              <w:rPr>
                <w:b/>
              </w:rPr>
              <w:t>.300.000</w:t>
            </w:r>
          </w:p>
        </w:tc>
        <w:tc>
          <w:tcPr>
            <w:tcW w:w="1881" w:type="dxa"/>
          </w:tcPr>
          <w:p w:rsidR="004B7995" w:rsidRPr="00387BDD" w:rsidRDefault="00B46A5D" w:rsidP="00DB655B">
            <w:pPr>
              <w:jc w:val="right"/>
              <w:rPr>
                <w:b/>
              </w:rPr>
            </w:pPr>
            <w:r>
              <w:rPr>
                <w:b/>
              </w:rPr>
              <w:t>3.697.210</w:t>
            </w:r>
          </w:p>
        </w:tc>
        <w:tc>
          <w:tcPr>
            <w:tcW w:w="1001" w:type="dxa"/>
          </w:tcPr>
          <w:p w:rsidR="004B7995" w:rsidRPr="00035E90" w:rsidRDefault="0064132B" w:rsidP="00AE29BC">
            <w:pPr>
              <w:jc w:val="right"/>
              <w:rPr>
                <w:b/>
              </w:rPr>
            </w:pPr>
            <w:r>
              <w:rPr>
                <w:b/>
              </w:rPr>
              <w:t>0,86</w:t>
            </w:r>
          </w:p>
        </w:tc>
      </w:tr>
      <w:tr w:rsidR="006130E5" w:rsidRPr="00AE29BC" w:rsidTr="00AE29BC">
        <w:tc>
          <w:tcPr>
            <w:tcW w:w="750" w:type="dxa"/>
          </w:tcPr>
          <w:p w:rsidR="005E516F" w:rsidRPr="00AE29BC" w:rsidRDefault="00794815" w:rsidP="00C224F2">
            <w:pPr>
              <w:jc w:val="center"/>
              <w:rPr>
                <w:b/>
                <w:lang w:val="sr-Cyrl-CS"/>
              </w:rPr>
            </w:pPr>
            <w:r w:rsidRPr="00AE29BC">
              <w:rPr>
                <w:b/>
                <w:lang w:val="sr-Cyrl-CS"/>
              </w:rPr>
              <w:t>3</w:t>
            </w:r>
            <w:r w:rsidR="00C224F2">
              <w:rPr>
                <w:b/>
                <w:lang w:val="sr-Cyrl-CS"/>
              </w:rPr>
              <w:t>3</w:t>
            </w:r>
            <w:r w:rsidRPr="00AE29BC">
              <w:rPr>
                <w:b/>
                <w:lang w:val="sr-Cyrl-CS"/>
              </w:rPr>
              <w:t>0</w:t>
            </w:r>
          </w:p>
        </w:tc>
        <w:tc>
          <w:tcPr>
            <w:tcW w:w="4503" w:type="dxa"/>
          </w:tcPr>
          <w:p w:rsidR="005E516F" w:rsidRPr="00AE29BC" w:rsidRDefault="00C224F2" w:rsidP="00AE29BC">
            <w:pPr>
              <w:jc w:val="both"/>
              <w:rPr>
                <w:b/>
                <w:lang w:val="sr-Cyrl-CS"/>
              </w:rPr>
            </w:pPr>
            <w:r>
              <w:rPr>
                <w:b/>
                <w:lang w:val="sr-Cyrl-CS"/>
              </w:rPr>
              <w:t>Судови</w:t>
            </w:r>
          </w:p>
        </w:tc>
        <w:tc>
          <w:tcPr>
            <w:tcW w:w="1881" w:type="dxa"/>
          </w:tcPr>
          <w:p w:rsidR="005E516F" w:rsidRPr="00272660" w:rsidRDefault="008C23AD" w:rsidP="006003BC">
            <w:pPr>
              <w:jc w:val="right"/>
              <w:rPr>
                <w:b/>
              </w:rPr>
            </w:pPr>
            <w:r>
              <w:rPr>
                <w:b/>
              </w:rPr>
              <w:t>5.360.000</w:t>
            </w:r>
          </w:p>
        </w:tc>
        <w:tc>
          <w:tcPr>
            <w:tcW w:w="1881" w:type="dxa"/>
          </w:tcPr>
          <w:p w:rsidR="005E516F" w:rsidRPr="00387BDD" w:rsidRDefault="00B46A5D" w:rsidP="0061293F">
            <w:pPr>
              <w:jc w:val="right"/>
              <w:rPr>
                <w:b/>
              </w:rPr>
            </w:pPr>
            <w:r>
              <w:rPr>
                <w:b/>
              </w:rPr>
              <w:t>2.337.936</w:t>
            </w:r>
          </w:p>
        </w:tc>
        <w:tc>
          <w:tcPr>
            <w:tcW w:w="1001" w:type="dxa"/>
          </w:tcPr>
          <w:p w:rsidR="005E516F" w:rsidRPr="00035E90" w:rsidRDefault="0064132B" w:rsidP="00AE29BC">
            <w:pPr>
              <w:jc w:val="right"/>
              <w:rPr>
                <w:b/>
              </w:rPr>
            </w:pPr>
            <w:r>
              <w:rPr>
                <w:b/>
              </w:rPr>
              <w:t>0,44</w:t>
            </w:r>
          </w:p>
        </w:tc>
      </w:tr>
      <w:tr w:rsidR="00C224F2" w:rsidRPr="00AE29BC" w:rsidTr="00AE29BC">
        <w:tc>
          <w:tcPr>
            <w:tcW w:w="750" w:type="dxa"/>
          </w:tcPr>
          <w:p w:rsidR="00C224F2" w:rsidRPr="00AE29BC" w:rsidRDefault="00C224F2" w:rsidP="00AE29BC">
            <w:pPr>
              <w:jc w:val="center"/>
              <w:rPr>
                <w:b/>
                <w:lang w:val="sr-Cyrl-CS"/>
              </w:rPr>
            </w:pPr>
            <w:r>
              <w:rPr>
                <w:b/>
                <w:lang w:val="sr-Cyrl-CS"/>
              </w:rPr>
              <w:t>411</w:t>
            </w:r>
          </w:p>
        </w:tc>
        <w:tc>
          <w:tcPr>
            <w:tcW w:w="4503" w:type="dxa"/>
          </w:tcPr>
          <w:p w:rsidR="00C224F2" w:rsidRPr="00AE29BC" w:rsidRDefault="00C224F2" w:rsidP="00AE29BC">
            <w:pPr>
              <w:jc w:val="both"/>
              <w:rPr>
                <w:b/>
                <w:lang w:val="sr-Cyrl-CS"/>
              </w:rPr>
            </w:pPr>
            <w:r>
              <w:rPr>
                <w:b/>
                <w:lang w:val="sr-Cyrl-CS"/>
              </w:rPr>
              <w:t>Општи економски и комерцијални послови</w:t>
            </w:r>
          </w:p>
        </w:tc>
        <w:tc>
          <w:tcPr>
            <w:tcW w:w="1881" w:type="dxa"/>
          </w:tcPr>
          <w:p w:rsidR="00C224F2" w:rsidRPr="00272660" w:rsidRDefault="008C23AD" w:rsidP="00267653">
            <w:pPr>
              <w:jc w:val="right"/>
              <w:rPr>
                <w:b/>
              </w:rPr>
            </w:pPr>
            <w:r>
              <w:rPr>
                <w:b/>
              </w:rPr>
              <w:t>1.000.000</w:t>
            </w:r>
          </w:p>
        </w:tc>
        <w:tc>
          <w:tcPr>
            <w:tcW w:w="1881" w:type="dxa"/>
          </w:tcPr>
          <w:p w:rsidR="00C224F2" w:rsidRPr="00387BDD" w:rsidRDefault="00B46A5D" w:rsidP="008C23AD">
            <w:pPr>
              <w:jc w:val="right"/>
              <w:rPr>
                <w:b/>
              </w:rPr>
            </w:pPr>
            <w:r>
              <w:rPr>
                <w:b/>
              </w:rPr>
              <w:t>0</w:t>
            </w:r>
          </w:p>
        </w:tc>
        <w:tc>
          <w:tcPr>
            <w:tcW w:w="1001" w:type="dxa"/>
          </w:tcPr>
          <w:p w:rsidR="00814991" w:rsidRPr="00035E90" w:rsidRDefault="00E84C71" w:rsidP="00AE29BC">
            <w:pPr>
              <w:jc w:val="right"/>
              <w:rPr>
                <w:b/>
              </w:rPr>
            </w:pPr>
            <w:r>
              <w:rPr>
                <w:b/>
              </w:rPr>
              <w:t>0,00</w:t>
            </w:r>
          </w:p>
        </w:tc>
      </w:tr>
      <w:tr w:rsidR="002C58EC" w:rsidRPr="00AE29BC" w:rsidTr="00AE29BC">
        <w:tc>
          <w:tcPr>
            <w:tcW w:w="750" w:type="dxa"/>
          </w:tcPr>
          <w:p w:rsidR="002C58EC" w:rsidRPr="00AE29BC" w:rsidRDefault="002C58EC" w:rsidP="00AE29BC">
            <w:pPr>
              <w:jc w:val="center"/>
              <w:rPr>
                <w:b/>
                <w:lang w:val="sr-Cyrl-CS"/>
              </w:rPr>
            </w:pPr>
            <w:r w:rsidRPr="00AE29BC">
              <w:rPr>
                <w:b/>
                <w:lang w:val="sr-Cyrl-CS"/>
              </w:rPr>
              <w:t>421</w:t>
            </w:r>
          </w:p>
        </w:tc>
        <w:tc>
          <w:tcPr>
            <w:tcW w:w="4503" w:type="dxa"/>
          </w:tcPr>
          <w:p w:rsidR="002C58EC" w:rsidRPr="00AE29BC" w:rsidRDefault="002C58EC" w:rsidP="00AE29BC">
            <w:pPr>
              <w:jc w:val="both"/>
              <w:rPr>
                <w:b/>
                <w:lang w:val="sr-Cyrl-CS"/>
              </w:rPr>
            </w:pPr>
            <w:r w:rsidRPr="00AE29BC">
              <w:rPr>
                <w:b/>
                <w:lang w:val="sr-Cyrl-CS"/>
              </w:rPr>
              <w:t>Пољопривреда, шумарство, лов...</w:t>
            </w:r>
          </w:p>
        </w:tc>
        <w:tc>
          <w:tcPr>
            <w:tcW w:w="1881" w:type="dxa"/>
          </w:tcPr>
          <w:p w:rsidR="002C58EC" w:rsidRPr="00272660" w:rsidRDefault="008C23AD" w:rsidP="00272660">
            <w:pPr>
              <w:jc w:val="right"/>
              <w:rPr>
                <w:b/>
              </w:rPr>
            </w:pPr>
            <w:r>
              <w:rPr>
                <w:b/>
              </w:rPr>
              <w:t>6.259.000</w:t>
            </w:r>
          </w:p>
        </w:tc>
        <w:tc>
          <w:tcPr>
            <w:tcW w:w="1881" w:type="dxa"/>
          </w:tcPr>
          <w:p w:rsidR="002C58EC" w:rsidRPr="00387BDD" w:rsidRDefault="00B46A5D" w:rsidP="00D461D4">
            <w:pPr>
              <w:jc w:val="right"/>
              <w:rPr>
                <w:b/>
              </w:rPr>
            </w:pPr>
            <w:r>
              <w:rPr>
                <w:b/>
              </w:rPr>
              <w:t>871.950</w:t>
            </w:r>
          </w:p>
        </w:tc>
        <w:tc>
          <w:tcPr>
            <w:tcW w:w="1001" w:type="dxa"/>
          </w:tcPr>
          <w:p w:rsidR="002C58EC" w:rsidRPr="004A38FF" w:rsidRDefault="0064132B" w:rsidP="00AE29BC">
            <w:pPr>
              <w:jc w:val="right"/>
              <w:rPr>
                <w:b/>
              </w:rPr>
            </w:pPr>
            <w:r>
              <w:rPr>
                <w:b/>
              </w:rPr>
              <w:t>0,14</w:t>
            </w:r>
          </w:p>
        </w:tc>
      </w:tr>
      <w:tr w:rsidR="00C224F2" w:rsidRPr="00AE29BC" w:rsidTr="00AE29BC">
        <w:tc>
          <w:tcPr>
            <w:tcW w:w="750" w:type="dxa"/>
          </w:tcPr>
          <w:p w:rsidR="00C224F2" w:rsidRPr="00841CEE" w:rsidRDefault="00C224F2" w:rsidP="00841CEE">
            <w:pPr>
              <w:jc w:val="center"/>
              <w:rPr>
                <w:b/>
              </w:rPr>
            </w:pPr>
            <w:r>
              <w:rPr>
                <w:b/>
                <w:lang w:val="sr-Cyrl-CS"/>
              </w:rPr>
              <w:t>45</w:t>
            </w:r>
            <w:r w:rsidR="00841CEE">
              <w:rPr>
                <w:b/>
              </w:rPr>
              <w:t>1</w:t>
            </w:r>
          </w:p>
        </w:tc>
        <w:tc>
          <w:tcPr>
            <w:tcW w:w="4503" w:type="dxa"/>
          </w:tcPr>
          <w:p w:rsidR="00C224F2" w:rsidRPr="00AE29BC" w:rsidRDefault="00C224F2" w:rsidP="00AE29BC">
            <w:pPr>
              <w:jc w:val="both"/>
              <w:rPr>
                <w:b/>
                <w:lang w:val="sr-Cyrl-CS"/>
              </w:rPr>
            </w:pPr>
            <w:r>
              <w:rPr>
                <w:b/>
                <w:lang w:val="sr-Cyrl-CS"/>
              </w:rPr>
              <w:t>Друмски саобраћај</w:t>
            </w:r>
          </w:p>
        </w:tc>
        <w:tc>
          <w:tcPr>
            <w:tcW w:w="1881" w:type="dxa"/>
          </w:tcPr>
          <w:p w:rsidR="00C224F2" w:rsidRPr="00272660" w:rsidRDefault="008C23AD" w:rsidP="0064132B">
            <w:pPr>
              <w:jc w:val="right"/>
              <w:rPr>
                <w:b/>
              </w:rPr>
            </w:pPr>
            <w:r>
              <w:rPr>
                <w:b/>
              </w:rPr>
              <w:t>19</w:t>
            </w:r>
            <w:r w:rsidR="0064132B">
              <w:rPr>
                <w:b/>
              </w:rPr>
              <w:t>5</w:t>
            </w:r>
            <w:r>
              <w:rPr>
                <w:b/>
              </w:rPr>
              <w:t>.494.644</w:t>
            </w:r>
          </w:p>
        </w:tc>
        <w:tc>
          <w:tcPr>
            <w:tcW w:w="1881" w:type="dxa"/>
          </w:tcPr>
          <w:p w:rsidR="00C224F2" w:rsidRPr="00387BDD" w:rsidRDefault="00B46A5D" w:rsidP="00E84C71">
            <w:pPr>
              <w:jc w:val="right"/>
              <w:rPr>
                <w:b/>
              </w:rPr>
            </w:pPr>
            <w:r>
              <w:rPr>
                <w:b/>
              </w:rPr>
              <w:t>71.345.323</w:t>
            </w:r>
          </w:p>
        </w:tc>
        <w:tc>
          <w:tcPr>
            <w:tcW w:w="1001" w:type="dxa"/>
          </w:tcPr>
          <w:p w:rsidR="00C224F2" w:rsidRPr="00760339" w:rsidRDefault="00E84C71" w:rsidP="0064132B">
            <w:pPr>
              <w:jc w:val="right"/>
              <w:rPr>
                <w:b/>
              </w:rPr>
            </w:pPr>
            <w:r>
              <w:rPr>
                <w:b/>
              </w:rPr>
              <w:t>0,</w:t>
            </w:r>
            <w:r w:rsidR="0064132B">
              <w:rPr>
                <w:b/>
              </w:rPr>
              <w:t>36</w:t>
            </w:r>
          </w:p>
        </w:tc>
      </w:tr>
      <w:tr w:rsidR="002C58EC" w:rsidRPr="00AE29BC" w:rsidTr="00AE29BC">
        <w:tc>
          <w:tcPr>
            <w:tcW w:w="750" w:type="dxa"/>
          </w:tcPr>
          <w:p w:rsidR="002C58EC" w:rsidRPr="00AE29BC" w:rsidRDefault="002C58EC" w:rsidP="00AE29BC">
            <w:pPr>
              <w:jc w:val="center"/>
              <w:rPr>
                <w:b/>
                <w:lang w:val="sr-Cyrl-CS"/>
              </w:rPr>
            </w:pPr>
            <w:r w:rsidRPr="00AE29BC">
              <w:rPr>
                <w:b/>
                <w:lang w:val="sr-Cyrl-CS"/>
              </w:rPr>
              <w:t>473</w:t>
            </w:r>
          </w:p>
        </w:tc>
        <w:tc>
          <w:tcPr>
            <w:tcW w:w="4503" w:type="dxa"/>
          </w:tcPr>
          <w:p w:rsidR="002C58EC" w:rsidRPr="00AE29BC" w:rsidRDefault="00C224F2" w:rsidP="00AE29BC">
            <w:pPr>
              <w:jc w:val="both"/>
              <w:rPr>
                <w:b/>
                <w:lang w:val="sr-Cyrl-CS"/>
              </w:rPr>
            </w:pPr>
            <w:r>
              <w:rPr>
                <w:b/>
                <w:lang w:val="sr-Cyrl-CS"/>
              </w:rPr>
              <w:t>Т</w:t>
            </w:r>
            <w:r w:rsidR="002C58EC" w:rsidRPr="00AE29BC">
              <w:rPr>
                <w:b/>
                <w:lang w:val="sr-Cyrl-CS"/>
              </w:rPr>
              <w:t>уризам</w:t>
            </w:r>
          </w:p>
        </w:tc>
        <w:tc>
          <w:tcPr>
            <w:tcW w:w="1881" w:type="dxa"/>
          </w:tcPr>
          <w:p w:rsidR="002C58EC" w:rsidRPr="00272660" w:rsidRDefault="008C23AD" w:rsidP="00D461D4">
            <w:pPr>
              <w:jc w:val="right"/>
              <w:rPr>
                <w:b/>
              </w:rPr>
            </w:pPr>
            <w:r>
              <w:rPr>
                <w:b/>
              </w:rPr>
              <w:t>19.153.630</w:t>
            </w:r>
          </w:p>
        </w:tc>
        <w:tc>
          <w:tcPr>
            <w:tcW w:w="1881" w:type="dxa"/>
          </w:tcPr>
          <w:p w:rsidR="002C58EC" w:rsidRPr="00387BDD" w:rsidRDefault="00B46A5D" w:rsidP="00D461D4">
            <w:pPr>
              <w:jc w:val="right"/>
              <w:rPr>
                <w:b/>
              </w:rPr>
            </w:pPr>
            <w:r>
              <w:rPr>
                <w:b/>
              </w:rPr>
              <w:t>14.905.986</w:t>
            </w:r>
          </w:p>
        </w:tc>
        <w:tc>
          <w:tcPr>
            <w:tcW w:w="1001" w:type="dxa"/>
          </w:tcPr>
          <w:p w:rsidR="002C58EC" w:rsidRPr="00035E90" w:rsidRDefault="0098536E" w:rsidP="00AE29BC">
            <w:pPr>
              <w:jc w:val="right"/>
              <w:rPr>
                <w:b/>
              </w:rPr>
            </w:pPr>
            <w:r>
              <w:rPr>
                <w:b/>
              </w:rPr>
              <w:t>0,78</w:t>
            </w:r>
          </w:p>
        </w:tc>
      </w:tr>
      <w:tr w:rsidR="004B7995" w:rsidRPr="00AE29BC" w:rsidTr="00AE29BC">
        <w:tc>
          <w:tcPr>
            <w:tcW w:w="750" w:type="dxa"/>
          </w:tcPr>
          <w:p w:rsidR="004B7995" w:rsidRPr="004B7995" w:rsidRDefault="004B7995" w:rsidP="00AE29BC">
            <w:pPr>
              <w:jc w:val="center"/>
              <w:rPr>
                <w:b/>
              </w:rPr>
            </w:pPr>
            <w:r>
              <w:rPr>
                <w:b/>
              </w:rPr>
              <w:t>560</w:t>
            </w:r>
          </w:p>
        </w:tc>
        <w:tc>
          <w:tcPr>
            <w:tcW w:w="4503" w:type="dxa"/>
          </w:tcPr>
          <w:p w:rsidR="004B7995" w:rsidRDefault="004B7995" w:rsidP="00AE29BC">
            <w:pPr>
              <w:jc w:val="both"/>
              <w:rPr>
                <w:b/>
                <w:lang w:val="sr-Cyrl-CS"/>
              </w:rPr>
            </w:pPr>
            <w:r>
              <w:rPr>
                <w:b/>
                <w:lang w:val="sr-Cyrl-CS"/>
              </w:rPr>
              <w:t>Зоохигијена</w:t>
            </w:r>
          </w:p>
        </w:tc>
        <w:tc>
          <w:tcPr>
            <w:tcW w:w="1881" w:type="dxa"/>
          </w:tcPr>
          <w:p w:rsidR="004B7995" w:rsidRPr="00272660" w:rsidRDefault="008C23AD" w:rsidP="00333BA9">
            <w:pPr>
              <w:jc w:val="right"/>
              <w:rPr>
                <w:b/>
              </w:rPr>
            </w:pPr>
            <w:r>
              <w:rPr>
                <w:b/>
              </w:rPr>
              <w:t>26.000.000</w:t>
            </w:r>
          </w:p>
        </w:tc>
        <w:tc>
          <w:tcPr>
            <w:tcW w:w="1881" w:type="dxa"/>
          </w:tcPr>
          <w:p w:rsidR="004B7995" w:rsidRPr="00387BDD" w:rsidRDefault="00B46A5D" w:rsidP="00333BA9">
            <w:pPr>
              <w:jc w:val="right"/>
              <w:rPr>
                <w:b/>
              </w:rPr>
            </w:pPr>
            <w:r>
              <w:rPr>
                <w:b/>
              </w:rPr>
              <w:t>19.037.186</w:t>
            </w:r>
          </w:p>
        </w:tc>
        <w:tc>
          <w:tcPr>
            <w:tcW w:w="1001" w:type="dxa"/>
          </w:tcPr>
          <w:p w:rsidR="004B7995" w:rsidRPr="00035E90" w:rsidRDefault="0098536E" w:rsidP="0098536E">
            <w:pPr>
              <w:jc w:val="right"/>
              <w:rPr>
                <w:b/>
              </w:rPr>
            </w:pPr>
            <w:r>
              <w:rPr>
                <w:b/>
              </w:rPr>
              <w:t>0,73</w:t>
            </w:r>
            <w:r w:rsidR="00E84C71">
              <w:rPr>
                <w:b/>
              </w:rPr>
              <w:t>8</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620</w:t>
            </w:r>
          </w:p>
        </w:tc>
        <w:tc>
          <w:tcPr>
            <w:tcW w:w="4503" w:type="dxa"/>
          </w:tcPr>
          <w:p w:rsidR="005E516F" w:rsidRPr="00AE29BC" w:rsidRDefault="00794815" w:rsidP="00AE29BC">
            <w:pPr>
              <w:jc w:val="both"/>
              <w:rPr>
                <w:b/>
                <w:lang w:val="sr-Cyrl-CS"/>
              </w:rPr>
            </w:pPr>
            <w:r w:rsidRPr="00AE29BC">
              <w:rPr>
                <w:b/>
                <w:lang w:val="sr-Cyrl-CS"/>
              </w:rPr>
              <w:t>Развој заједнице</w:t>
            </w:r>
          </w:p>
        </w:tc>
        <w:tc>
          <w:tcPr>
            <w:tcW w:w="1881" w:type="dxa"/>
          </w:tcPr>
          <w:p w:rsidR="005E516F" w:rsidRPr="00272660" w:rsidRDefault="008C23AD" w:rsidP="00272660">
            <w:pPr>
              <w:jc w:val="right"/>
              <w:rPr>
                <w:b/>
              </w:rPr>
            </w:pPr>
            <w:r>
              <w:rPr>
                <w:b/>
              </w:rPr>
              <w:t>115.200.000</w:t>
            </w:r>
          </w:p>
        </w:tc>
        <w:tc>
          <w:tcPr>
            <w:tcW w:w="1881" w:type="dxa"/>
          </w:tcPr>
          <w:p w:rsidR="005E516F" w:rsidRPr="00387BDD" w:rsidRDefault="00B46A5D" w:rsidP="004C2B2F">
            <w:pPr>
              <w:jc w:val="right"/>
              <w:rPr>
                <w:b/>
              </w:rPr>
            </w:pPr>
            <w:r>
              <w:rPr>
                <w:b/>
              </w:rPr>
              <w:t>28.208.809</w:t>
            </w:r>
          </w:p>
        </w:tc>
        <w:tc>
          <w:tcPr>
            <w:tcW w:w="1001" w:type="dxa"/>
          </w:tcPr>
          <w:p w:rsidR="005E516F" w:rsidRPr="00760339" w:rsidRDefault="00074B57" w:rsidP="0098536E">
            <w:pPr>
              <w:jc w:val="right"/>
              <w:rPr>
                <w:b/>
              </w:rPr>
            </w:pPr>
            <w:r>
              <w:rPr>
                <w:b/>
              </w:rPr>
              <w:t>0,</w:t>
            </w:r>
            <w:r w:rsidR="0098536E">
              <w:rPr>
                <w:b/>
              </w:rPr>
              <w:t>24</w:t>
            </w:r>
          </w:p>
        </w:tc>
      </w:tr>
      <w:tr w:rsidR="006130E5" w:rsidRPr="00AE29BC" w:rsidTr="00AE29BC">
        <w:tc>
          <w:tcPr>
            <w:tcW w:w="750" w:type="dxa"/>
          </w:tcPr>
          <w:p w:rsidR="005E516F" w:rsidRPr="00AE29BC" w:rsidRDefault="00794815" w:rsidP="00C224F2">
            <w:pPr>
              <w:jc w:val="center"/>
              <w:rPr>
                <w:b/>
                <w:lang w:val="sr-Cyrl-CS"/>
              </w:rPr>
            </w:pPr>
            <w:r w:rsidRPr="00AE29BC">
              <w:rPr>
                <w:b/>
                <w:lang w:val="sr-Cyrl-CS"/>
              </w:rPr>
              <w:t>7</w:t>
            </w:r>
            <w:r w:rsidR="00C224F2">
              <w:rPr>
                <w:b/>
                <w:lang w:val="sr-Cyrl-CS"/>
              </w:rPr>
              <w:t>4</w:t>
            </w:r>
            <w:r w:rsidRPr="00AE29BC">
              <w:rPr>
                <w:b/>
                <w:lang w:val="sr-Cyrl-CS"/>
              </w:rPr>
              <w:t>0</w:t>
            </w:r>
          </w:p>
        </w:tc>
        <w:tc>
          <w:tcPr>
            <w:tcW w:w="4503" w:type="dxa"/>
          </w:tcPr>
          <w:p w:rsidR="005E516F" w:rsidRPr="00AE29BC" w:rsidRDefault="00C224F2" w:rsidP="00AE29BC">
            <w:pPr>
              <w:jc w:val="both"/>
              <w:rPr>
                <w:b/>
                <w:lang w:val="sr-Cyrl-CS"/>
              </w:rPr>
            </w:pPr>
            <w:r>
              <w:rPr>
                <w:b/>
                <w:lang w:val="sr-Cyrl-CS"/>
              </w:rPr>
              <w:t>Услуге јавног здравства</w:t>
            </w:r>
          </w:p>
        </w:tc>
        <w:tc>
          <w:tcPr>
            <w:tcW w:w="1881" w:type="dxa"/>
          </w:tcPr>
          <w:p w:rsidR="005E516F" w:rsidRPr="00272660" w:rsidRDefault="008C23AD" w:rsidP="00B722E0">
            <w:pPr>
              <w:jc w:val="right"/>
              <w:rPr>
                <w:b/>
              </w:rPr>
            </w:pPr>
            <w:r>
              <w:rPr>
                <w:b/>
              </w:rPr>
              <w:t>14.208.065</w:t>
            </w:r>
          </w:p>
        </w:tc>
        <w:tc>
          <w:tcPr>
            <w:tcW w:w="1881" w:type="dxa"/>
          </w:tcPr>
          <w:p w:rsidR="005E516F" w:rsidRPr="00387BDD" w:rsidRDefault="00B46A5D" w:rsidP="00387BDD">
            <w:pPr>
              <w:jc w:val="right"/>
              <w:rPr>
                <w:b/>
              </w:rPr>
            </w:pPr>
            <w:r>
              <w:rPr>
                <w:b/>
              </w:rPr>
              <w:t>2.980.511</w:t>
            </w:r>
          </w:p>
        </w:tc>
        <w:tc>
          <w:tcPr>
            <w:tcW w:w="1001" w:type="dxa"/>
          </w:tcPr>
          <w:p w:rsidR="005E516F" w:rsidRPr="00035E90" w:rsidRDefault="00074B57" w:rsidP="0098536E">
            <w:pPr>
              <w:jc w:val="right"/>
              <w:rPr>
                <w:b/>
              </w:rPr>
            </w:pPr>
            <w:r>
              <w:rPr>
                <w:b/>
              </w:rPr>
              <w:t>0,</w:t>
            </w:r>
            <w:r w:rsidR="0098536E">
              <w:rPr>
                <w:b/>
              </w:rPr>
              <w:t>21</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810</w:t>
            </w:r>
          </w:p>
        </w:tc>
        <w:tc>
          <w:tcPr>
            <w:tcW w:w="4503" w:type="dxa"/>
          </w:tcPr>
          <w:p w:rsidR="005E516F" w:rsidRPr="00AE29BC" w:rsidRDefault="00794815" w:rsidP="00AE29BC">
            <w:pPr>
              <w:jc w:val="both"/>
              <w:rPr>
                <w:b/>
                <w:lang w:val="sr-Cyrl-CS"/>
              </w:rPr>
            </w:pPr>
            <w:r w:rsidRPr="00AE29BC">
              <w:rPr>
                <w:b/>
                <w:lang w:val="sr-Cyrl-CS"/>
              </w:rPr>
              <w:t>Услуге рекреације и спорта</w:t>
            </w:r>
          </w:p>
        </w:tc>
        <w:tc>
          <w:tcPr>
            <w:tcW w:w="1881" w:type="dxa"/>
          </w:tcPr>
          <w:p w:rsidR="005E516F" w:rsidRPr="00272660" w:rsidRDefault="008C23AD" w:rsidP="00897306">
            <w:pPr>
              <w:jc w:val="right"/>
              <w:rPr>
                <w:b/>
              </w:rPr>
            </w:pPr>
            <w:r>
              <w:rPr>
                <w:b/>
              </w:rPr>
              <w:t>6.500.000</w:t>
            </w:r>
          </w:p>
        </w:tc>
        <w:tc>
          <w:tcPr>
            <w:tcW w:w="1881" w:type="dxa"/>
          </w:tcPr>
          <w:p w:rsidR="005E516F" w:rsidRPr="00387BDD" w:rsidRDefault="00B46A5D" w:rsidP="007963C5">
            <w:pPr>
              <w:jc w:val="right"/>
              <w:rPr>
                <w:b/>
              </w:rPr>
            </w:pPr>
            <w:r>
              <w:rPr>
                <w:b/>
              </w:rPr>
              <w:t>4.880.000</w:t>
            </w:r>
          </w:p>
        </w:tc>
        <w:tc>
          <w:tcPr>
            <w:tcW w:w="1001" w:type="dxa"/>
          </w:tcPr>
          <w:p w:rsidR="005E516F" w:rsidRPr="003964DF" w:rsidRDefault="00074B57" w:rsidP="0098536E">
            <w:pPr>
              <w:jc w:val="right"/>
              <w:rPr>
                <w:b/>
              </w:rPr>
            </w:pPr>
            <w:r>
              <w:rPr>
                <w:b/>
              </w:rPr>
              <w:t>0,</w:t>
            </w:r>
            <w:r w:rsidR="0098536E">
              <w:rPr>
                <w:b/>
              </w:rPr>
              <w:t>75</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820</w:t>
            </w:r>
          </w:p>
        </w:tc>
        <w:tc>
          <w:tcPr>
            <w:tcW w:w="4503" w:type="dxa"/>
          </w:tcPr>
          <w:p w:rsidR="005E516F" w:rsidRPr="00AE29BC" w:rsidRDefault="00794815" w:rsidP="00AE29BC">
            <w:pPr>
              <w:jc w:val="both"/>
              <w:rPr>
                <w:b/>
                <w:lang w:val="sr-Cyrl-CS"/>
              </w:rPr>
            </w:pPr>
            <w:r w:rsidRPr="00AE29BC">
              <w:rPr>
                <w:b/>
                <w:lang w:val="sr-Cyrl-CS"/>
              </w:rPr>
              <w:t>Услуге културе</w:t>
            </w:r>
          </w:p>
        </w:tc>
        <w:tc>
          <w:tcPr>
            <w:tcW w:w="1881" w:type="dxa"/>
          </w:tcPr>
          <w:p w:rsidR="005E516F" w:rsidRPr="00272660" w:rsidRDefault="008C23AD" w:rsidP="00B722E0">
            <w:pPr>
              <w:jc w:val="right"/>
              <w:rPr>
                <w:b/>
              </w:rPr>
            </w:pPr>
            <w:r>
              <w:rPr>
                <w:b/>
              </w:rPr>
              <w:t>20.097.500</w:t>
            </w:r>
          </w:p>
        </w:tc>
        <w:tc>
          <w:tcPr>
            <w:tcW w:w="1881" w:type="dxa"/>
          </w:tcPr>
          <w:p w:rsidR="005E516F" w:rsidRPr="00387BDD" w:rsidRDefault="00B46A5D" w:rsidP="008C23AD">
            <w:pPr>
              <w:jc w:val="right"/>
              <w:rPr>
                <w:b/>
              </w:rPr>
            </w:pPr>
            <w:r>
              <w:rPr>
                <w:b/>
              </w:rPr>
              <w:t>12.497.498</w:t>
            </w:r>
          </w:p>
        </w:tc>
        <w:tc>
          <w:tcPr>
            <w:tcW w:w="1001" w:type="dxa"/>
          </w:tcPr>
          <w:p w:rsidR="005E516F" w:rsidRPr="003964DF" w:rsidRDefault="00074B57" w:rsidP="0098536E">
            <w:pPr>
              <w:jc w:val="right"/>
              <w:rPr>
                <w:b/>
              </w:rPr>
            </w:pPr>
            <w:r>
              <w:rPr>
                <w:b/>
              </w:rPr>
              <w:t>0,</w:t>
            </w:r>
            <w:r w:rsidR="0098536E">
              <w:rPr>
                <w:b/>
              </w:rPr>
              <w:t>62</w:t>
            </w:r>
          </w:p>
        </w:tc>
      </w:tr>
      <w:tr w:rsidR="00C2509A" w:rsidRPr="00AE29BC" w:rsidTr="00AE29BC">
        <w:tc>
          <w:tcPr>
            <w:tcW w:w="750" w:type="dxa"/>
          </w:tcPr>
          <w:p w:rsidR="00C2509A" w:rsidRPr="00AE29BC" w:rsidRDefault="00C2509A" w:rsidP="00AE29BC">
            <w:pPr>
              <w:jc w:val="center"/>
              <w:rPr>
                <w:b/>
                <w:lang w:val="sr-Cyrl-CS"/>
              </w:rPr>
            </w:pPr>
            <w:r>
              <w:rPr>
                <w:b/>
                <w:lang w:val="sr-Cyrl-CS"/>
              </w:rPr>
              <w:t>830</w:t>
            </w:r>
          </w:p>
        </w:tc>
        <w:tc>
          <w:tcPr>
            <w:tcW w:w="4503" w:type="dxa"/>
          </w:tcPr>
          <w:p w:rsidR="00C2509A" w:rsidRPr="00AE29BC" w:rsidRDefault="00C2509A" w:rsidP="00AE29BC">
            <w:pPr>
              <w:jc w:val="both"/>
              <w:rPr>
                <w:b/>
                <w:lang w:val="sr-Cyrl-CS"/>
              </w:rPr>
            </w:pPr>
            <w:r>
              <w:rPr>
                <w:b/>
                <w:lang w:val="sr-Cyrl-CS"/>
              </w:rPr>
              <w:t>Услуге емитовања и штампања</w:t>
            </w:r>
          </w:p>
        </w:tc>
        <w:tc>
          <w:tcPr>
            <w:tcW w:w="1881" w:type="dxa"/>
          </w:tcPr>
          <w:p w:rsidR="00C2509A" w:rsidRPr="00272660" w:rsidRDefault="0061293F" w:rsidP="00B722E0">
            <w:pPr>
              <w:jc w:val="right"/>
              <w:rPr>
                <w:b/>
              </w:rPr>
            </w:pPr>
            <w:r>
              <w:rPr>
                <w:b/>
              </w:rPr>
              <w:t>16.500.000</w:t>
            </w:r>
          </w:p>
        </w:tc>
        <w:tc>
          <w:tcPr>
            <w:tcW w:w="1881" w:type="dxa"/>
          </w:tcPr>
          <w:p w:rsidR="00C2509A" w:rsidRPr="00387BDD" w:rsidRDefault="00B46A5D" w:rsidP="00AE29BC">
            <w:pPr>
              <w:jc w:val="right"/>
              <w:rPr>
                <w:b/>
              </w:rPr>
            </w:pPr>
            <w:r>
              <w:rPr>
                <w:b/>
              </w:rPr>
              <w:t>0</w:t>
            </w:r>
          </w:p>
        </w:tc>
        <w:tc>
          <w:tcPr>
            <w:tcW w:w="1001" w:type="dxa"/>
          </w:tcPr>
          <w:p w:rsidR="00C2509A" w:rsidRPr="00035E90" w:rsidRDefault="00074B57" w:rsidP="00AE29BC">
            <w:pPr>
              <w:jc w:val="right"/>
              <w:rPr>
                <w:b/>
              </w:rPr>
            </w:pPr>
            <w:r>
              <w:rPr>
                <w:b/>
              </w:rPr>
              <w:t>0</w:t>
            </w:r>
          </w:p>
        </w:tc>
      </w:tr>
      <w:tr w:rsidR="00C2509A" w:rsidRPr="00AE29BC" w:rsidTr="00AE29BC">
        <w:tc>
          <w:tcPr>
            <w:tcW w:w="750" w:type="dxa"/>
          </w:tcPr>
          <w:p w:rsidR="00C2509A" w:rsidRPr="00AE29BC" w:rsidRDefault="00C2509A" w:rsidP="00AE29BC">
            <w:pPr>
              <w:jc w:val="center"/>
              <w:rPr>
                <w:b/>
                <w:lang w:val="sr-Cyrl-CS"/>
              </w:rPr>
            </w:pPr>
            <w:r>
              <w:rPr>
                <w:b/>
                <w:lang w:val="sr-Cyrl-CS"/>
              </w:rPr>
              <w:t>860</w:t>
            </w:r>
          </w:p>
        </w:tc>
        <w:tc>
          <w:tcPr>
            <w:tcW w:w="4503" w:type="dxa"/>
          </w:tcPr>
          <w:p w:rsidR="00C2509A" w:rsidRPr="00AE29BC" w:rsidRDefault="0061293F" w:rsidP="00AE29BC">
            <w:pPr>
              <w:jc w:val="both"/>
              <w:rPr>
                <w:b/>
                <w:lang w:val="sr-Cyrl-CS"/>
              </w:rPr>
            </w:pPr>
            <w:r>
              <w:rPr>
                <w:b/>
              </w:rPr>
              <w:t>K</w:t>
            </w:r>
            <w:r w:rsidR="00C2509A">
              <w:rPr>
                <w:b/>
                <w:lang w:val="sr-Cyrl-CS"/>
              </w:rPr>
              <w:t>ултура и вере, некласификовано на другом месту</w:t>
            </w:r>
          </w:p>
        </w:tc>
        <w:tc>
          <w:tcPr>
            <w:tcW w:w="1881" w:type="dxa"/>
          </w:tcPr>
          <w:p w:rsidR="00C2509A" w:rsidRPr="00272660" w:rsidRDefault="0061293F" w:rsidP="00AE29BC">
            <w:pPr>
              <w:jc w:val="right"/>
              <w:rPr>
                <w:b/>
              </w:rPr>
            </w:pPr>
            <w:r>
              <w:rPr>
                <w:b/>
              </w:rPr>
              <w:t>10.000.000</w:t>
            </w:r>
          </w:p>
        </w:tc>
        <w:tc>
          <w:tcPr>
            <w:tcW w:w="1881" w:type="dxa"/>
          </w:tcPr>
          <w:p w:rsidR="00C2509A" w:rsidRPr="00387BDD" w:rsidRDefault="00B46A5D" w:rsidP="00D213CA">
            <w:pPr>
              <w:jc w:val="right"/>
              <w:rPr>
                <w:b/>
              </w:rPr>
            </w:pPr>
            <w:r>
              <w:rPr>
                <w:b/>
              </w:rPr>
              <w:t>0</w:t>
            </w:r>
          </w:p>
        </w:tc>
        <w:tc>
          <w:tcPr>
            <w:tcW w:w="1001" w:type="dxa"/>
          </w:tcPr>
          <w:p w:rsidR="00C5663E" w:rsidRPr="00035E90" w:rsidRDefault="00074B57" w:rsidP="00AE29BC">
            <w:pPr>
              <w:jc w:val="right"/>
              <w:rPr>
                <w:b/>
              </w:rPr>
            </w:pPr>
            <w:r>
              <w:rPr>
                <w:b/>
              </w:rPr>
              <w:t>0</w:t>
            </w:r>
          </w:p>
        </w:tc>
      </w:tr>
      <w:tr w:rsidR="006130E5" w:rsidRPr="00AE29BC" w:rsidTr="00035E90">
        <w:trPr>
          <w:trHeight w:val="434"/>
        </w:trPr>
        <w:tc>
          <w:tcPr>
            <w:tcW w:w="750" w:type="dxa"/>
          </w:tcPr>
          <w:p w:rsidR="005E516F" w:rsidRPr="00AE29BC" w:rsidRDefault="00794815" w:rsidP="00AE29BC">
            <w:pPr>
              <w:jc w:val="center"/>
              <w:rPr>
                <w:b/>
                <w:lang w:val="sr-Cyrl-CS"/>
              </w:rPr>
            </w:pPr>
            <w:r w:rsidRPr="00AE29BC">
              <w:rPr>
                <w:b/>
                <w:lang w:val="sr-Cyrl-CS"/>
              </w:rPr>
              <w:t>911</w:t>
            </w:r>
          </w:p>
        </w:tc>
        <w:tc>
          <w:tcPr>
            <w:tcW w:w="4503" w:type="dxa"/>
          </w:tcPr>
          <w:p w:rsidR="005E516F" w:rsidRPr="00AE29BC" w:rsidRDefault="00794815" w:rsidP="00AE29BC">
            <w:pPr>
              <w:jc w:val="both"/>
              <w:rPr>
                <w:b/>
                <w:lang w:val="sr-Cyrl-CS"/>
              </w:rPr>
            </w:pPr>
            <w:r w:rsidRPr="00AE29BC">
              <w:rPr>
                <w:b/>
                <w:lang w:val="sr-Cyrl-CS"/>
              </w:rPr>
              <w:t>Предшколско образовање</w:t>
            </w:r>
          </w:p>
        </w:tc>
        <w:tc>
          <w:tcPr>
            <w:tcW w:w="1881" w:type="dxa"/>
          </w:tcPr>
          <w:p w:rsidR="005E516F" w:rsidRPr="00272660" w:rsidRDefault="0061293F" w:rsidP="00B722E0">
            <w:pPr>
              <w:jc w:val="right"/>
              <w:rPr>
                <w:b/>
              </w:rPr>
            </w:pPr>
            <w:r>
              <w:rPr>
                <w:b/>
              </w:rPr>
              <w:t>69.874.000</w:t>
            </w:r>
          </w:p>
        </w:tc>
        <w:tc>
          <w:tcPr>
            <w:tcW w:w="1881" w:type="dxa"/>
          </w:tcPr>
          <w:p w:rsidR="005E516F" w:rsidRPr="00387BDD" w:rsidRDefault="00B46A5D" w:rsidP="0061293F">
            <w:pPr>
              <w:jc w:val="right"/>
              <w:rPr>
                <w:b/>
              </w:rPr>
            </w:pPr>
            <w:r>
              <w:rPr>
                <w:b/>
              </w:rPr>
              <w:t>33.145.855</w:t>
            </w:r>
          </w:p>
        </w:tc>
        <w:tc>
          <w:tcPr>
            <w:tcW w:w="1001" w:type="dxa"/>
          </w:tcPr>
          <w:p w:rsidR="005E516F" w:rsidRPr="00035E90" w:rsidRDefault="00074B57" w:rsidP="0098536E">
            <w:pPr>
              <w:jc w:val="right"/>
              <w:rPr>
                <w:b/>
              </w:rPr>
            </w:pPr>
            <w:r>
              <w:rPr>
                <w:b/>
              </w:rPr>
              <w:t>0,</w:t>
            </w:r>
            <w:r w:rsidR="0098536E">
              <w:rPr>
                <w:b/>
              </w:rPr>
              <w:t>47</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912</w:t>
            </w:r>
          </w:p>
        </w:tc>
        <w:tc>
          <w:tcPr>
            <w:tcW w:w="4503" w:type="dxa"/>
          </w:tcPr>
          <w:p w:rsidR="005E516F" w:rsidRPr="00AE29BC" w:rsidRDefault="00794815" w:rsidP="00AE29BC">
            <w:pPr>
              <w:jc w:val="both"/>
              <w:rPr>
                <w:b/>
                <w:lang w:val="sr-Cyrl-CS"/>
              </w:rPr>
            </w:pPr>
            <w:r w:rsidRPr="00AE29BC">
              <w:rPr>
                <w:b/>
                <w:lang w:val="sr-Cyrl-CS"/>
              </w:rPr>
              <w:t>Основно образовање</w:t>
            </w:r>
          </w:p>
        </w:tc>
        <w:tc>
          <w:tcPr>
            <w:tcW w:w="1881" w:type="dxa"/>
          </w:tcPr>
          <w:p w:rsidR="005E516F" w:rsidRPr="00272660" w:rsidRDefault="0061293F" w:rsidP="005F4698">
            <w:pPr>
              <w:jc w:val="right"/>
              <w:rPr>
                <w:b/>
              </w:rPr>
            </w:pPr>
            <w:r>
              <w:rPr>
                <w:b/>
              </w:rPr>
              <w:t>32.490.411</w:t>
            </w:r>
          </w:p>
        </w:tc>
        <w:tc>
          <w:tcPr>
            <w:tcW w:w="1881" w:type="dxa"/>
          </w:tcPr>
          <w:p w:rsidR="005E516F" w:rsidRPr="00387BDD" w:rsidRDefault="00B46A5D" w:rsidP="00B46A5D">
            <w:pPr>
              <w:jc w:val="right"/>
              <w:rPr>
                <w:b/>
              </w:rPr>
            </w:pPr>
            <w:r>
              <w:rPr>
                <w:b/>
              </w:rPr>
              <w:t>21.561.837</w:t>
            </w:r>
          </w:p>
        </w:tc>
        <w:tc>
          <w:tcPr>
            <w:tcW w:w="1001" w:type="dxa"/>
          </w:tcPr>
          <w:p w:rsidR="005E516F" w:rsidRPr="00035E90" w:rsidRDefault="00074B57" w:rsidP="0098536E">
            <w:pPr>
              <w:jc w:val="right"/>
              <w:rPr>
                <w:b/>
              </w:rPr>
            </w:pPr>
            <w:r>
              <w:rPr>
                <w:b/>
              </w:rPr>
              <w:t>0,</w:t>
            </w:r>
            <w:r w:rsidR="0098536E">
              <w:rPr>
                <w:b/>
              </w:rPr>
              <w:t>66</w:t>
            </w:r>
          </w:p>
        </w:tc>
      </w:tr>
      <w:tr w:rsidR="006130E5" w:rsidRPr="00AE29BC" w:rsidTr="00AE29BC">
        <w:tc>
          <w:tcPr>
            <w:tcW w:w="750" w:type="dxa"/>
          </w:tcPr>
          <w:p w:rsidR="005E516F" w:rsidRPr="00AE29BC" w:rsidRDefault="00794815" w:rsidP="00AE29BC">
            <w:pPr>
              <w:jc w:val="center"/>
              <w:rPr>
                <w:b/>
                <w:lang w:val="sr-Cyrl-CS"/>
              </w:rPr>
            </w:pPr>
            <w:r w:rsidRPr="00AE29BC">
              <w:rPr>
                <w:b/>
                <w:lang w:val="sr-Cyrl-CS"/>
              </w:rPr>
              <w:t>920</w:t>
            </w:r>
          </w:p>
        </w:tc>
        <w:tc>
          <w:tcPr>
            <w:tcW w:w="4503" w:type="dxa"/>
          </w:tcPr>
          <w:p w:rsidR="005E516F" w:rsidRPr="00AE29BC" w:rsidRDefault="00794815" w:rsidP="00AE29BC">
            <w:pPr>
              <w:jc w:val="both"/>
              <w:rPr>
                <w:b/>
                <w:lang w:val="sr-Cyrl-CS"/>
              </w:rPr>
            </w:pPr>
            <w:r w:rsidRPr="00AE29BC">
              <w:rPr>
                <w:b/>
                <w:lang w:val="sr-Cyrl-CS"/>
              </w:rPr>
              <w:t>Средње образовање</w:t>
            </w:r>
          </w:p>
        </w:tc>
        <w:tc>
          <w:tcPr>
            <w:tcW w:w="1881" w:type="dxa"/>
          </w:tcPr>
          <w:p w:rsidR="005E516F" w:rsidRPr="00272660" w:rsidRDefault="0061293F" w:rsidP="00935A65">
            <w:pPr>
              <w:jc w:val="right"/>
              <w:rPr>
                <w:b/>
              </w:rPr>
            </w:pPr>
            <w:r>
              <w:rPr>
                <w:b/>
              </w:rPr>
              <w:t>12.214.300</w:t>
            </w:r>
          </w:p>
        </w:tc>
        <w:tc>
          <w:tcPr>
            <w:tcW w:w="1881" w:type="dxa"/>
          </w:tcPr>
          <w:p w:rsidR="005E516F" w:rsidRPr="00387BDD" w:rsidRDefault="00B46A5D" w:rsidP="00B722E0">
            <w:pPr>
              <w:jc w:val="right"/>
              <w:rPr>
                <w:b/>
              </w:rPr>
            </w:pPr>
            <w:r>
              <w:rPr>
                <w:b/>
              </w:rPr>
              <w:t>5.694.744</w:t>
            </w:r>
          </w:p>
        </w:tc>
        <w:tc>
          <w:tcPr>
            <w:tcW w:w="1001" w:type="dxa"/>
          </w:tcPr>
          <w:p w:rsidR="005E516F" w:rsidRPr="00035E90" w:rsidRDefault="00074B57" w:rsidP="0098536E">
            <w:pPr>
              <w:jc w:val="right"/>
              <w:rPr>
                <w:b/>
              </w:rPr>
            </w:pPr>
            <w:r>
              <w:rPr>
                <w:b/>
              </w:rPr>
              <w:t>0,</w:t>
            </w:r>
            <w:r w:rsidR="0098536E">
              <w:rPr>
                <w:b/>
              </w:rPr>
              <w:t>47</w:t>
            </w:r>
          </w:p>
        </w:tc>
      </w:tr>
      <w:tr w:rsidR="00272660" w:rsidRPr="00AE29BC" w:rsidTr="00AE29BC">
        <w:tc>
          <w:tcPr>
            <w:tcW w:w="750" w:type="dxa"/>
          </w:tcPr>
          <w:p w:rsidR="00272660" w:rsidRPr="00AE29BC" w:rsidRDefault="00272660" w:rsidP="00AE29BC">
            <w:pPr>
              <w:jc w:val="center"/>
              <w:rPr>
                <w:b/>
                <w:lang w:val="sr-Cyrl-CS"/>
              </w:rPr>
            </w:pPr>
            <w:r>
              <w:rPr>
                <w:b/>
                <w:lang w:val="sr-Cyrl-CS"/>
              </w:rPr>
              <w:t>980</w:t>
            </w:r>
          </w:p>
        </w:tc>
        <w:tc>
          <w:tcPr>
            <w:tcW w:w="4503" w:type="dxa"/>
          </w:tcPr>
          <w:p w:rsidR="00272660" w:rsidRPr="00AE29BC" w:rsidRDefault="00272660" w:rsidP="00AE29BC">
            <w:pPr>
              <w:jc w:val="both"/>
              <w:rPr>
                <w:b/>
                <w:lang w:val="sr-Cyrl-CS"/>
              </w:rPr>
            </w:pPr>
            <w:r>
              <w:rPr>
                <w:b/>
                <w:lang w:val="sr-Cyrl-CS"/>
              </w:rPr>
              <w:t>Образовање</w:t>
            </w:r>
          </w:p>
        </w:tc>
        <w:tc>
          <w:tcPr>
            <w:tcW w:w="1881" w:type="dxa"/>
          </w:tcPr>
          <w:p w:rsidR="00272660" w:rsidRDefault="0061293F" w:rsidP="00935A65">
            <w:pPr>
              <w:jc w:val="right"/>
              <w:rPr>
                <w:b/>
              </w:rPr>
            </w:pPr>
            <w:r>
              <w:rPr>
                <w:b/>
              </w:rPr>
              <w:t>17.200.000</w:t>
            </w:r>
          </w:p>
        </w:tc>
        <w:tc>
          <w:tcPr>
            <w:tcW w:w="1881" w:type="dxa"/>
          </w:tcPr>
          <w:p w:rsidR="00272660" w:rsidRPr="00387BDD" w:rsidRDefault="00B46A5D" w:rsidP="00B722E0">
            <w:pPr>
              <w:jc w:val="right"/>
              <w:rPr>
                <w:b/>
              </w:rPr>
            </w:pPr>
            <w:r>
              <w:rPr>
                <w:b/>
              </w:rPr>
              <w:t>474.373</w:t>
            </w:r>
          </w:p>
        </w:tc>
        <w:tc>
          <w:tcPr>
            <w:tcW w:w="1001" w:type="dxa"/>
          </w:tcPr>
          <w:p w:rsidR="00272660" w:rsidRPr="00035E90" w:rsidRDefault="0098536E" w:rsidP="0098536E">
            <w:pPr>
              <w:jc w:val="right"/>
              <w:rPr>
                <w:b/>
              </w:rPr>
            </w:pPr>
            <w:r>
              <w:rPr>
                <w:b/>
              </w:rPr>
              <w:t>0,03</w:t>
            </w:r>
          </w:p>
        </w:tc>
      </w:tr>
      <w:tr w:rsidR="006130E5" w:rsidRPr="00AE29BC" w:rsidTr="00AE29BC">
        <w:tc>
          <w:tcPr>
            <w:tcW w:w="750" w:type="dxa"/>
          </w:tcPr>
          <w:p w:rsidR="005E516F" w:rsidRPr="00AE29BC" w:rsidRDefault="005E516F" w:rsidP="00AE29BC">
            <w:pPr>
              <w:jc w:val="center"/>
              <w:rPr>
                <w:b/>
                <w:lang w:val="sr-Cyrl-CS"/>
              </w:rPr>
            </w:pPr>
          </w:p>
        </w:tc>
        <w:tc>
          <w:tcPr>
            <w:tcW w:w="4503" w:type="dxa"/>
          </w:tcPr>
          <w:p w:rsidR="005E516F" w:rsidRPr="00AE29BC" w:rsidRDefault="0042321F" w:rsidP="00AE29BC">
            <w:pPr>
              <w:jc w:val="both"/>
              <w:rPr>
                <w:b/>
                <w:lang w:val="sr-Cyrl-CS"/>
              </w:rPr>
            </w:pPr>
            <w:r w:rsidRPr="00AE29BC">
              <w:rPr>
                <w:b/>
                <w:lang w:val="sr-Cyrl-CS"/>
              </w:rPr>
              <w:t>УКУПНО:</w:t>
            </w:r>
          </w:p>
        </w:tc>
        <w:tc>
          <w:tcPr>
            <w:tcW w:w="1881" w:type="dxa"/>
          </w:tcPr>
          <w:p w:rsidR="005E516F" w:rsidRPr="00272660" w:rsidRDefault="00E84C71" w:rsidP="005F4698">
            <w:pPr>
              <w:jc w:val="right"/>
              <w:rPr>
                <w:b/>
              </w:rPr>
            </w:pPr>
            <w:r>
              <w:rPr>
                <w:b/>
              </w:rPr>
              <w:t>861.249.702</w:t>
            </w:r>
          </w:p>
        </w:tc>
        <w:tc>
          <w:tcPr>
            <w:tcW w:w="1881" w:type="dxa"/>
          </w:tcPr>
          <w:p w:rsidR="005E516F" w:rsidRPr="00387BDD" w:rsidRDefault="007A37FB" w:rsidP="007A37FB">
            <w:pPr>
              <w:jc w:val="right"/>
              <w:rPr>
                <w:b/>
              </w:rPr>
            </w:pPr>
            <w:r>
              <w:rPr>
                <w:b/>
              </w:rPr>
              <w:t>339.986.508</w:t>
            </w:r>
          </w:p>
        </w:tc>
        <w:tc>
          <w:tcPr>
            <w:tcW w:w="1001" w:type="dxa"/>
          </w:tcPr>
          <w:p w:rsidR="005E516F" w:rsidRPr="003964DF" w:rsidRDefault="00074B57" w:rsidP="0098536E">
            <w:pPr>
              <w:jc w:val="right"/>
              <w:rPr>
                <w:b/>
              </w:rPr>
            </w:pPr>
            <w:r>
              <w:rPr>
                <w:b/>
              </w:rPr>
              <w:t>0,</w:t>
            </w:r>
            <w:r w:rsidR="0098536E">
              <w:rPr>
                <w:b/>
              </w:rPr>
              <w:t>39</w:t>
            </w:r>
          </w:p>
        </w:tc>
      </w:tr>
    </w:tbl>
    <w:p w:rsidR="000F3897" w:rsidRDefault="000F3897" w:rsidP="00E314C0">
      <w:pPr>
        <w:rPr>
          <w:b/>
          <w:sz w:val="20"/>
          <w:szCs w:val="20"/>
          <w:lang w:val="sr-Cyrl-CS"/>
        </w:rPr>
      </w:pPr>
    </w:p>
    <w:p w:rsidR="00C21890" w:rsidRDefault="00C21890" w:rsidP="002A30CD">
      <w:pPr>
        <w:ind w:firstLine="708"/>
        <w:jc w:val="center"/>
        <w:rPr>
          <w:b/>
          <w:sz w:val="20"/>
          <w:szCs w:val="20"/>
        </w:rPr>
      </w:pPr>
    </w:p>
    <w:p w:rsidR="00C21890" w:rsidRDefault="00C21890" w:rsidP="00E314C0">
      <w:pPr>
        <w:rPr>
          <w:b/>
          <w:sz w:val="20"/>
          <w:szCs w:val="20"/>
        </w:rPr>
      </w:pPr>
    </w:p>
    <w:p w:rsidR="002A30CD" w:rsidRPr="00D26318" w:rsidRDefault="002A30CD" w:rsidP="0083189F">
      <w:pPr>
        <w:jc w:val="center"/>
        <w:rPr>
          <w:b/>
          <w:sz w:val="20"/>
          <w:szCs w:val="20"/>
        </w:rPr>
      </w:pPr>
      <w:r w:rsidRPr="00660450">
        <w:rPr>
          <w:b/>
          <w:sz w:val="20"/>
          <w:szCs w:val="20"/>
          <w:lang w:val="sr-Cyrl-CS"/>
        </w:rPr>
        <w:t>ИЗВЕШТАЈ О ТРОШЕЊУ СРЕДСТАВА ТЕКУЋЕ БУЏЕТСКЕ РЕЗЕРВЕ</w:t>
      </w:r>
    </w:p>
    <w:p w:rsidR="002A30CD" w:rsidRDefault="002A30CD" w:rsidP="002A30CD">
      <w:pPr>
        <w:jc w:val="both"/>
        <w:rPr>
          <w:lang w:val="sr-Cyrl-CS"/>
        </w:rPr>
      </w:pPr>
    </w:p>
    <w:p w:rsidR="00CD5FC4" w:rsidRDefault="00CD5FC4" w:rsidP="00CD5FC4">
      <w:pPr>
        <w:jc w:val="both"/>
        <w:rPr>
          <w:lang w:val="sr-Cyrl-CS"/>
        </w:rPr>
      </w:pPr>
      <w:r w:rsidRPr="006E6224">
        <w:rPr>
          <w:lang w:val="sr-Cyrl-CS"/>
        </w:rPr>
        <w:t>У оквиру буџета део планираних прихода не распоређује се унапред, већ се задржава на име текуће буџетске резерве.Средства текуће буџетске резерве користе се за непланиране сврхе за које нису извршене апропријације, или за сврхе за које се у току године покаже да апропријације нису биле довољне, највише до 2</w:t>
      </w:r>
      <w:r w:rsidRPr="006E6224">
        <w:t xml:space="preserve">,5 </w:t>
      </w:r>
      <w:r w:rsidRPr="006E6224">
        <w:rPr>
          <w:lang w:val="sr-Cyrl-CS"/>
        </w:rPr>
        <w:t xml:space="preserve">% укупних прихода и примања од продаје нефинансијске имовине буџета за текућу годину, сходно члану 69. </w:t>
      </w:r>
      <w:r w:rsidR="00381EB9" w:rsidRPr="00BC621B">
        <w:rPr>
          <w:lang w:val="sr-Cyrl-CS"/>
        </w:rPr>
        <w:t>Закона о буџетском систему (''Сл.гласник РС'',бр. 54/09, 73/10, 101/10</w:t>
      </w:r>
      <w:r w:rsidR="00381EB9" w:rsidRPr="00BC621B">
        <w:t>,</w:t>
      </w:r>
      <w:r w:rsidR="00381EB9" w:rsidRPr="00BC621B">
        <w:rPr>
          <w:lang w:val="sr-Cyrl-CS"/>
        </w:rPr>
        <w:t xml:space="preserve"> 101/11,</w:t>
      </w:r>
      <w:r w:rsidR="00381EB9" w:rsidRPr="00BC621B">
        <w:t xml:space="preserve"> 93/12, 62/13, </w:t>
      </w:r>
      <w:r w:rsidR="00381EB9" w:rsidRPr="009463F4">
        <w:t>63/13-исправка,108/13</w:t>
      </w:r>
      <w:r w:rsidR="00381EB9" w:rsidRPr="009463F4">
        <w:rPr>
          <w:lang w:val="sr-Cyrl-CS"/>
        </w:rPr>
        <w:t>,</w:t>
      </w:r>
      <w:r w:rsidR="00381EB9" w:rsidRPr="009463F4">
        <w:t>142/14</w:t>
      </w:r>
      <w:r w:rsidR="00381EB9">
        <w:rPr>
          <w:lang w:val="sr-Cyrl-CS"/>
        </w:rPr>
        <w:t xml:space="preserve">, 68/15-др. закон и </w:t>
      </w:r>
      <w:r w:rsidR="005441F7">
        <w:rPr>
          <w:lang w:val="sr-Cyrl-CS"/>
        </w:rPr>
        <w:t xml:space="preserve">99/16,113/17 </w:t>
      </w:r>
      <w:r w:rsidR="000E2202">
        <w:rPr>
          <w:lang w:val="sr-Cyrl-CS"/>
        </w:rPr>
        <w:t>,</w:t>
      </w:r>
      <w:r w:rsidR="005441F7">
        <w:rPr>
          <w:lang w:val="sr-Cyrl-CS"/>
        </w:rPr>
        <w:t xml:space="preserve"> 95/18</w:t>
      </w:r>
      <w:r w:rsidR="00E25948">
        <w:t xml:space="preserve"> </w:t>
      </w:r>
      <w:r w:rsidR="000E2202">
        <w:t>,</w:t>
      </w:r>
      <w:r w:rsidR="00E25948">
        <w:t xml:space="preserve"> 31/19</w:t>
      </w:r>
      <w:r w:rsidR="000E2202">
        <w:t>, 72/19, 149/20 и 118/21</w:t>
      </w:r>
      <w:r w:rsidR="00381EB9" w:rsidRPr="00BC621B">
        <w:t>)</w:t>
      </w:r>
      <w:r w:rsidRPr="006E6224">
        <w:rPr>
          <w:lang w:val="sr-Cyrl-CS"/>
        </w:rPr>
        <w:t>.</w:t>
      </w:r>
    </w:p>
    <w:p w:rsidR="009640D1" w:rsidRPr="006E6224" w:rsidRDefault="009640D1" w:rsidP="009640D1">
      <w:pPr>
        <w:jc w:val="both"/>
        <w:rPr>
          <w:lang w:val="sr-Cyrl-CS"/>
        </w:rPr>
      </w:pPr>
      <w:r w:rsidRPr="006E6224">
        <w:rPr>
          <w:lang w:val="sr-Cyrl-CS"/>
        </w:rPr>
        <w:t xml:space="preserve">              Одлуком о </w:t>
      </w:r>
      <w:r w:rsidR="00E25948">
        <w:rPr>
          <w:lang w:val="sr-Cyrl-CS"/>
        </w:rPr>
        <w:t>другом</w:t>
      </w:r>
      <w:r>
        <w:rPr>
          <w:lang w:val="sr-Cyrl-CS"/>
        </w:rPr>
        <w:t xml:space="preserve"> ребалансу</w:t>
      </w:r>
      <w:r w:rsidRPr="006E6224">
        <w:rPr>
          <w:lang w:val="sr-Cyrl-CS"/>
        </w:rPr>
        <w:t xml:space="preserve"> буџет</w:t>
      </w:r>
      <w:r>
        <w:rPr>
          <w:lang w:val="sr-Cyrl-CS"/>
        </w:rPr>
        <w:t>а</w:t>
      </w:r>
      <w:r w:rsidRPr="006E6224">
        <w:rPr>
          <w:lang w:val="sr-Cyrl-CS"/>
        </w:rPr>
        <w:t xml:space="preserve"> општине Рача за </w:t>
      </w:r>
      <w:r w:rsidRPr="006E6224">
        <w:t>20</w:t>
      </w:r>
      <w:r w:rsidR="00E25948">
        <w:rPr>
          <w:lang w:val="sr-Cyrl-CS"/>
        </w:rPr>
        <w:t>2</w:t>
      </w:r>
      <w:r w:rsidR="000E2202">
        <w:t>2</w:t>
      </w:r>
      <w:r w:rsidRPr="006E6224">
        <w:t>.</w:t>
      </w:r>
      <w:r w:rsidRPr="006E6224">
        <w:rPr>
          <w:lang w:val="sr-Cyrl-CS"/>
        </w:rPr>
        <w:t xml:space="preserve"> годину („Сл. гласник општине Рача бр. </w:t>
      </w:r>
      <w:r w:rsidR="00C21890">
        <w:t>12</w:t>
      </w:r>
      <w:r w:rsidR="005441F7">
        <w:t>/</w:t>
      </w:r>
      <w:r w:rsidR="00E25948">
        <w:t>2</w:t>
      </w:r>
      <w:r w:rsidR="00C21890">
        <w:t>1</w:t>
      </w:r>
      <w:r w:rsidRPr="006E6224">
        <w:rPr>
          <w:lang w:val="sr-Cyrl-CS"/>
        </w:rPr>
        <w:t xml:space="preserve">), Раздео </w:t>
      </w:r>
      <w:r>
        <w:rPr>
          <w:lang w:val="sr-Cyrl-CS"/>
        </w:rPr>
        <w:t>5.</w:t>
      </w:r>
      <w:r w:rsidRPr="006E6224">
        <w:rPr>
          <w:lang w:val="sr-Cyrl-CS"/>
        </w:rPr>
        <w:t xml:space="preserve"> програмска класификација 0602-00</w:t>
      </w:r>
      <w:r>
        <w:rPr>
          <w:lang w:val="sr-Cyrl-CS"/>
        </w:rPr>
        <w:t>09</w:t>
      </w:r>
      <w:r w:rsidRPr="006E6224">
        <w:rPr>
          <w:lang w:val="sr-Cyrl-CS"/>
        </w:rPr>
        <w:t xml:space="preserve">, на позицији </w:t>
      </w:r>
      <w:r w:rsidR="00C21890">
        <w:t>6</w:t>
      </w:r>
      <w:r w:rsidR="000E2202">
        <w:t>6</w:t>
      </w:r>
      <w:r w:rsidR="005441F7">
        <w:t>/0</w:t>
      </w:r>
      <w:r w:rsidRPr="006E6224">
        <w:rPr>
          <w:lang w:val="sr-Cyrl-CS"/>
        </w:rPr>
        <w:t xml:space="preserve">, функционална класификација </w:t>
      </w:r>
      <w:r w:rsidR="00380E98">
        <w:t>160</w:t>
      </w:r>
      <w:r w:rsidRPr="006E6224">
        <w:rPr>
          <w:lang w:val="sr-Cyrl-CS"/>
        </w:rPr>
        <w:t xml:space="preserve">,извор финансирања 01, економска класификација 499  Средства резерве, утврђена су средства за </w:t>
      </w:r>
      <w:r w:rsidR="005441F7">
        <w:rPr>
          <w:lang w:val="sr-Cyrl-CS"/>
        </w:rPr>
        <w:t xml:space="preserve">текућу </w:t>
      </w:r>
      <w:r w:rsidRPr="006E6224">
        <w:rPr>
          <w:lang w:val="sr-Cyrl-CS"/>
        </w:rPr>
        <w:t xml:space="preserve">буџетску резерву у износу од </w:t>
      </w:r>
      <w:r w:rsidR="00907C96">
        <w:rPr>
          <w:color w:val="000000" w:themeColor="text1"/>
        </w:rPr>
        <w:t>6</w:t>
      </w:r>
      <w:r w:rsidRPr="000B68B1">
        <w:rPr>
          <w:color w:val="000000" w:themeColor="text1"/>
          <w:lang w:val="sr-Cyrl-CS"/>
        </w:rPr>
        <w:t>.000.000,00</w:t>
      </w:r>
      <w:r w:rsidRPr="006E6224">
        <w:rPr>
          <w:lang w:val="sr-Cyrl-CS"/>
        </w:rPr>
        <w:t xml:space="preserve"> динара.</w:t>
      </w:r>
    </w:p>
    <w:p w:rsidR="009640D1" w:rsidRDefault="009640D1" w:rsidP="00CD5FC4">
      <w:pPr>
        <w:jc w:val="both"/>
        <w:rPr>
          <w:lang w:val="sr-Cyrl-CS"/>
        </w:rPr>
      </w:pPr>
    </w:p>
    <w:p w:rsidR="00773759" w:rsidRDefault="00CD5FC4" w:rsidP="00773759">
      <w:pPr>
        <w:ind w:firstLine="708"/>
        <w:jc w:val="both"/>
        <w:rPr>
          <w:lang w:val="sr-Cyrl-CS"/>
        </w:rPr>
      </w:pPr>
      <w:r w:rsidRPr="006E6224">
        <w:rPr>
          <w:lang w:val="sr-Cyrl-CS"/>
        </w:rPr>
        <w:t xml:space="preserve">На крају извештајног периода износ </w:t>
      </w:r>
      <w:r w:rsidR="009640D1">
        <w:rPr>
          <w:lang w:val="sr-Cyrl-CS"/>
        </w:rPr>
        <w:t>текуће</w:t>
      </w:r>
      <w:r w:rsidRPr="006E6224">
        <w:rPr>
          <w:lang w:val="sr-Cyrl-CS"/>
        </w:rPr>
        <w:t xml:space="preserve"> буџетске резерве је </w:t>
      </w:r>
      <w:r w:rsidR="00762448">
        <w:t>2.536.505</w:t>
      </w:r>
      <w:r w:rsidRPr="006E6224">
        <w:rPr>
          <w:lang w:val="sr-Cyrl-CS"/>
        </w:rPr>
        <w:t>,00 динара из чега произилази да</w:t>
      </w:r>
      <w:r w:rsidR="00380E98">
        <w:t xml:space="preserve"> </w:t>
      </w:r>
      <w:proofErr w:type="spellStart"/>
      <w:r w:rsidR="00380E98">
        <w:t>текућа</w:t>
      </w:r>
      <w:proofErr w:type="spellEnd"/>
      <w:r w:rsidR="00380E98">
        <w:t xml:space="preserve"> </w:t>
      </w:r>
      <w:proofErr w:type="spellStart"/>
      <w:r w:rsidR="00380E98">
        <w:t>буџетска</w:t>
      </w:r>
      <w:proofErr w:type="spellEnd"/>
      <w:r w:rsidR="00380E98">
        <w:t xml:space="preserve"> </w:t>
      </w:r>
      <w:proofErr w:type="spellStart"/>
      <w:r w:rsidR="00380E98">
        <w:t>резерва</w:t>
      </w:r>
      <w:proofErr w:type="spellEnd"/>
      <w:r w:rsidR="00380E98">
        <w:t xml:space="preserve"> </w:t>
      </w:r>
      <w:proofErr w:type="spellStart"/>
      <w:r w:rsidR="00380E98">
        <w:t>се</w:t>
      </w:r>
      <w:proofErr w:type="spellEnd"/>
      <w:r w:rsidR="00380E98">
        <w:t xml:space="preserve"> у </w:t>
      </w:r>
      <w:proofErr w:type="spellStart"/>
      <w:r w:rsidR="00380E98">
        <w:t>периоду</w:t>
      </w:r>
      <w:proofErr w:type="spellEnd"/>
      <w:r w:rsidR="00380E98">
        <w:t xml:space="preserve"> 01.01.20</w:t>
      </w:r>
      <w:r w:rsidR="000B68B1">
        <w:t>2</w:t>
      </w:r>
      <w:r w:rsidR="000E2202">
        <w:t>2</w:t>
      </w:r>
      <w:r w:rsidR="00380E98">
        <w:t xml:space="preserve"> </w:t>
      </w:r>
      <w:proofErr w:type="spellStart"/>
      <w:r w:rsidR="00380E98">
        <w:t>до</w:t>
      </w:r>
      <w:proofErr w:type="spellEnd"/>
      <w:r w:rsidR="00380E98">
        <w:t xml:space="preserve"> 30.0</w:t>
      </w:r>
      <w:r w:rsidR="0083189F">
        <w:t>9</w:t>
      </w:r>
      <w:r w:rsidR="00380E98">
        <w:t>.20</w:t>
      </w:r>
      <w:r w:rsidR="000B68B1">
        <w:t>2</w:t>
      </w:r>
      <w:r w:rsidR="000E2202">
        <w:t>2</w:t>
      </w:r>
      <w:r w:rsidRPr="006E6224">
        <w:rPr>
          <w:lang w:val="sr-Cyrl-CS"/>
        </w:rPr>
        <w:t xml:space="preserve">. години </w:t>
      </w:r>
      <w:r w:rsidR="00380E98">
        <w:rPr>
          <w:lang w:val="sr-Cyrl-CS"/>
        </w:rPr>
        <w:t xml:space="preserve">на предлог одељења за привреду, пољопривреду, буџет и финансије, извршни орган, односно Председник општине доноси решење о употреби </w:t>
      </w:r>
      <w:r w:rsidR="00433932">
        <w:rPr>
          <w:lang w:val="sr-Cyrl-CS"/>
        </w:rPr>
        <w:t>средстава Текуће буџетске резерве</w:t>
      </w:r>
      <w:r w:rsidR="00773759">
        <w:rPr>
          <w:lang w:val="sr-Cyrl-CS"/>
        </w:rPr>
        <w:t>.</w:t>
      </w:r>
    </w:p>
    <w:p w:rsidR="006C01A7" w:rsidRDefault="00562F2D" w:rsidP="00773759">
      <w:pPr>
        <w:ind w:firstLine="708"/>
        <w:jc w:val="both"/>
      </w:pPr>
      <w:r>
        <w:rPr>
          <w:lang w:val="sr-Cyrl-CS"/>
        </w:rPr>
        <w:lastRenderedPageBreak/>
        <w:t>1.</w:t>
      </w:r>
      <w:r w:rsidR="00773759" w:rsidRPr="006E6224">
        <w:rPr>
          <w:lang w:val="sr-Cyrl-CS"/>
        </w:rPr>
        <w:t>Одлуком о буџет</w:t>
      </w:r>
      <w:r w:rsidR="005B3529">
        <w:rPr>
          <w:lang w:val="sr-Cyrl-CS"/>
        </w:rPr>
        <w:t>у</w:t>
      </w:r>
      <w:r w:rsidR="00773759" w:rsidRPr="006E6224">
        <w:rPr>
          <w:lang w:val="sr-Cyrl-CS"/>
        </w:rPr>
        <w:t xml:space="preserve"> општине Рача за </w:t>
      </w:r>
      <w:r w:rsidR="00773759" w:rsidRPr="006E6224">
        <w:t>20</w:t>
      </w:r>
      <w:r w:rsidR="000B68B1">
        <w:rPr>
          <w:lang w:val="sr-Cyrl-CS"/>
        </w:rPr>
        <w:t>2</w:t>
      </w:r>
      <w:r w:rsidR="00907C96">
        <w:rPr>
          <w:lang w:val="sr-Cyrl-CS"/>
        </w:rPr>
        <w:t>2</w:t>
      </w:r>
      <w:r w:rsidR="00773759" w:rsidRPr="006E6224">
        <w:t>.</w:t>
      </w:r>
      <w:r w:rsidR="00773759" w:rsidRPr="006E6224">
        <w:rPr>
          <w:lang w:val="sr-Cyrl-CS"/>
        </w:rPr>
        <w:t xml:space="preserve"> годину („Сл. гласник општине Рача бр. </w:t>
      </w:r>
      <w:r w:rsidR="005E168F">
        <w:t>30</w:t>
      </w:r>
      <w:r w:rsidR="000B68B1">
        <w:t>/2</w:t>
      </w:r>
      <w:r w:rsidR="00C21890">
        <w:t>1</w:t>
      </w:r>
      <w:r w:rsidR="00773759" w:rsidRPr="006E6224">
        <w:rPr>
          <w:lang w:val="sr-Cyrl-CS"/>
        </w:rPr>
        <w:t xml:space="preserve">), Раздео </w:t>
      </w:r>
      <w:r w:rsidR="00773759">
        <w:rPr>
          <w:lang w:val="sr-Cyrl-CS"/>
        </w:rPr>
        <w:t>5.</w:t>
      </w:r>
      <w:r w:rsidR="00773759" w:rsidRPr="006E6224">
        <w:rPr>
          <w:lang w:val="sr-Cyrl-CS"/>
        </w:rPr>
        <w:t xml:space="preserve"> програмска класификација 0602-00</w:t>
      </w:r>
      <w:r w:rsidR="00773759">
        <w:rPr>
          <w:lang w:val="sr-Cyrl-CS"/>
        </w:rPr>
        <w:t>09</w:t>
      </w:r>
      <w:r w:rsidR="00773759" w:rsidRPr="006E6224">
        <w:rPr>
          <w:lang w:val="sr-Cyrl-CS"/>
        </w:rPr>
        <w:t xml:space="preserve">, на позицији </w:t>
      </w:r>
      <w:r w:rsidR="00CE06B8">
        <w:rPr>
          <w:lang w:val="sr-Cyrl-CS"/>
        </w:rPr>
        <w:t>66</w:t>
      </w:r>
      <w:r w:rsidR="00352A45">
        <w:t>/0</w:t>
      </w:r>
      <w:r w:rsidR="00773759" w:rsidRPr="006E6224">
        <w:rPr>
          <w:lang w:val="sr-Cyrl-CS"/>
        </w:rPr>
        <w:t xml:space="preserve">, функционална класификација </w:t>
      </w:r>
      <w:r w:rsidR="00773759">
        <w:t>160</w:t>
      </w:r>
      <w:r w:rsidR="00773759" w:rsidRPr="006E6224">
        <w:rPr>
          <w:lang w:val="sr-Cyrl-CS"/>
        </w:rPr>
        <w:t>,извор финансирања 01, економска кла</w:t>
      </w:r>
      <w:r w:rsidR="00773759">
        <w:rPr>
          <w:lang w:val="sr-Cyrl-CS"/>
        </w:rPr>
        <w:t>сификација 499</w:t>
      </w:r>
      <w:r w:rsidR="00C21890">
        <w:rPr>
          <w:lang w:val="sr-Cyrl-CS"/>
        </w:rPr>
        <w:t>120</w:t>
      </w:r>
      <w:r w:rsidR="00773759">
        <w:rPr>
          <w:lang w:val="sr-Cyrl-CS"/>
        </w:rPr>
        <w:t xml:space="preserve">  Средства резерве-текућа буџетсак резерва, одобравају се средстав за финансирање редовне делатности у 20</w:t>
      </w:r>
      <w:r w:rsidR="000B68B1">
        <w:rPr>
          <w:lang w:val="sr-Cyrl-CS"/>
        </w:rPr>
        <w:t>2</w:t>
      </w:r>
      <w:r w:rsidR="00CE06B8">
        <w:rPr>
          <w:lang w:val="sr-Cyrl-CS"/>
        </w:rPr>
        <w:t>2</w:t>
      </w:r>
      <w:r w:rsidR="00773759">
        <w:rPr>
          <w:lang w:val="sr-Cyrl-CS"/>
        </w:rPr>
        <w:t>. Решење број 40</w:t>
      </w:r>
      <w:r w:rsidR="00CE06B8">
        <w:rPr>
          <w:lang w:val="sr-Cyrl-CS"/>
        </w:rPr>
        <w:t>1</w:t>
      </w:r>
      <w:r w:rsidR="00773759">
        <w:rPr>
          <w:lang w:val="sr-Cyrl-CS"/>
        </w:rPr>
        <w:t>-</w:t>
      </w:r>
      <w:r w:rsidR="00CE06B8">
        <w:rPr>
          <w:lang w:val="sr-Cyrl-CS"/>
        </w:rPr>
        <w:t>14</w:t>
      </w:r>
      <w:r w:rsidR="00773759">
        <w:rPr>
          <w:lang w:val="sr-Cyrl-CS"/>
        </w:rPr>
        <w:t>/20</w:t>
      </w:r>
      <w:r w:rsidR="002C6D64">
        <w:rPr>
          <w:lang w:val="sr-Cyrl-CS"/>
        </w:rPr>
        <w:t>2</w:t>
      </w:r>
      <w:r w:rsidR="00CE06B8">
        <w:rPr>
          <w:lang w:val="sr-Cyrl-CS"/>
        </w:rPr>
        <w:t>2</w:t>
      </w:r>
      <w:r w:rsidR="00773759">
        <w:rPr>
          <w:lang w:val="sr-Cyrl-CS"/>
        </w:rPr>
        <w:t>-</w:t>
      </w:r>
      <w:r w:rsidR="00773759">
        <w:t xml:space="preserve">II-01 </w:t>
      </w:r>
      <w:proofErr w:type="spellStart"/>
      <w:r w:rsidR="00773759">
        <w:t>од</w:t>
      </w:r>
      <w:proofErr w:type="spellEnd"/>
      <w:r w:rsidR="00773759">
        <w:t xml:space="preserve"> </w:t>
      </w:r>
      <w:r w:rsidR="00CE06B8">
        <w:t>24</w:t>
      </w:r>
      <w:r w:rsidR="00773759">
        <w:t>.0</w:t>
      </w:r>
      <w:r w:rsidR="00CE06B8">
        <w:t>1</w:t>
      </w:r>
      <w:r w:rsidR="00773759">
        <w:t>.20</w:t>
      </w:r>
      <w:r w:rsidR="002C6D64">
        <w:t>2</w:t>
      </w:r>
      <w:r w:rsidR="00CE06B8">
        <w:t>2</w:t>
      </w:r>
      <w:r w:rsidR="00773759">
        <w:t xml:space="preserve">, </w:t>
      </w:r>
      <w:proofErr w:type="spellStart"/>
      <w:r w:rsidR="00773759">
        <w:t>одобравају</w:t>
      </w:r>
      <w:proofErr w:type="spellEnd"/>
      <w:r w:rsidR="00773759">
        <w:t xml:space="preserve"> </w:t>
      </w:r>
      <w:proofErr w:type="spellStart"/>
      <w:r w:rsidR="00773759">
        <w:t>се</w:t>
      </w:r>
      <w:proofErr w:type="spellEnd"/>
      <w:r w:rsidR="00773759">
        <w:t xml:space="preserve"> </w:t>
      </w:r>
      <w:proofErr w:type="spellStart"/>
      <w:r w:rsidR="00773759">
        <w:t>средства</w:t>
      </w:r>
      <w:proofErr w:type="spellEnd"/>
      <w:r w:rsidR="00773759">
        <w:t xml:space="preserve"> у </w:t>
      </w:r>
      <w:proofErr w:type="spellStart"/>
      <w:r w:rsidR="00773759">
        <w:t>износу</w:t>
      </w:r>
      <w:proofErr w:type="spellEnd"/>
      <w:r w:rsidR="00773759">
        <w:t xml:space="preserve"> </w:t>
      </w:r>
      <w:proofErr w:type="spellStart"/>
      <w:r w:rsidR="00773759">
        <w:t>од</w:t>
      </w:r>
      <w:proofErr w:type="spellEnd"/>
      <w:r w:rsidR="00773759">
        <w:t xml:space="preserve"> </w:t>
      </w:r>
      <w:r w:rsidR="00CE06B8">
        <w:t>930.582</w:t>
      </w:r>
      <w:r w:rsidR="00773759">
        <w:t xml:space="preserve">,00 </w:t>
      </w:r>
      <w:proofErr w:type="spellStart"/>
      <w:r w:rsidR="00773759">
        <w:t>дин</w:t>
      </w:r>
      <w:proofErr w:type="spellEnd"/>
      <w:r w:rsidR="00773759">
        <w:t xml:space="preserve">. </w:t>
      </w:r>
      <w:proofErr w:type="gramStart"/>
      <w:r w:rsidR="00773759">
        <w:t>и</w:t>
      </w:r>
      <w:proofErr w:type="gramEnd"/>
      <w:r w:rsidR="00773759">
        <w:t xml:space="preserve"> </w:t>
      </w:r>
      <w:proofErr w:type="spellStart"/>
      <w:r w:rsidR="00773759">
        <w:t>распоређују</w:t>
      </w:r>
      <w:proofErr w:type="spellEnd"/>
      <w:r w:rsidR="00773759">
        <w:t xml:space="preserve"> у </w:t>
      </w:r>
      <w:proofErr w:type="spellStart"/>
      <w:r w:rsidR="00773759">
        <w:t>оквиру</w:t>
      </w:r>
      <w:proofErr w:type="spellEnd"/>
      <w:r w:rsidR="00773759">
        <w:t>:</w:t>
      </w:r>
    </w:p>
    <w:p w:rsidR="00773759" w:rsidRDefault="00773759" w:rsidP="00773759">
      <w:pPr>
        <w:ind w:firstLine="708"/>
        <w:jc w:val="both"/>
      </w:pPr>
      <w:proofErr w:type="spellStart"/>
      <w:r>
        <w:t>Раздела</w:t>
      </w:r>
      <w:proofErr w:type="spellEnd"/>
      <w:r>
        <w:t xml:space="preserve"> 5, </w:t>
      </w:r>
      <w:proofErr w:type="spellStart"/>
      <w:r w:rsidR="002C6D64">
        <w:t>програмска</w:t>
      </w:r>
      <w:proofErr w:type="spellEnd"/>
      <w:r w:rsidR="002C6D64">
        <w:t xml:space="preserve"> </w:t>
      </w:r>
      <w:proofErr w:type="spellStart"/>
      <w:r w:rsidR="002C6D64">
        <w:t>класификација</w:t>
      </w:r>
      <w:proofErr w:type="spellEnd"/>
      <w:r w:rsidR="00352A45">
        <w:t xml:space="preserve"> </w:t>
      </w:r>
      <w:r w:rsidR="00CE06B8">
        <w:t xml:space="preserve">0701-Организација </w:t>
      </w:r>
      <w:proofErr w:type="spellStart"/>
      <w:r w:rsidR="00CE06B8">
        <w:t>саобраћаја</w:t>
      </w:r>
      <w:proofErr w:type="spellEnd"/>
      <w:r w:rsidR="00CE06B8">
        <w:t xml:space="preserve"> и </w:t>
      </w:r>
      <w:proofErr w:type="spellStart"/>
      <w:r w:rsidR="00CE06B8">
        <w:t>саобраћајне</w:t>
      </w:r>
      <w:proofErr w:type="spellEnd"/>
      <w:r w:rsidR="00CE06B8">
        <w:t xml:space="preserve"> </w:t>
      </w:r>
      <w:proofErr w:type="spellStart"/>
      <w:r w:rsidR="00CE06B8">
        <w:t>инфраструктуре</w:t>
      </w:r>
      <w:proofErr w:type="gramStart"/>
      <w:r w:rsidR="00352A45">
        <w:t>,</w:t>
      </w:r>
      <w:r w:rsidR="00CE06B8">
        <w:t>Пројекат</w:t>
      </w:r>
      <w:proofErr w:type="spellEnd"/>
      <w:proofErr w:type="gramEnd"/>
      <w:r w:rsidR="00CE06B8">
        <w:t xml:space="preserve"> 0701-5001 </w:t>
      </w:r>
      <w:proofErr w:type="spellStart"/>
      <w:r w:rsidR="00CE06B8">
        <w:t>Инвестиционо</w:t>
      </w:r>
      <w:proofErr w:type="spellEnd"/>
      <w:r w:rsidR="00CE06B8">
        <w:t xml:space="preserve"> </w:t>
      </w:r>
      <w:proofErr w:type="spellStart"/>
      <w:r w:rsidR="00CE06B8">
        <w:t>одржавање</w:t>
      </w:r>
      <w:proofErr w:type="spellEnd"/>
      <w:r w:rsidR="00CE06B8">
        <w:t xml:space="preserve"> </w:t>
      </w:r>
      <w:proofErr w:type="spellStart"/>
      <w:r w:rsidR="00CE06B8">
        <w:t>пута</w:t>
      </w:r>
      <w:proofErr w:type="spellEnd"/>
      <w:r w:rsidR="00CE06B8">
        <w:t xml:space="preserve"> у </w:t>
      </w:r>
      <w:proofErr w:type="spellStart"/>
      <w:r w:rsidR="00CE06B8">
        <w:t>селу</w:t>
      </w:r>
      <w:proofErr w:type="spellEnd"/>
      <w:r w:rsidR="00CE06B8">
        <w:t xml:space="preserve"> </w:t>
      </w:r>
      <w:proofErr w:type="spellStart"/>
      <w:r w:rsidR="00CE06B8">
        <w:t>Бошњане</w:t>
      </w:r>
      <w:proofErr w:type="spellEnd"/>
      <w:r w:rsidR="00CE06B8">
        <w:t xml:space="preserve"> </w:t>
      </w:r>
      <w:proofErr w:type="spellStart"/>
      <w:r w:rsidR="00CE06B8">
        <w:t>засеок</w:t>
      </w:r>
      <w:proofErr w:type="spellEnd"/>
      <w:r w:rsidR="00CE06B8">
        <w:t xml:space="preserve"> </w:t>
      </w:r>
      <w:proofErr w:type="spellStart"/>
      <w:r w:rsidR="00CE06B8">
        <w:t>Крушар</w:t>
      </w:r>
      <w:proofErr w:type="spellEnd"/>
      <w:r w:rsidR="00562F2D">
        <w:t xml:space="preserve">, </w:t>
      </w:r>
      <w:proofErr w:type="spellStart"/>
      <w:r w:rsidR="00562F2D">
        <w:t>функционална</w:t>
      </w:r>
      <w:proofErr w:type="spellEnd"/>
      <w:r w:rsidR="00562F2D">
        <w:t xml:space="preserve"> </w:t>
      </w:r>
      <w:proofErr w:type="spellStart"/>
      <w:r w:rsidR="00562F2D">
        <w:t>класификација</w:t>
      </w:r>
      <w:proofErr w:type="spellEnd"/>
      <w:r w:rsidR="00562F2D">
        <w:t xml:space="preserve"> </w:t>
      </w:r>
      <w:r w:rsidR="00CE06B8">
        <w:t>451</w:t>
      </w:r>
      <w:r w:rsidR="00562F2D">
        <w:t xml:space="preserve">, </w:t>
      </w:r>
      <w:proofErr w:type="spellStart"/>
      <w:r w:rsidR="00562F2D">
        <w:t>извор</w:t>
      </w:r>
      <w:proofErr w:type="spellEnd"/>
      <w:r w:rsidR="00562F2D">
        <w:t xml:space="preserve"> </w:t>
      </w:r>
      <w:proofErr w:type="spellStart"/>
      <w:r w:rsidR="00562F2D">
        <w:t>финансирања</w:t>
      </w:r>
      <w:proofErr w:type="spellEnd"/>
      <w:r w:rsidR="00562F2D">
        <w:t xml:space="preserve"> 01, </w:t>
      </w:r>
      <w:proofErr w:type="spellStart"/>
      <w:r w:rsidR="00562F2D">
        <w:t>позиција</w:t>
      </w:r>
      <w:proofErr w:type="spellEnd"/>
      <w:r w:rsidR="00562F2D">
        <w:t xml:space="preserve"> </w:t>
      </w:r>
      <w:r w:rsidR="00CE06B8">
        <w:t>92</w:t>
      </w:r>
      <w:r w:rsidR="00352A45">
        <w:t>/0</w:t>
      </w:r>
      <w:r w:rsidR="00562F2D">
        <w:t xml:space="preserve"> </w:t>
      </w:r>
      <w:proofErr w:type="spellStart"/>
      <w:r w:rsidR="00562F2D">
        <w:t>економска</w:t>
      </w:r>
      <w:proofErr w:type="spellEnd"/>
      <w:r w:rsidR="00562F2D">
        <w:t xml:space="preserve"> </w:t>
      </w:r>
      <w:proofErr w:type="spellStart"/>
      <w:r w:rsidR="00562F2D">
        <w:t>класификација</w:t>
      </w:r>
      <w:proofErr w:type="spellEnd"/>
      <w:r w:rsidR="00562F2D">
        <w:t xml:space="preserve"> </w:t>
      </w:r>
      <w:r w:rsidR="00C21890">
        <w:t xml:space="preserve">511-Зграде и </w:t>
      </w:r>
      <w:proofErr w:type="spellStart"/>
      <w:r w:rsidR="00C21890">
        <w:t>грађевински</w:t>
      </w:r>
      <w:proofErr w:type="spellEnd"/>
      <w:r w:rsidR="00C21890">
        <w:t xml:space="preserve"> </w:t>
      </w:r>
      <w:proofErr w:type="spellStart"/>
      <w:r w:rsidR="00C21890">
        <w:t>објекти</w:t>
      </w:r>
      <w:proofErr w:type="spellEnd"/>
      <w:r w:rsidR="00352A45">
        <w:t>.</w:t>
      </w:r>
      <w:r w:rsidR="00562F2D">
        <w:t xml:space="preserve"> </w:t>
      </w:r>
    </w:p>
    <w:p w:rsidR="00C21890" w:rsidRDefault="00C21890" w:rsidP="00C21890">
      <w:pPr>
        <w:ind w:firstLine="708"/>
        <w:jc w:val="both"/>
      </w:pPr>
      <w:r>
        <w:rPr>
          <w:lang w:val="sr-Cyrl-CS"/>
        </w:rPr>
        <w:t>2.</w:t>
      </w:r>
      <w:r w:rsidRPr="006E6224">
        <w:rPr>
          <w:lang w:val="sr-Cyrl-CS"/>
        </w:rPr>
        <w:t xml:space="preserve">Одлуком о </w:t>
      </w:r>
      <w:r w:rsidR="005E168F">
        <w:rPr>
          <w:lang w:val="sr-Cyrl-CS"/>
        </w:rPr>
        <w:t xml:space="preserve">првом ребалансу </w:t>
      </w:r>
      <w:r w:rsidRPr="006E6224">
        <w:rPr>
          <w:lang w:val="sr-Cyrl-CS"/>
        </w:rPr>
        <w:t>буџет</w:t>
      </w:r>
      <w:r>
        <w:rPr>
          <w:lang w:val="sr-Cyrl-CS"/>
        </w:rPr>
        <w:t>а</w:t>
      </w:r>
      <w:r w:rsidRPr="006E6224">
        <w:rPr>
          <w:lang w:val="sr-Cyrl-CS"/>
        </w:rPr>
        <w:t xml:space="preserve"> општине Рача за </w:t>
      </w:r>
      <w:r w:rsidRPr="006E6224">
        <w:t>20</w:t>
      </w:r>
      <w:r>
        <w:rPr>
          <w:lang w:val="sr-Cyrl-CS"/>
        </w:rPr>
        <w:t>2</w:t>
      </w:r>
      <w:r w:rsidR="005B3529">
        <w:rPr>
          <w:lang w:val="sr-Cyrl-CS"/>
        </w:rPr>
        <w:t>2</w:t>
      </w:r>
      <w:r w:rsidRPr="006E6224">
        <w:t>.</w:t>
      </w:r>
      <w:r w:rsidRPr="006E6224">
        <w:rPr>
          <w:lang w:val="sr-Cyrl-CS"/>
        </w:rPr>
        <w:t xml:space="preserve"> годину („Сл. гласник општине Рача бр. </w:t>
      </w:r>
      <w:r w:rsidR="005E168F">
        <w:t>06</w:t>
      </w:r>
      <w:r>
        <w:t>/2</w:t>
      </w:r>
      <w:r w:rsidR="005E168F">
        <w:t>2</w:t>
      </w:r>
      <w:r w:rsidRPr="006E6224">
        <w:rPr>
          <w:lang w:val="sr-Cyrl-CS"/>
        </w:rPr>
        <w:t xml:space="preserve">), Раздео </w:t>
      </w:r>
      <w:r>
        <w:rPr>
          <w:lang w:val="sr-Cyrl-CS"/>
        </w:rPr>
        <w:t>5.</w:t>
      </w:r>
      <w:r w:rsidRPr="006E6224">
        <w:rPr>
          <w:lang w:val="sr-Cyrl-CS"/>
        </w:rPr>
        <w:t xml:space="preserve"> програмска класификација 0602-00</w:t>
      </w:r>
      <w:r>
        <w:rPr>
          <w:lang w:val="sr-Cyrl-CS"/>
        </w:rPr>
        <w:t>09</w:t>
      </w:r>
      <w:r w:rsidRPr="006E6224">
        <w:rPr>
          <w:lang w:val="sr-Cyrl-CS"/>
        </w:rPr>
        <w:t xml:space="preserve">, на позицији </w:t>
      </w:r>
      <w:r>
        <w:rPr>
          <w:lang w:val="sr-Cyrl-CS"/>
        </w:rPr>
        <w:t>6</w:t>
      </w:r>
      <w:r w:rsidR="00CE06B8">
        <w:rPr>
          <w:lang w:val="sr-Cyrl-CS"/>
        </w:rPr>
        <w:t>6</w:t>
      </w:r>
      <w:r>
        <w:t>/0</w:t>
      </w:r>
      <w:r w:rsidRPr="006E6224">
        <w:rPr>
          <w:lang w:val="sr-Cyrl-CS"/>
        </w:rPr>
        <w:t xml:space="preserve">, функционална класификација </w:t>
      </w:r>
      <w:r>
        <w:t>160</w:t>
      </w:r>
      <w:r w:rsidRPr="006E6224">
        <w:rPr>
          <w:lang w:val="sr-Cyrl-CS"/>
        </w:rPr>
        <w:t>,извор финансирања 01, економска кла</w:t>
      </w:r>
      <w:r>
        <w:rPr>
          <w:lang w:val="sr-Cyrl-CS"/>
        </w:rPr>
        <w:t>сификација 499120  Средства резерве-текућа буџетсак резерва, одобравају се средстав за финансирање редовне делатности у 202</w:t>
      </w:r>
      <w:r w:rsidR="005B3529">
        <w:rPr>
          <w:lang w:val="sr-Cyrl-CS"/>
        </w:rPr>
        <w:t>2</w:t>
      </w:r>
      <w:r>
        <w:rPr>
          <w:lang w:val="sr-Cyrl-CS"/>
        </w:rPr>
        <w:t>. Решење број 40</w:t>
      </w:r>
      <w:r w:rsidR="008A7F15">
        <w:rPr>
          <w:lang w:val="sr-Cyrl-CS"/>
        </w:rPr>
        <w:t>1</w:t>
      </w:r>
      <w:r>
        <w:rPr>
          <w:lang w:val="sr-Cyrl-CS"/>
        </w:rPr>
        <w:t>-18/202</w:t>
      </w:r>
      <w:r w:rsidR="008A7F15">
        <w:rPr>
          <w:lang w:val="sr-Cyrl-CS"/>
        </w:rPr>
        <w:t>2</w:t>
      </w:r>
      <w:r>
        <w:rPr>
          <w:lang w:val="sr-Cyrl-CS"/>
        </w:rPr>
        <w:t>-</w:t>
      </w:r>
      <w:r>
        <w:t xml:space="preserve">II-01 </w:t>
      </w:r>
      <w:proofErr w:type="spellStart"/>
      <w:r>
        <w:t>од</w:t>
      </w:r>
      <w:proofErr w:type="spellEnd"/>
      <w:r>
        <w:t xml:space="preserve"> 15.05.202</w:t>
      </w:r>
      <w:r w:rsidR="008A7F15">
        <w:t>2</w:t>
      </w:r>
      <w:r>
        <w:t xml:space="preserve">, </w:t>
      </w:r>
      <w:proofErr w:type="spellStart"/>
      <w:r>
        <w:t>одобравају</w:t>
      </w:r>
      <w:proofErr w:type="spellEnd"/>
      <w:r>
        <w:t xml:space="preserve"> </w:t>
      </w:r>
      <w:proofErr w:type="spellStart"/>
      <w:r>
        <w:t>се</w:t>
      </w:r>
      <w:proofErr w:type="spellEnd"/>
      <w:r>
        <w:t xml:space="preserve"> </w:t>
      </w:r>
      <w:proofErr w:type="spellStart"/>
      <w:r>
        <w:t>средства</w:t>
      </w:r>
      <w:proofErr w:type="spellEnd"/>
      <w:r>
        <w:t xml:space="preserve"> у </w:t>
      </w:r>
      <w:proofErr w:type="spellStart"/>
      <w:r>
        <w:t>износу</w:t>
      </w:r>
      <w:proofErr w:type="spellEnd"/>
      <w:r>
        <w:t xml:space="preserve"> </w:t>
      </w:r>
      <w:proofErr w:type="spellStart"/>
      <w:r>
        <w:t>од</w:t>
      </w:r>
      <w:proofErr w:type="spellEnd"/>
      <w:r>
        <w:t xml:space="preserve"> </w:t>
      </w:r>
      <w:r w:rsidR="005B3529">
        <w:t>776.830</w:t>
      </w:r>
      <w:r>
        <w:t xml:space="preserve">,00 </w:t>
      </w:r>
      <w:proofErr w:type="spellStart"/>
      <w:r>
        <w:t>дин</w:t>
      </w:r>
      <w:proofErr w:type="spellEnd"/>
      <w:r>
        <w:t xml:space="preserve">. </w:t>
      </w:r>
      <w:proofErr w:type="gramStart"/>
      <w:r>
        <w:t>и</w:t>
      </w:r>
      <w:proofErr w:type="gramEnd"/>
      <w:r>
        <w:t xml:space="preserve"> </w:t>
      </w:r>
      <w:proofErr w:type="spellStart"/>
      <w:r>
        <w:t>распоређују</w:t>
      </w:r>
      <w:proofErr w:type="spellEnd"/>
      <w:r>
        <w:t xml:space="preserve"> у </w:t>
      </w:r>
      <w:proofErr w:type="spellStart"/>
      <w:r>
        <w:t>оквиру</w:t>
      </w:r>
      <w:proofErr w:type="spellEnd"/>
      <w:r>
        <w:t>:</w:t>
      </w:r>
    </w:p>
    <w:p w:rsidR="00C21890" w:rsidRDefault="00C21890" w:rsidP="00C21890">
      <w:pPr>
        <w:ind w:firstLine="708"/>
        <w:jc w:val="both"/>
      </w:pPr>
      <w:proofErr w:type="spellStart"/>
      <w:r>
        <w:t>Раздела</w:t>
      </w:r>
      <w:proofErr w:type="spellEnd"/>
      <w:r>
        <w:t xml:space="preserve"> 5, </w:t>
      </w:r>
      <w:proofErr w:type="spellStart"/>
      <w:r>
        <w:t>програмска</w:t>
      </w:r>
      <w:proofErr w:type="spellEnd"/>
      <w:r>
        <w:t xml:space="preserve"> </w:t>
      </w:r>
      <w:proofErr w:type="spellStart"/>
      <w:r>
        <w:t>класификација</w:t>
      </w:r>
      <w:proofErr w:type="spellEnd"/>
      <w:r>
        <w:t xml:space="preserve"> </w:t>
      </w:r>
      <w:r w:rsidR="005B3529">
        <w:t>0701-</w:t>
      </w:r>
      <w:r>
        <w:t xml:space="preserve"> </w:t>
      </w:r>
      <w:proofErr w:type="spellStart"/>
      <w:r w:rsidR="005B3529">
        <w:t>Организација</w:t>
      </w:r>
      <w:proofErr w:type="spellEnd"/>
      <w:r w:rsidR="005B3529">
        <w:t xml:space="preserve"> </w:t>
      </w:r>
      <w:proofErr w:type="spellStart"/>
      <w:r w:rsidR="005B3529">
        <w:t>саобраћаја</w:t>
      </w:r>
      <w:proofErr w:type="spellEnd"/>
      <w:r w:rsidR="005B3529">
        <w:t xml:space="preserve"> и </w:t>
      </w:r>
      <w:proofErr w:type="spellStart"/>
      <w:r w:rsidR="005B3529">
        <w:t>саобраћајне</w:t>
      </w:r>
      <w:proofErr w:type="spellEnd"/>
      <w:r w:rsidR="005B3529">
        <w:t xml:space="preserve"> </w:t>
      </w:r>
      <w:proofErr w:type="spellStart"/>
      <w:r w:rsidR="005B3529">
        <w:t>инфраструктуре</w:t>
      </w:r>
      <w:proofErr w:type="spellEnd"/>
      <w:r w:rsidR="005B3529">
        <w:t xml:space="preserve"> </w:t>
      </w:r>
      <w:proofErr w:type="spellStart"/>
      <w:r w:rsidR="005B3529">
        <w:t>активност</w:t>
      </w:r>
      <w:proofErr w:type="spellEnd"/>
      <w:r w:rsidR="005B3529">
        <w:t xml:space="preserve"> 0002</w:t>
      </w:r>
      <w:r>
        <w:t xml:space="preserve">, </w:t>
      </w:r>
      <w:proofErr w:type="spellStart"/>
      <w:r>
        <w:t>функционална</w:t>
      </w:r>
      <w:proofErr w:type="spellEnd"/>
      <w:r>
        <w:t xml:space="preserve"> </w:t>
      </w:r>
      <w:proofErr w:type="spellStart"/>
      <w:r>
        <w:t>класификација</w:t>
      </w:r>
      <w:proofErr w:type="spellEnd"/>
      <w:r>
        <w:t xml:space="preserve"> </w:t>
      </w:r>
      <w:r w:rsidR="005B3529">
        <w:t>451</w:t>
      </w:r>
      <w:r>
        <w:t xml:space="preserve">, </w:t>
      </w:r>
      <w:proofErr w:type="spellStart"/>
      <w:r>
        <w:t>извор</w:t>
      </w:r>
      <w:proofErr w:type="spellEnd"/>
      <w:r>
        <w:t xml:space="preserve"> </w:t>
      </w:r>
      <w:proofErr w:type="spellStart"/>
      <w:r>
        <w:t>финансирања</w:t>
      </w:r>
      <w:proofErr w:type="spellEnd"/>
      <w:r>
        <w:t xml:space="preserve"> 01, </w:t>
      </w:r>
      <w:proofErr w:type="spellStart"/>
      <w:r>
        <w:t>позиција</w:t>
      </w:r>
      <w:proofErr w:type="spellEnd"/>
      <w:r>
        <w:t xml:space="preserve"> </w:t>
      </w:r>
      <w:r w:rsidR="005B3529">
        <w:t>83/0</w:t>
      </w:r>
      <w:r>
        <w:t xml:space="preserve"> </w:t>
      </w:r>
      <w:proofErr w:type="spellStart"/>
      <w:r>
        <w:t>економска</w:t>
      </w:r>
      <w:proofErr w:type="spellEnd"/>
      <w:r>
        <w:t xml:space="preserve"> </w:t>
      </w:r>
      <w:proofErr w:type="spellStart"/>
      <w:r>
        <w:t>класификација</w:t>
      </w:r>
      <w:proofErr w:type="spellEnd"/>
      <w:r>
        <w:t xml:space="preserve"> 4</w:t>
      </w:r>
      <w:r w:rsidR="005B3529">
        <w:t>25</w:t>
      </w:r>
      <w:r>
        <w:t>-</w:t>
      </w:r>
      <w:r w:rsidR="005B3529">
        <w:t xml:space="preserve">Текуће </w:t>
      </w:r>
      <w:proofErr w:type="spellStart"/>
      <w:r w:rsidR="005B3529">
        <w:t>поправке</w:t>
      </w:r>
      <w:proofErr w:type="spellEnd"/>
      <w:r w:rsidR="005B3529">
        <w:t xml:space="preserve"> и </w:t>
      </w:r>
      <w:proofErr w:type="spellStart"/>
      <w:r w:rsidR="005B3529">
        <w:t>одржавање</w:t>
      </w:r>
      <w:proofErr w:type="spellEnd"/>
      <w:r>
        <w:t xml:space="preserve">. </w:t>
      </w:r>
    </w:p>
    <w:p w:rsidR="005B3529" w:rsidRDefault="005B3529" w:rsidP="005B3529">
      <w:pPr>
        <w:ind w:firstLine="708"/>
        <w:jc w:val="both"/>
      </w:pPr>
      <w:r>
        <w:rPr>
          <w:lang w:val="sr-Cyrl-CS"/>
        </w:rPr>
        <w:t>3.</w:t>
      </w:r>
      <w:r w:rsidRPr="006E6224">
        <w:rPr>
          <w:lang w:val="sr-Cyrl-CS"/>
        </w:rPr>
        <w:t>Одлуком о</w:t>
      </w:r>
      <w:r w:rsidR="005E168F">
        <w:rPr>
          <w:lang w:val="sr-Cyrl-CS"/>
        </w:rPr>
        <w:t xml:space="preserve"> првом ребалансу </w:t>
      </w:r>
      <w:r w:rsidRPr="006E6224">
        <w:rPr>
          <w:lang w:val="sr-Cyrl-CS"/>
        </w:rPr>
        <w:t xml:space="preserve"> буџет</w:t>
      </w:r>
      <w:r>
        <w:rPr>
          <w:lang w:val="sr-Cyrl-CS"/>
        </w:rPr>
        <w:t>а</w:t>
      </w:r>
      <w:r w:rsidRPr="006E6224">
        <w:rPr>
          <w:lang w:val="sr-Cyrl-CS"/>
        </w:rPr>
        <w:t xml:space="preserve"> општине Рача за </w:t>
      </w:r>
      <w:r w:rsidRPr="006E6224">
        <w:t>20</w:t>
      </w:r>
      <w:r>
        <w:rPr>
          <w:lang w:val="sr-Cyrl-CS"/>
        </w:rPr>
        <w:t>22</w:t>
      </w:r>
      <w:r w:rsidRPr="006E6224">
        <w:t>.</w:t>
      </w:r>
      <w:r w:rsidRPr="006E6224">
        <w:rPr>
          <w:lang w:val="sr-Cyrl-CS"/>
        </w:rPr>
        <w:t xml:space="preserve"> годину („Сл. гласник општине Рача бр. </w:t>
      </w:r>
      <w:r w:rsidR="005E168F">
        <w:t>06/22</w:t>
      </w:r>
      <w:r w:rsidRPr="006E6224">
        <w:rPr>
          <w:lang w:val="sr-Cyrl-CS"/>
        </w:rPr>
        <w:t xml:space="preserve">), Раздео </w:t>
      </w:r>
      <w:r>
        <w:rPr>
          <w:lang w:val="sr-Cyrl-CS"/>
        </w:rPr>
        <w:t>5.</w:t>
      </w:r>
      <w:r w:rsidRPr="006E6224">
        <w:rPr>
          <w:lang w:val="sr-Cyrl-CS"/>
        </w:rPr>
        <w:t xml:space="preserve"> програмска класификација 0602-00</w:t>
      </w:r>
      <w:r>
        <w:rPr>
          <w:lang w:val="sr-Cyrl-CS"/>
        </w:rPr>
        <w:t>09</w:t>
      </w:r>
      <w:r w:rsidRPr="006E6224">
        <w:rPr>
          <w:lang w:val="sr-Cyrl-CS"/>
        </w:rPr>
        <w:t xml:space="preserve">, на позицији </w:t>
      </w:r>
      <w:r>
        <w:rPr>
          <w:lang w:val="sr-Cyrl-CS"/>
        </w:rPr>
        <w:t>66</w:t>
      </w:r>
      <w:r>
        <w:t>/0</w:t>
      </w:r>
      <w:r w:rsidRPr="006E6224">
        <w:rPr>
          <w:lang w:val="sr-Cyrl-CS"/>
        </w:rPr>
        <w:t xml:space="preserve">, функционална класификација </w:t>
      </w:r>
      <w:r>
        <w:t>160</w:t>
      </w:r>
      <w:r w:rsidRPr="006E6224">
        <w:rPr>
          <w:lang w:val="sr-Cyrl-CS"/>
        </w:rPr>
        <w:t>,извор финансирања 01, економска кла</w:t>
      </w:r>
      <w:r>
        <w:rPr>
          <w:lang w:val="sr-Cyrl-CS"/>
        </w:rPr>
        <w:t xml:space="preserve">сификација 499120  Средства резерве-текућа буџетсак резерва, одобравају се средстав за финансирање редовне делатности у 2022. Решење број </w:t>
      </w:r>
      <w:r w:rsidR="005E168F">
        <w:rPr>
          <w:lang w:val="sr-Cyrl-CS"/>
        </w:rPr>
        <w:t>4</w:t>
      </w:r>
      <w:r>
        <w:rPr>
          <w:lang w:val="sr-Cyrl-CS"/>
        </w:rPr>
        <w:t>00-</w:t>
      </w:r>
      <w:r w:rsidR="005E168F">
        <w:rPr>
          <w:lang w:val="sr-Cyrl-CS"/>
        </w:rPr>
        <w:t>29</w:t>
      </w:r>
      <w:r>
        <w:rPr>
          <w:lang w:val="sr-Cyrl-CS"/>
        </w:rPr>
        <w:t>/202</w:t>
      </w:r>
      <w:r w:rsidR="005E168F">
        <w:rPr>
          <w:lang w:val="sr-Cyrl-CS"/>
        </w:rPr>
        <w:t>2</w:t>
      </w:r>
      <w:r>
        <w:rPr>
          <w:lang w:val="sr-Cyrl-CS"/>
        </w:rPr>
        <w:t>-</w:t>
      </w:r>
      <w:r>
        <w:t xml:space="preserve">II-01 </w:t>
      </w:r>
      <w:proofErr w:type="spellStart"/>
      <w:r>
        <w:t>од</w:t>
      </w:r>
      <w:proofErr w:type="spellEnd"/>
      <w:r>
        <w:t xml:space="preserve"> </w:t>
      </w:r>
      <w:r w:rsidR="005E168F">
        <w:t>13</w:t>
      </w:r>
      <w:r>
        <w:t>.0</w:t>
      </w:r>
      <w:r w:rsidR="005E168F">
        <w:t>6</w:t>
      </w:r>
      <w:r>
        <w:t xml:space="preserve">.2021, </w:t>
      </w:r>
      <w:proofErr w:type="spellStart"/>
      <w:r>
        <w:t>одобравају</w:t>
      </w:r>
      <w:proofErr w:type="spellEnd"/>
      <w:r>
        <w:t xml:space="preserve"> </w:t>
      </w:r>
      <w:proofErr w:type="spellStart"/>
      <w:r>
        <w:t>се</w:t>
      </w:r>
      <w:proofErr w:type="spellEnd"/>
      <w:r>
        <w:t xml:space="preserve"> </w:t>
      </w:r>
      <w:proofErr w:type="spellStart"/>
      <w:r>
        <w:t>средства</w:t>
      </w:r>
      <w:proofErr w:type="spellEnd"/>
      <w:r>
        <w:t xml:space="preserve"> у </w:t>
      </w:r>
      <w:proofErr w:type="spellStart"/>
      <w:r>
        <w:t>износу</w:t>
      </w:r>
      <w:proofErr w:type="spellEnd"/>
      <w:r>
        <w:t xml:space="preserve"> </w:t>
      </w:r>
      <w:proofErr w:type="spellStart"/>
      <w:r>
        <w:t>од</w:t>
      </w:r>
      <w:proofErr w:type="spellEnd"/>
      <w:r>
        <w:t xml:space="preserve"> 108.030,00 </w:t>
      </w:r>
      <w:proofErr w:type="spellStart"/>
      <w:r>
        <w:t>дин</w:t>
      </w:r>
      <w:proofErr w:type="spellEnd"/>
      <w:r>
        <w:t xml:space="preserve">. </w:t>
      </w:r>
      <w:proofErr w:type="gramStart"/>
      <w:r>
        <w:t>и</w:t>
      </w:r>
      <w:proofErr w:type="gramEnd"/>
      <w:r>
        <w:t xml:space="preserve"> </w:t>
      </w:r>
      <w:proofErr w:type="spellStart"/>
      <w:r>
        <w:t>распоређују</w:t>
      </w:r>
      <w:proofErr w:type="spellEnd"/>
      <w:r>
        <w:t xml:space="preserve"> у </w:t>
      </w:r>
      <w:proofErr w:type="spellStart"/>
      <w:r>
        <w:t>оквиру</w:t>
      </w:r>
      <w:proofErr w:type="spellEnd"/>
      <w:r>
        <w:t>:</w:t>
      </w:r>
    </w:p>
    <w:p w:rsidR="005B3529" w:rsidRDefault="005B3529" w:rsidP="005B3529">
      <w:pPr>
        <w:ind w:firstLine="708"/>
        <w:jc w:val="both"/>
      </w:pPr>
      <w:proofErr w:type="spellStart"/>
      <w:r>
        <w:t>Раздела</w:t>
      </w:r>
      <w:proofErr w:type="spellEnd"/>
      <w:r>
        <w:t xml:space="preserve"> 5, </w:t>
      </w:r>
      <w:proofErr w:type="spellStart"/>
      <w:r>
        <w:t>програмска</w:t>
      </w:r>
      <w:proofErr w:type="spellEnd"/>
      <w:r>
        <w:t xml:space="preserve"> </w:t>
      </w:r>
      <w:proofErr w:type="spellStart"/>
      <w:r>
        <w:t>класификација</w:t>
      </w:r>
      <w:proofErr w:type="spellEnd"/>
      <w:r>
        <w:t xml:space="preserve"> 1502- </w:t>
      </w:r>
      <w:proofErr w:type="spellStart"/>
      <w:r>
        <w:t>Развој</w:t>
      </w:r>
      <w:proofErr w:type="spellEnd"/>
      <w:r>
        <w:t xml:space="preserve"> </w:t>
      </w:r>
      <w:proofErr w:type="spellStart"/>
      <w:r>
        <w:t>туризма</w:t>
      </w:r>
      <w:proofErr w:type="spellEnd"/>
      <w:r>
        <w:t xml:space="preserve"> </w:t>
      </w:r>
      <w:proofErr w:type="spellStart"/>
      <w:r>
        <w:t>активност</w:t>
      </w:r>
      <w:proofErr w:type="spellEnd"/>
      <w:r>
        <w:t xml:space="preserve"> 0001, </w:t>
      </w:r>
      <w:proofErr w:type="spellStart"/>
      <w:r>
        <w:t>функционална</w:t>
      </w:r>
      <w:proofErr w:type="spellEnd"/>
      <w:r>
        <w:t xml:space="preserve"> </w:t>
      </w:r>
      <w:proofErr w:type="spellStart"/>
      <w:r>
        <w:t>класификација</w:t>
      </w:r>
      <w:proofErr w:type="spellEnd"/>
      <w:r>
        <w:t xml:space="preserve"> 473, </w:t>
      </w:r>
      <w:proofErr w:type="spellStart"/>
      <w:r>
        <w:t>извор</w:t>
      </w:r>
      <w:proofErr w:type="spellEnd"/>
      <w:r>
        <w:t xml:space="preserve"> </w:t>
      </w:r>
      <w:proofErr w:type="spellStart"/>
      <w:r>
        <w:t>финансирања</w:t>
      </w:r>
      <w:proofErr w:type="spellEnd"/>
      <w:r>
        <w:t xml:space="preserve"> 01, </w:t>
      </w:r>
      <w:proofErr w:type="spellStart"/>
      <w:r>
        <w:t>позиција</w:t>
      </w:r>
      <w:proofErr w:type="spellEnd"/>
      <w:r>
        <w:t xml:space="preserve"> 193/0 </w:t>
      </w:r>
      <w:proofErr w:type="spellStart"/>
      <w:r>
        <w:t>економска</w:t>
      </w:r>
      <w:proofErr w:type="spellEnd"/>
      <w:r>
        <w:t xml:space="preserve"> </w:t>
      </w:r>
      <w:proofErr w:type="spellStart"/>
      <w:r>
        <w:t>класификација</w:t>
      </w:r>
      <w:proofErr w:type="spellEnd"/>
      <w:r>
        <w:t xml:space="preserve"> 482-Порези </w:t>
      </w:r>
      <w:proofErr w:type="spellStart"/>
      <w:r>
        <w:t>обавезне</w:t>
      </w:r>
      <w:proofErr w:type="spellEnd"/>
      <w:r>
        <w:t xml:space="preserve"> </w:t>
      </w:r>
      <w:proofErr w:type="spellStart"/>
      <w:r>
        <w:t>таксе</w:t>
      </w:r>
      <w:proofErr w:type="spellEnd"/>
      <w:r>
        <w:t xml:space="preserve">, </w:t>
      </w:r>
      <w:proofErr w:type="spellStart"/>
      <w:r>
        <w:t>казне</w:t>
      </w:r>
      <w:proofErr w:type="spellEnd"/>
      <w:r>
        <w:t xml:space="preserve">, </w:t>
      </w:r>
      <w:proofErr w:type="spellStart"/>
      <w:r>
        <w:t>пенали</w:t>
      </w:r>
      <w:proofErr w:type="spellEnd"/>
      <w:r>
        <w:t xml:space="preserve"> и </w:t>
      </w:r>
      <w:proofErr w:type="spellStart"/>
      <w:r>
        <w:t>камате</w:t>
      </w:r>
      <w:proofErr w:type="spellEnd"/>
    </w:p>
    <w:p w:rsidR="003F3198" w:rsidRDefault="003F3198" w:rsidP="003F3198">
      <w:pPr>
        <w:ind w:firstLine="708"/>
        <w:jc w:val="both"/>
      </w:pPr>
      <w:r>
        <w:t>4</w:t>
      </w:r>
      <w:r>
        <w:rPr>
          <w:lang w:val="sr-Cyrl-CS"/>
        </w:rPr>
        <w:t>.</w:t>
      </w:r>
      <w:r w:rsidRPr="006E6224">
        <w:rPr>
          <w:lang w:val="sr-Cyrl-CS"/>
        </w:rPr>
        <w:t>Одлуком о</w:t>
      </w:r>
      <w:r>
        <w:rPr>
          <w:lang w:val="sr-Cyrl-CS"/>
        </w:rPr>
        <w:t xml:space="preserve"> првом ребалансу </w:t>
      </w:r>
      <w:r w:rsidRPr="006E6224">
        <w:rPr>
          <w:lang w:val="sr-Cyrl-CS"/>
        </w:rPr>
        <w:t xml:space="preserve"> буџет</w:t>
      </w:r>
      <w:r>
        <w:rPr>
          <w:lang w:val="sr-Cyrl-CS"/>
        </w:rPr>
        <w:t>а</w:t>
      </w:r>
      <w:r w:rsidRPr="006E6224">
        <w:rPr>
          <w:lang w:val="sr-Cyrl-CS"/>
        </w:rPr>
        <w:t xml:space="preserve"> општине Рача за </w:t>
      </w:r>
      <w:r w:rsidRPr="006E6224">
        <w:t>20</w:t>
      </w:r>
      <w:r>
        <w:rPr>
          <w:lang w:val="sr-Cyrl-CS"/>
        </w:rPr>
        <w:t>22</w:t>
      </w:r>
      <w:r w:rsidRPr="006E6224">
        <w:t>.</w:t>
      </w:r>
      <w:r w:rsidRPr="006E6224">
        <w:rPr>
          <w:lang w:val="sr-Cyrl-CS"/>
        </w:rPr>
        <w:t xml:space="preserve"> годину („Сл. гласник општине Рача бр. </w:t>
      </w:r>
      <w:r>
        <w:t>06/22</w:t>
      </w:r>
      <w:r w:rsidRPr="006E6224">
        <w:rPr>
          <w:lang w:val="sr-Cyrl-CS"/>
        </w:rPr>
        <w:t xml:space="preserve">), Раздео </w:t>
      </w:r>
      <w:r>
        <w:rPr>
          <w:lang w:val="sr-Cyrl-CS"/>
        </w:rPr>
        <w:t>5.</w:t>
      </w:r>
      <w:r w:rsidRPr="006E6224">
        <w:rPr>
          <w:lang w:val="sr-Cyrl-CS"/>
        </w:rPr>
        <w:t xml:space="preserve"> програмска класификација 0602-00</w:t>
      </w:r>
      <w:r>
        <w:rPr>
          <w:lang w:val="sr-Cyrl-CS"/>
        </w:rPr>
        <w:t>09</w:t>
      </w:r>
      <w:r w:rsidRPr="006E6224">
        <w:rPr>
          <w:lang w:val="sr-Cyrl-CS"/>
        </w:rPr>
        <w:t xml:space="preserve">, на позицији </w:t>
      </w:r>
      <w:r>
        <w:rPr>
          <w:lang w:val="sr-Cyrl-CS"/>
        </w:rPr>
        <w:t>66</w:t>
      </w:r>
      <w:r>
        <w:t>/0</w:t>
      </w:r>
      <w:r w:rsidRPr="006E6224">
        <w:rPr>
          <w:lang w:val="sr-Cyrl-CS"/>
        </w:rPr>
        <w:t xml:space="preserve">, функционална класификација </w:t>
      </w:r>
      <w:r>
        <w:t>160</w:t>
      </w:r>
      <w:r w:rsidRPr="006E6224">
        <w:rPr>
          <w:lang w:val="sr-Cyrl-CS"/>
        </w:rPr>
        <w:t>,извор финансирања 01, економска кла</w:t>
      </w:r>
      <w:r>
        <w:rPr>
          <w:lang w:val="sr-Cyrl-CS"/>
        </w:rPr>
        <w:t>сификација 499120  Средства резерве-текућа буџетсак резерва, одобравају се средстав за финансирање редовне делатности у 2022. Решење број 400-29/2022-</w:t>
      </w:r>
      <w:r>
        <w:t xml:space="preserve">II-01 </w:t>
      </w:r>
      <w:proofErr w:type="spellStart"/>
      <w:r>
        <w:t>од</w:t>
      </w:r>
      <w:proofErr w:type="spellEnd"/>
      <w:r>
        <w:t xml:space="preserve"> 03.08.2021, </w:t>
      </w:r>
      <w:proofErr w:type="spellStart"/>
      <w:r>
        <w:t>одобравају</w:t>
      </w:r>
      <w:proofErr w:type="spellEnd"/>
      <w:r>
        <w:t xml:space="preserve"> </w:t>
      </w:r>
      <w:proofErr w:type="spellStart"/>
      <w:r>
        <w:t>се</w:t>
      </w:r>
      <w:proofErr w:type="spellEnd"/>
      <w:r>
        <w:t xml:space="preserve"> </w:t>
      </w:r>
      <w:proofErr w:type="spellStart"/>
      <w:r>
        <w:t>средства</w:t>
      </w:r>
      <w:proofErr w:type="spellEnd"/>
      <w:r>
        <w:t xml:space="preserve"> у </w:t>
      </w:r>
      <w:proofErr w:type="spellStart"/>
      <w:r>
        <w:t>износу</w:t>
      </w:r>
      <w:proofErr w:type="spellEnd"/>
      <w:r>
        <w:t xml:space="preserve"> </w:t>
      </w:r>
      <w:proofErr w:type="spellStart"/>
      <w:r>
        <w:t>од</w:t>
      </w:r>
      <w:proofErr w:type="spellEnd"/>
      <w:r>
        <w:t xml:space="preserve"> 1.648.053,00 </w:t>
      </w:r>
      <w:proofErr w:type="spellStart"/>
      <w:r>
        <w:t>дин</w:t>
      </w:r>
      <w:proofErr w:type="spellEnd"/>
      <w:r>
        <w:t xml:space="preserve">. </w:t>
      </w:r>
      <w:proofErr w:type="gramStart"/>
      <w:r>
        <w:t>и</w:t>
      </w:r>
      <w:proofErr w:type="gramEnd"/>
      <w:r>
        <w:t xml:space="preserve"> </w:t>
      </w:r>
      <w:proofErr w:type="spellStart"/>
      <w:r>
        <w:t>распоређују</w:t>
      </w:r>
      <w:proofErr w:type="spellEnd"/>
      <w:r>
        <w:t xml:space="preserve"> у </w:t>
      </w:r>
      <w:proofErr w:type="spellStart"/>
      <w:r>
        <w:t>оквиру</w:t>
      </w:r>
      <w:proofErr w:type="spellEnd"/>
      <w:r>
        <w:t>:</w:t>
      </w:r>
    </w:p>
    <w:p w:rsidR="003F3198" w:rsidRPr="003F3198" w:rsidRDefault="003F3198" w:rsidP="003F3198">
      <w:pPr>
        <w:ind w:firstLine="708"/>
        <w:jc w:val="both"/>
      </w:pPr>
      <w:proofErr w:type="spellStart"/>
      <w:r>
        <w:t>Раздела</w:t>
      </w:r>
      <w:proofErr w:type="spellEnd"/>
      <w:r>
        <w:t xml:space="preserve"> 5, </w:t>
      </w:r>
      <w:proofErr w:type="spellStart"/>
      <w:r>
        <w:t>програмска</w:t>
      </w:r>
      <w:proofErr w:type="spellEnd"/>
      <w:r>
        <w:t xml:space="preserve"> </w:t>
      </w:r>
      <w:proofErr w:type="spellStart"/>
      <w:r>
        <w:t>класификација</w:t>
      </w:r>
      <w:proofErr w:type="spellEnd"/>
      <w:r>
        <w:t xml:space="preserve"> 2003- </w:t>
      </w:r>
      <w:proofErr w:type="spellStart"/>
      <w:r>
        <w:t>Осноно</w:t>
      </w:r>
      <w:proofErr w:type="spellEnd"/>
      <w:r>
        <w:t xml:space="preserve"> </w:t>
      </w:r>
      <w:proofErr w:type="spellStart"/>
      <w:r>
        <w:t>образовање</w:t>
      </w:r>
      <w:proofErr w:type="spellEnd"/>
      <w:r>
        <w:t xml:space="preserve">, </w:t>
      </w:r>
      <w:proofErr w:type="spellStart"/>
      <w:r>
        <w:t>активност</w:t>
      </w:r>
      <w:proofErr w:type="spellEnd"/>
      <w:r>
        <w:t xml:space="preserve">  0001, </w:t>
      </w:r>
      <w:proofErr w:type="spellStart"/>
      <w:r>
        <w:t>функционална</w:t>
      </w:r>
      <w:proofErr w:type="spellEnd"/>
      <w:r>
        <w:t xml:space="preserve"> </w:t>
      </w:r>
      <w:proofErr w:type="spellStart"/>
      <w:r>
        <w:t>класификација</w:t>
      </w:r>
      <w:proofErr w:type="spellEnd"/>
      <w:r>
        <w:t xml:space="preserve"> 912, </w:t>
      </w:r>
      <w:proofErr w:type="spellStart"/>
      <w:r>
        <w:t>извор</w:t>
      </w:r>
      <w:proofErr w:type="spellEnd"/>
      <w:r>
        <w:t xml:space="preserve"> </w:t>
      </w:r>
      <w:proofErr w:type="spellStart"/>
      <w:r>
        <w:t>финансирања</w:t>
      </w:r>
      <w:proofErr w:type="spellEnd"/>
      <w:r>
        <w:t xml:space="preserve"> 01, </w:t>
      </w:r>
      <w:proofErr w:type="spellStart"/>
      <w:r>
        <w:t>позиција</w:t>
      </w:r>
      <w:proofErr w:type="spellEnd"/>
      <w:r>
        <w:t xml:space="preserve"> 128/0 </w:t>
      </w:r>
      <w:proofErr w:type="spellStart"/>
      <w:r>
        <w:t>економска</w:t>
      </w:r>
      <w:proofErr w:type="spellEnd"/>
      <w:r>
        <w:t xml:space="preserve"> </w:t>
      </w:r>
      <w:proofErr w:type="spellStart"/>
      <w:r>
        <w:t>класификација</w:t>
      </w:r>
      <w:proofErr w:type="spellEnd"/>
      <w:r>
        <w:t xml:space="preserve"> 463-Трансфери </w:t>
      </w:r>
      <w:proofErr w:type="spellStart"/>
      <w:r>
        <w:t>осталим</w:t>
      </w:r>
      <w:proofErr w:type="spellEnd"/>
      <w:r>
        <w:t xml:space="preserve"> </w:t>
      </w:r>
      <w:proofErr w:type="spellStart"/>
      <w:r>
        <w:t>нивоима</w:t>
      </w:r>
      <w:proofErr w:type="spellEnd"/>
      <w:r>
        <w:t xml:space="preserve"> </w:t>
      </w:r>
      <w:proofErr w:type="spellStart"/>
      <w:r>
        <w:t>власти</w:t>
      </w:r>
      <w:proofErr w:type="spellEnd"/>
    </w:p>
    <w:p w:rsidR="003F3198" w:rsidRDefault="003F3198" w:rsidP="005B3529">
      <w:pPr>
        <w:ind w:firstLine="708"/>
        <w:jc w:val="both"/>
      </w:pPr>
    </w:p>
    <w:p w:rsidR="00C21890" w:rsidRPr="00C21890" w:rsidRDefault="00C21890" w:rsidP="00773759">
      <w:pPr>
        <w:ind w:firstLine="708"/>
        <w:jc w:val="both"/>
      </w:pPr>
    </w:p>
    <w:p w:rsidR="00CA5CE9" w:rsidRPr="00773759" w:rsidRDefault="00CA5CE9" w:rsidP="00CA5CE9">
      <w:pPr>
        <w:ind w:firstLine="708"/>
        <w:jc w:val="both"/>
      </w:pPr>
    </w:p>
    <w:p w:rsidR="00562F2D" w:rsidRPr="00773759" w:rsidRDefault="00562F2D" w:rsidP="00773759">
      <w:pPr>
        <w:ind w:firstLine="708"/>
        <w:jc w:val="both"/>
      </w:pPr>
    </w:p>
    <w:p w:rsidR="006C01A7" w:rsidRDefault="006C01A7" w:rsidP="001D4650">
      <w:pPr>
        <w:jc w:val="center"/>
        <w:rPr>
          <w:b/>
          <w:sz w:val="20"/>
          <w:szCs w:val="20"/>
          <w:lang w:val="sr-Cyrl-CS"/>
        </w:rPr>
      </w:pPr>
      <w:r>
        <w:rPr>
          <w:b/>
          <w:sz w:val="20"/>
          <w:szCs w:val="20"/>
          <w:lang w:val="sr-Cyrl-CS"/>
        </w:rPr>
        <w:t>ИЗВЕШТАЈ О ТРОШЕЊУ СРЕДСТАВА СТАЛНЕ БУЏЕТСКЕ РЕЗЕРВЕ</w:t>
      </w:r>
    </w:p>
    <w:p w:rsidR="00C45CBB" w:rsidRDefault="00C45CBB" w:rsidP="006C01A7">
      <w:pPr>
        <w:ind w:firstLine="708"/>
        <w:jc w:val="center"/>
        <w:rPr>
          <w:b/>
          <w:sz w:val="20"/>
          <w:szCs w:val="20"/>
          <w:lang w:val="sr-Cyrl-CS"/>
        </w:rPr>
      </w:pPr>
    </w:p>
    <w:p w:rsidR="006C01A7" w:rsidRDefault="006C01A7" w:rsidP="006C01A7">
      <w:pPr>
        <w:ind w:firstLine="708"/>
        <w:rPr>
          <w:b/>
          <w:sz w:val="20"/>
          <w:szCs w:val="20"/>
          <w:lang w:val="sr-Cyrl-CS"/>
        </w:rPr>
      </w:pPr>
    </w:p>
    <w:p w:rsidR="00CD5FC4" w:rsidRDefault="00CD5FC4" w:rsidP="00CD5FC4">
      <w:pPr>
        <w:ind w:firstLine="708"/>
        <w:rPr>
          <w:lang w:val="sr-Cyrl-CS"/>
        </w:rPr>
      </w:pPr>
      <w:r w:rsidRPr="006E6224">
        <w:rPr>
          <w:lang w:val="sr-Cyrl-CS"/>
        </w:rPr>
        <w:t>У оквиру буџета део планираних прихода не распоређује се унапред, већ се задржава на име текуће сталне резерве.Средства сталне буџетске резерве користе се за отклањање последица ванредних околности, највише до 0,5% укупних прихода и примања од продаје нефинансијске имовине буџета за текућу годину, сходно члану 70. Закона о буџетском систему.</w:t>
      </w:r>
    </w:p>
    <w:p w:rsidR="00CD5FC4" w:rsidRPr="006E6224" w:rsidRDefault="00CD5FC4" w:rsidP="00CD5FC4">
      <w:pPr>
        <w:jc w:val="both"/>
        <w:rPr>
          <w:lang w:val="sr-Cyrl-CS"/>
        </w:rPr>
      </w:pPr>
      <w:r w:rsidRPr="006E6224">
        <w:rPr>
          <w:lang w:val="sr-Cyrl-CS"/>
        </w:rPr>
        <w:t xml:space="preserve">              Одлуком о</w:t>
      </w:r>
      <w:r w:rsidR="009640D1">
        <w:rPr>
          <w:lang w:val="sr-Cyrl-CS"/>
        </w:rPr>
        <w:t xml:space="preserve"> </w:t>
      </w:r>
      <w:r w:rsidR="00E25948">
        <w:rPr>
          <w:lang w:val="sr-Cyrl-CS"/>
        </w:rPr>
        <w:t>другом</w:t>
      </w:r>
      <w:r w:rsidR="009640D1">
        <w:rPr>
          <w:lang w:val="sr-Cyrl-CS"/>
        </w:rPr>
        <w:t xml:space="preserve"> ребалансу</w:t>
      </w:r>
      <w:r w:rsidRPr="006E6224">
        <w:rPr>
          <w:lang w:val="sr-Cyrl-CS"/>
        </w:rPr>
        <w:t xml:space="preserve"> буџет</w:t>
      </w:r>
      <w:r w:rsidR="009640D1">
        <w:rPr>
          <w:lang w:val="sr-Cyrl-CS"/>
        </w:rPr>
        <w:t>а</w:t>
      </w:r>
      <w:r w:rsidRPr="006E6224">
        <w:rPr>
          <w:lang w:val="sr-Cyrl-CS"/>
        </w:rPr>
        <w:t xml:space="preserve"> општине Рача за </w:t>
      </w:r>
      <w:r w:rsidRPr="006E6224">
        <w:t>20</w:t>
      </w:r>
      <w:r w:rsidR="00E25948">
        <w:rPr>
          <w:lang w:val="sr-Cyrl-CS"/>
        </w:rPr>
        <w:t>2</w:t>
      </w:r>
      <w:r w:rsidR="00EA31C1">
        <w:t>2</w:t>
      </w:r>
      <w:r w:rsidRPr="006E6224">
        <w:t>.</w:t>
      </w:r>
      <w:r w:rsidRPr="006E6224">
        <w:rPr>
          <w:lang w:val="sr-Cyrl-CS"/>
        </w:rPr>
        <w:t xml:space="preserve"> годину („Сл. гласник општине Рача бр. </w:t>
      </w:r>
      <w:r w:rsidR="003862FE">
        <w:t>12</w:t>
      </w:r>
      <w:r w:rsidR="007D007B">
        <w:t>/</w:t>
      </w:r>
      <w:r w:rsidR="00E25948">
        <w:t>2</w:t>
      </w:r>
      <w:r w:rsidR="003862FE">
        <w:t>1</w:t>
      </w:r>
      <w:r w:rsidRPr="006E6224">
        <w:rPr>
          <w:lang w:val="sr-Cyrl-CS"/>
        </w:rPr>
        <w:t xml:space="preserve">), Раздео </w:t>
      </w:r>
      <w:r w:rsidR="009640D1">
        <w:rPr>
          <w:lang w:val="sr-Cyrl-CS"/>
        </w:rPr>
        <w:t>5</w:t>
      </w:r>
      <w:r w:rsidRPr="006E6224">
        <w:rPr>
          <w:lang w:val="sr-Cyrl-CS"/>
        </w:rPr>
        <w:t>,  програмска класификација 0602-00</w:t>
      </w:r>
      <w:r w:rsidR="00562F2D">
        <w:rPr>
          <w:lang w:val="sr-Cyrl-CS"/>
        </w:rPr>
        <w:t>10</w:t>
      </w:r>
      <w:r w:rsidRPr="006E6224">
        <w:rPr>
          <w:lang w:val="sr-Cyrl-CS"/>
        </w:rPr>
        <w:t xml:space="preserve">, на позицији </w:t>
      </w:r>
      <w:r w:rsidR="000E2202">
        <w:rPr>
          <w:lang w:val="sr-Cyrl-CS"/>
        </w:rPr>
        <w:t>67</w:t>
      </w:r>
      <w:r w:rsidR="007D007B">
        <w:rPr>
          <w:lang w:val="sr-Cyrl-CS"/>
        </w:rPr>
        <w:t>/0</w:t>
      </w:r>
      <w:r w:rsidRPr="006E6224">
        <w:rPr>
          <w:lang w:val="sr-Cyrl-CS"/>
        </w:rPr>
        <w:t xml:space="preserve">, функционална класификација </w:t>
      </w:r>
      <w:r w:rsidR="00562F2D">
        <w:rPr>
          <w:lang w:val="sr-Cyrl-CS"/>
        </w:rPr>
        <w:t>160</w:t>
      </w:r>
      <w:r w:rsidRPr="006E6224">
        <w:rPr>
          <w:lang w:val="sr-Cyrl-CS"/>
        </w:rPr>
        <w:t xml:space="preserve">,извор финансирања 01, економска класификација 499  Средства резерве, утврђена су средства за сталну буџетску резерву у износу од </w:t>
      </w:r>
      <w:r w:rsidR="00413D88" w:rsidRPr="002C6D64">
        <w:rPr>
          <w:color w:val="000000" w:themeColor="text1"/>
          <w:lang w:val="sr-Cyrl-CS"/>
        </w:rPr>
        <w:t>1.0</w:t>
      </w:r>
      <w:r w:rsidRPr="002C6D64">
        <w:rPr>
          <w:color w:val="000000" w:themeColor="text1"/>
          <w:lang w:val="sr-Cyrl-CS"/>
        </w:rPr>
        <w:t>00.000,00</w:t>
      </w:r>
      <w:r w:rsidRPr="006E6224">
        <w:rPr>
          <w:lang w:val="sr-Cyrl-CS"/>
        </w:rPr>
        <w:t xml:space="preserve"> динара.</w:t>
      </w:r>
    </w:p>
    <w:p w:rsidR="00CD5FC4" w:rsidRDefault="00CD5FC4" w:rsidP="00CD5FC4">
      <w:pPr>
        <w:ind w:firstLine="708"/>
        <w:rPr>
          <w:lang w:val="sr-Cyrl-CS"/>
        </w:rPr>
      </w:pPr>
    </w:p>
    <w:p w:rsidR="00CD5FC4" w:rsidRDefault="00CD5FC4" w:rsidP="00CD5FC4">
      <w:pPr>
        <w:ind w:firstLine="708"/>
        <w:jc w:val="both"/>
        <w:rPr>
          <w:lang w:val="sr-Cyrl-CS"/>
        </w:rPr>
      </w:pPr>
      <w:r w:rsidRPr="006E6224">
        <w:rPr>
          <w:lang w:val="sr-Cyrl-CS"/>
        </w:rPr>
        <w:t xml:space="preserve">На крају извештајног периода износ сталне буџетске резерве је </w:t>
      </w:r>
      <w:r w:rsidR="002C6D64">
        <w:rPr>
          <w:lang w:val="sr-Cyrl-CS"/>
        </w:rPr>
        <w:t>1.000</w:t>
      </w:r>
      <w:r w:rsidRPr="006E6224">
        <w:rPr>
          <w:lang w:val="sr-Cyrl-CS"/>
        </w:rPr>
        <w:t>.00</w:t>
      </w:r>
      <w:r w:rsidRPr="006E6224">
        <w:rPr>
          <w:lang w:val="sr-Latn-CS"/>
        </w:rPr>
        <w:t>0</w:t>
      </w:r>
      <w:r w:rsidRPr="006E6224">
        <w:rPr>
          <w:lang w:val="sr-Cyrl-CS"/>
        </w:rPr>
        <w:t xml:space="preserve">,00 динара из чега произилази да </w:t>
      </w:r>
      <w:r w:rsidR="007D007B">
        <w:rPr>
          <w:lang w:val="sr-Cyrl-CS"/>
        </w:rPr>
        <w:t>стална буџетска резерва се у периоду 01.01.20</w:t>
      </w:r>
      <w:r w:rsidR="002C6D64">
        <w:rPr>
          <w:lang w:val="sr-Cyrl-CS"/>
        </w:rPr>
        <w:t>2</w:t>
      </w:r>
      <w:r w:rsidR="00EA31C1">
        <w:t>2</w:t>
      </w:r>
      <w:r w:rsidR="007D007B">
        <w:rPr>
          <w:lang w:val="sr-Cyrl-CS"/>
        </w:rPr>
        <w:t xml:space="preserve"> до 30.0</w:t>
      </w:r>
      <w:r w:rsidR="0083189F">
        <w:t>9</w:t>
      </w:r>
      <w:r w:rsidR="007D007B">
        <w:rPr>
          <w:lang w:val="sr-Cyrl-CS"/>
        </w:rPr>
        <w:t>.20</w:t>
      </w:r>
      <w:r w:rsidR="002C6D64">
        <w:rPr>
          <w:lang w:val="sr-Cyrl-CS"/>
        </w:rPr>
        <w:t>2</w:t>
      </w:r>
      <w:r w:rsidR="00EA31C1">
        <w:t>2</w:t>
      </w:r>
      <w:r w:rsidR="007D007B">
        <w:rPr>
          <w:lang w:val="sr-Cyrl-CS"/>
        </w:rPr>
        <w:t xml:space="preserve"> године </w:t>
      </w:r>
      <w:r w:rsidR="002C6D64">
        <w:rPr>
          <w:lang w:val="sr-Cyrl-CS"/>
        </w:rPr>
        <w:t>није коришћена.</w:t>
      </w:r>
    </w:p>
    <w:p w:rsidR="00563DE5" w:rsidRPr="00B345EA" w:rsidRDefault="00563DE5" w:rsidP="00563DE5">
      <w:pPr>
        <w:ind w:hanging="969"/>
        <w:jc w:val="both"/>
        <w:rPr>
          <w:b/>
        </w:rPr>
      </w:pPr>
    </w:p>
    <w:p w:rsidR="00BF0D67" w:rsidRDefault="00BF0D67" w:rsidP="006C01A7">
      <w:pPr>
        <w:ind w:left="360" w:right="-399"/>
        <w:jc w:val="both"/>
        <w:rPr>
          <w:b/>
          <w:lang w:val="sr-Cyrl-CS"/>
        </w:rPr>
      </w:pPr>
    </w:p>
    <w:p w:rsidR="008A7F15" w:rsidRPr="00E314C0" w:rsidRDefault="006C01A7" w:rsidP="00E314C0">
      <w:pPr>
        <w:ind w:left="360" w:right="-399"/>
        <w:jc w:val="both"/>
        <w:rPr>
          <w:b/>
        </w:rPr>
      </w:pPr>
      <w:r>
        <w:rPr>
          <w:b/>
          <w:lang w:val="sr-Cyrl-CS"/>
        </w:rPr>
        <w:t xml:space="preserve">                                      </w:t>
      </w:r>
      <w:r w:rsidR="003169C6">
        <w:rPr>
          <w:b/>
          <w:lang w:val="sr-Cyrl-CS"/>
        </w:rPr>
        <w:t xml:space="preserve">                          </w:t>
      </w:r>
      <w:bookmarkStart w:id="0" w:name="_GoBack"/>
      <w:bookmarkEnd w:id="0"/>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8A7F15" w:rsidRDefault="008A7F15" w:rsidP="00BF0D67">
      <w:pPr>
        <w:rPr>
          <w:lang w:val="sr-Cyrl-CS"/>
        </w:rPr>
      </w:pPr>
    </w:p>
    <w:p w:rsidR="00CE4A59" w:rsidRPr="00F75047" w:rsidRDefault="00CE4A59" w:rsidP="00E314C0"/>
    <w:sectPr w:rsidR="00CE4A59" w:rsidRPr="00F75047" w:rsidSect="00DA7A54">
      <w:pgSz w:w="11907" w:h="16840" w:code="9"/>
      <w:pgMar w:top="1079" w:right="567" w:bottom="180" w:left="457" w:header="851" w:footer="851" w:gutter="22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6D17"/>
    <w:multiLevelType w:val="hybridMultilevel"/>
    <w:tmpl w:val="30A47EEA"/>
    <w:lvl w:ilvl="0" w:tplc="51A81D44">
      <w:start w:val="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2AE8"/>
    <w:multiLevelType w:val="hybridMultilevel"/>
    <w:tmpl w:val="CE98516C"/>
    <w:lvl w:ilvl="0" w:tplc="B504E9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45679"/>
    <w:multiLevelType w:val="hybridMultilevel"/>
    <w:tmpl w:val="35E63034"/>
    <w:lvl w:ilvl="0" w:tplc="89365356">
      <w:start w:val="1"/>
      <w:numFmt w:val="decimal"/>
      <w:lvlText w:val="%1."/>
      <w:lvlJc w:val="left"/>
      <w:pPr>
        <w:tabs>
          <w:tab w:val="num" w:pos="1214"/>
        </w:tabs>
        <w:ind w:left="146" w:firstLine="709"/>
      </w:pPr>
      <w:rPr>
        <w:rFonts w:hint="default"/>
        <w:b/>
      </w:rPr>
    </w:lvl>
    <w:lvl w:ilvl="1" w:tplc="081A0019" w:tentative="1">
      <w:start w:val="1"/>
      <w:numFmt w:val="lowerLetter"/>
      <w:lvlText w:val="%2."/>
      <w:lvlJc w:val="left"/>
      <w:pPr>
        <w:tabs>
          <w:tab w:val="num" w:pos="1845"/>
        </w:tabs>
        <w:ind w:left="1845" w:hanging="360"/>
      </w:pPr>
    </w:lvl>
    <w:lvl w:ilvl="2" w:tplc="081A001B" w:tentative="1">
      <w:start w:val="1"/>
      <w:numFmt w:val="lowerRoman"/>
      <w:lvlText w:val="%3."/>
      <w:lvlJc w:val="right"/>
      <w:pPr>
        <w:tabs>
          <w:tab w:val="num" w:pos="2565"/>
        </w:tabs>
        <w:ind w:left="2565" w:hanging="180"/>
      </w:pPr>
    </w:lvl>
    <w:lvl w:ilvl="3" w:tplc="081A000F" w:tentative="1">
      <w:start w:val="1"/>
      <w:numFmt w:val="decimal"/>
      <w:lvlText w:val="%4."/>
      <w:lvlJc w:val="left"/>
      <w:pPr>
        <w:tabs>
          <w:tab w:val="num" w:pos="3285"/>
        </w:tabs>
        <w:ind w:left="3285" w:hanging="360"/>
      </w:pPr>
    </w:lvl>
    <w:lvl w:ilvl="4" w:tplc="081A0019" w:tentative="1">
      <w:start w:val="1"/>
      <w:numFmt w:val="lowerLetter"/>
      <w:lvlText w:val="%5."/>
      <w:lvlJc w:val="left"/>
      <w:pPr>
        <w:tabs>
          <w:tab w:val="num" w:pos="4005"/>
        </w:tabs>
        <w:ind w:left="4005" w:hanging="360"/>
      </w:pPr>
    </w:lvl>
    <w:lvl w:ilvl="5" w:tplc="081A001B" w:tentative="1">
      <w:start w:val="1"/>
      <w:numFmt w:val="lowerRoman"/>
      <w:lvlText w:val="%6."/>
      <w:lvlJc w:val="right"/>
      <w:pPr>
        <w:tabs>
          <w:tab w:val="num" w:pos="4725"/>
        </w:tabs>
        <w:ind w:left="4725" w:hanging="180"/>
      </w:pPr>
    </w:lvl>
    <w:lvl w:ilvl="6" w:tplc="081A000F" w:tentative="1">
      <w:start w:val="1"/>
      <w:numFmt w:val="decimal"/>
      <w:lvlText w:val="%7."/>
      <w:lvlJc w:val="left"/>
      <w:pPr>
        <w:tabs>
          <w:tab w:val="num" w:pos="5445"/>
        </w:tabs>
        <w:ind w:left="5445" w:hanging="360"/>
      </w:pPr>
    </w:lvl>
    <w:lvl w:ilvl="7" w:tplc="081A0019" w:tentative="1">
      <w:start w:val="1"/>
      <w:numFmt w:val="lowerLetter"/>
      <w:lvlText w:val="%8."/>
      <w:lvlJc w:val="left"/>
      <w:pPr>
        <w:tabs>
          <w:tab w:val="num" w:pos="6165"/>
        </w:tabs>
        <w:ind w:left="6165" w:hanging="360"/>
      </w:pPr>
    </w:lvl>
    <w:lvl w:ilvl="8" w:tplc="081A001B" w:tentative="1">
      <w:start w:val="1"/>
      <w:numFmt w:val="lowerRoman"/>
      <w:lvlText w:val="%9."/>
      <w:lvlJc w:val="right"/>
      <w:pPr>
        <w:tabs>
          <w:tab w:val="num" w:pos="6885"/>
        </w:tabs>
        <w:ind w:left="6885" w:hanging="180"/>
      </w:pPr>
    </w:lvl>
  </w:abstractNum>
  <w:abstractNum w:abstractNumId="3" w15:restartNumberingAfterBreak="0">
    <w:nsid w:val="10E6725D"/>
    <w:multiLevelType w:val="hybridMultilevel"/>
    <w:tmpl w:val="D15E84A2"/>
    <w:lvl w:ilvl="0" w:tplc="E6BE82F0">
      <w:start w:val="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DB06F9"/>
    <w:multiLevelType w:val="hybridMultilevel"/>
    <w:tmpl w:val="8698E048"/>
    <w:lvl w:ilvl="0" w:tplc="B3FE877E">
      <w:start w:val="416"/>
      <w:numFmt w:val="decimal"/>
      <w:lvlText w:val="%1"/>
      <w:lvlJc w:val="left"/>
      <w:pPr>
        <w:ind w:left="420" w:hanging="360"/>
      </w:pPr>
      <w:rPr>
        <w:rFonts w:hint="default"/>
        <w:b w:val="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3226229A"/>
    <w:multiLevelType w:val="hybridMultilevel"/>
    <w:tmpl w:val="4BB00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FC135D"/>
    <w:multiLevelType w:val="hybridMultilevel"/>
    <w:tmpl w:val="A30EFFF6"/>
    <w:lvl w:ilvl="0" w:tplc="9020A3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4F78B8"/>
    <w:multiLevelType w:val="hybridMultilevel"/>
    <w:tmpl w:val="35E63034"/>
    <w:lvl w:ilvl="0" w:tplc="89365356">
      <w:start w:val="1"/>
      <w:numFmt w:val="decimal"/>
      <w:lvlText w:val="%1."/>
      <w:lvlJc w:val="left"/>
      <w:pPr>
        <w:tabs>
          <w:tab w:val="num" w:pos="1259"/>
        </w:tabs>
        <w:ind w:left="191" w:firstLine="709"/>
      </w:pPr>
      <w:rPr>
        <w:rFonts w:hint="default"/>
        <w:b/>
      </w:rPr>
    </w:lvl>
    <w:lvl w:ilvl="1" w:tplc="081A0019" w:tentative="1">
      <w:start w:val="1"/>
      <w:numFmt w:val="lowerLetter"/>
      <w:lvlText w:val="%2."/>
      <w:lvlJc w:val="left"/>
      <w:pPr>
        <w:tabs>
          <w:tab w:val="num" w:pos="1890"/>
        </w:tabs>
        <w:ind w:left="1890" w:hanging="360"/>
      </w:pPr>
    </w:lvl>
    <w:lvl w:ilvl="2" w:tplc="081A001B" w:tentative="1">
      <w:start w:val="1"/>
      <w:numFmt w:val="lowerRoman"/>
      <w:lvlText w:val="%3."/>
      <w:lvlJc w:val="right"/>
      <w:pPr>
        <w:tabs>
          <w:tab w:val="num" w:pos="2610"/>
        </w:tabs>
        <w:ind w:left="2610" w:hanging="180"/>
      </w:pPr>
    </w:lvl>
    <w:lvl w:ilvl="3" w:tplc="081A000F" w:tentative="1">
      <w:start w:val="1"/>
      <w:numFmt w:val="decimal"/>
      <w:lvlText w:val="%4."/>
      <w:lvlJc w:val="left"/>
      <w:pPr>
        <w:tabs>
          <w:tab w:val="num" w:pos="3330"/>
        </w:tabs>
        <w:ind w:left="3330" w:hanging="360"/>
      </w:pPr>
    </w:lvl>
    <w:lvl w:ilvl="4" w:tplc="081A0019" w:tentative="1">
      <w:start w:val="1"/>
      <w:numFmt w:val="lowerLetter"/>
      <w:lvlText w:val="%5."/>
      <w:lvlJc w:val="left"/>
      <w:pPr>
        <w:tabs>
          <w:tab w:val="num" w:pos="4050"/>
        </w:tabs>
        <w:ind w:left="4050" w:hanging="360"/>
      </w:pPr>
    </w:lvl>
    <w:lvl w:ilvl="5" w:tplc="081A001B" w:tentative="1">
      <w:start w:val="1"/>
      <w:numFmt w:val="lowerRoman"/>
      <w:lvlText w:val="%6."/>
      <w:lvlJc w:val="right"/>
      <w:pPr>
        <w:tabs>
          <w:tab w:val="num" w:pos="4770"/>
        </w:tabs>
        <w:ind w:left="4770" w:hanging="180"/>
      </w:pPr>
    </w:lvl>
    <w:lvl w:ilvl="6" w:tplc="081A000F" w:tentative="1">
      <w:start w:val="1"/>
      <w:numFmt w:val="decimal"/>
      <w:lvlText w:val="%7."/>
      <w:lvlJc w:val="left"/>
      <w:pPr>
        <w:tabs>
          <w:tab w:val="num" w:pos="5490"/>
        </w:tabs>
        <w:ind w:left="5490" w:hanging="360"/>
      </w:pPr>
    </w:lvl>
    <w:lvl w:ilvl="7" w:tplc="081A0019" w:tentative="1">
      <w:start w:val="1"/>
      <w:numFmt w:val="lowerLetter"/>
      <w:lvlText w:val="%8."/>
      <w:lvlJc w:val="left"/>
      <w:pPr>
        <w:tabs>
          <w:tab w:val="num" w:pos="6210"/>
        </w:tabs>
        <w:ind w:left="6210" w:hanging="360"/>
      </w:pPr>
    </w:lvl>
    <w:lvl w:ilvl="8" w:tplc="081A001B" w:tentative="1">
      <w:start w:val="1"/>
      <w:numFmt w:val="lowerRoman"/>
      <w:lvlText w:val="%9."/>
      <w:lvlJc w:val="right"/>
      <w:pPr>
        <w:tabs>
          <w:tab w:val="num" w:pos="6930"/>
        </w:tabs>
        <w:ind w:left="6930" w:hanging="180"/>
      </w:pPr>
    </w:lvl>
  </w:abstractNum>
  <w:abstractNum w:abstractNumId="8" w15:restartNumberingAfterBreak="0">
    <w:nsid w:val="532154A3"/>
    <w:multiLevelType w:val="hybridMultilevel"/>
    <w:tmpl w:val="6048211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693608C7"/>
    <w:multiLevelType w:val="hybridMultilevel"/>
    <w:tmpl w:val="35E63034"/>
    <w:lvl w:ilvl="0" w:tplc="89365356">
      <w:start w:val="1"/>
      <w:numFmt w:val="decimal"/>
      <w:lvlText w:val="%1."/>
      <w:lvlJc w:val="left"/>
      <w:pPr>
        <w:tabs>
          <w:tab w:val="num" w:pos="1214"/>
        </w:tabs>
        <w:ind w:left="146" w:firstLine="709"/>
      </w:pPr>
      <w:rPr>
        <w:rFonts w:hint="default"/>
        <w:b/>
      </w:rPr>
    </w:lvl>
    <w:lvl w:ilvl="1" w:tplc="081A0019" w:tentative="1">
      <w:start w:val="1"/>
      <w:numFmt w:val="lowerLetter"/>
      <w:lvlText w:val="%2."/>
      <w:lvlJc w:val="left"/>
      <w:pPr>
        <w:tabs>
          <w:tab w:val="num" w:pos="1845"/>
        </w:tabs>
        <w:ind w:left="1845" w:hanging="360"/>
      </w:pPr>
    </w:lvl>
    <w:lvl w:ilvl="2" w:tplc="081A001B" w:tentative="1">
      <w:start w:val="1"/>
      <w:numFmt w:val="lowerRoman"/>
      <w:lvlText w:val="%3."/>
      <w:lvlJc w:val="right"/>
      <w:pPr>
        <w:tabs>
          <w:tab w:val="num" w:pos="2565"/>
        </w:tabs>
        <w:ind w:left="2565" w:hanging="180"/>
      </w:pPr>
    </w:lvl>
    <w:lvl w:ilvl="3" w:tplc="081A000F" w:tentative="1">
      <w:start w:val="1"/>
      <w:numFmt w:val="decimal"/>
      <w:lvlText w:val="%4."/>
      <w:lvlJc w:val="left"/>
      <w:pPr>
        <w:tabs>
          <w:tab w:val="num" w:pos="3285"/>
        </w:tabs>
        <w:ind w:left="3285" w:hanging="360"/>
      </w:pPr>
    </w:lvl>
    <w:lvl w:ilvl="4" w:tplc="081A0019" w:tentative="1">
      <w:start w:val="1"/>
      <w:numFmt w:val="lowerLetter"/>
      <w:lvlText w:val="%5."/>
      <w:lvlJc w:val="left"/>
      <w:pPr>
        <w:tabs>
          <w:tab w:val="num" w:pos="4005"/>
        </w:tabs>
        <w:ind w:left="4005" w:hanging="360"/>
      </w:pPr>
    </w:lvl>
    <w:lvl w:ilvl="5" w:tplc="081A001B" w:tentative="1">
      <w:start w:val="1"/>
      <w:numFmt w:val="lowerRoman"/>
      <w:lvlText w:val="%6."/>
      <w:lvlJc w:val="right"/>
      <w:pPr>
        <w:tabs>
          <w:tab w:val="num" w:pos="4725"/>
        </w:tabs>
        <w:ind w:left="4725" w:hanging="180"/>
      </w:pPr>
    </w:lvl>
    <w:lvl w:ilvl="6" w:tplc="081A000F" w:tentative="1">
      <w:start w:val="1"/>
      <w:numFmt w:val="decimal"/>
      <w:lvlText w:val="%7."/>
      <w:lvlJc w:val="left"/>
      <w:pPr>
        <w:tabs>
          <w:tab w:val="num" w:pos="5445"/>
        </w:tabs>
        <w:ind w:left="5445" w:hanging="360"/>
      </w:pPr>
    </w:lvl>
    <w:lvl w:ilvl="7" w:tplc="081A0019" w:tentative="1">
      <w:start w:val="1"/>
      <w:numFmt w:val="lowerLetter"/>
      <w:lvlText w:val="%8."/>
      <w:lvlJc w:val="left"/>
      <w:pPr>
        <w:tabs>
          <w:tab w:val="num" w:pos="6165"/>
        </w:tabs>
        <w:ind w:left="6165" w:hanging="360"/>
      </w:pPr>
    </w:lvl>
    <w:lvl w:ilvl="8" w:tplc="081A001B" w:tentative="1">
      <w:start w:val="1"/>
      <w:numFmt w:val="lowerRoman"/>
      <w:lvlText w:val="%9."/>
      <w:lvlJc w:val="right"/>
      <w:pPr>
        <w:tabs>
          <w:tab w:val="num" w:pos="6885"/>
        </w:tabs>
        <w:ind w:left="6885" w:hanging="180"/>
      </w:pPr>
    </w:lvl>
  </w:abstractNum>
  <w:abstractNum w:abstractNumId="10" w15:restartNumberingAfterBreak="0">
    <w:nsid w:val="71A6450B"/>
    <w:multiLevelType w:val="hybridMultilevel"/>
    <w:tmpl w:val="C1C2EA94"/>
    <w:lvl w:ilvl="0" w:tplc="3482DCEA">
      <w:start w:val="482"/>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71DC5931"/>
    <w:multiLevelType w:val="hybridMultilevel"/>
    <w:tmpl w:val="BA805818"/>
    <w:lvl w:ilvl="0" w:tplc="4A028B62">
      <w:start w:val="5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725A3052"/>
    <w:multiLevelType w:val="hybridMultilevel"/>
    <w:tmpl w:val="00AACA10"/>
    <w:lvl w:ilvl="0" w:tplc="C85C2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E50C3D"/>
    <w:multiLevelType w:val="hybridMultilevel"/>
    <w:tmpl w:val="E1DEC67E"/>
    <w:lvl w:ilvl="0" w:tplc="426C8530">
      <w:start w:val="6"/>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5C6E53"/>
    <w:multiLevelType w:val="hybridMultilevel"/>
    <w:tmpl w:val="27C05AA8"/>
    <w:lvl w:ilvl="0" w:tplc="4C5A9420">
      <w:start w:val="5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241E4"/>
    <w:multiLevelType w:val="hybridMultilevel"/>
    <w:tmpl w:val="42623374"/>
    <w:lvl w:ilvl="0" w:tplc="607292B2">
      <w:start w:val="7"/>
      <w:numFmt w:val="bullet"/>
      <w:lvlText w:val="-"/>
      <w:lvlJc w:val="left"/>
      <w:pPr>
        <w:tabs>
          <w:tab w:val="num" w:pos="702"/>
        </w:tabs>
        <w:ind w:left="702"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3"/>
  </w:num>
  <w:num w:numId="4">
    <w:abstractNumId w:val="15"/>
  </w:num>
  <w:num w:numId="5">
    <w:abstractNumId w:val="2"/>
  </w:num>
  <w:num w:numId="6">
    <w:abstractNumId w:val="3"/>
  </w:num>
  <w:num w:numId="7">
    <w:abstractNumId w:val="7"/>
  </w:num>
  <w:num w:numId="8">
    <w:abstractNumId w:val="10"/>
  </w:num>
  <w:num w:numId="9">
    <w:abstractNumId w:val="14"/>
  </w:num>
  <w:num w:numId="10">
    <w:abstractNumId w:val="9"/>
  </w:num>
  <w:num w:numId="11">
    <w:abstractNumId w:val="11"/>
  </w:num>
  <w:num w:numId="12">
    <w:abstractNumId w:val="12"/>
  </w:num>
  <w:num w:numId="13">
    <w:abstractNumId w:val="0"/>
  </w:num>
  <w:num w:numId="14">
    <w:abstractNumId w:val="1"/>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isplayVerticalDrawingGridEvery w:val="2"/>
  <w:characterSpacingControl w:val="doNotCompress"/>
  <w:compat>
    <w:compatSetting w:name="compatibilityMode" w:uri="http://schemas.microsoft.com/office/word" w:val="12"/>
  </w:compat>
  <w:rsids>
    <w:rsidRoot w:val="00E50C11"/>
    <w:rsid w:val="00000B4E"/>
    <w:rsid w:val="00005080"/>
    <w:rsid w:val="00010324"/>
    <w:rsid w:val="00010999"/>
    <w:rsid w:val="00013D84"/>
    <w:rsid w:val="00015E55"/>
    <w:rsid w:val="00017355"/>
    <w:rsid w:val="00023962"/>
    <w:rsid w:val="000256DB"/>
    <w:rsid w:val="0002652B"/>
    <w:rsid w:val="00030D37"/>
    <w:rsid w:val="0003368E"/>
    <w:rsid w:val="00033ABA"/>
    <w:rsid w:val="00035E90"/>
    <w:rsid w:val="00041B4F"/>
    <w:rsid w:val="00042261"/>
    <w:rsid w:val="00042AF3"/>
    <w:rsid w:val="000453B3"/>
    <w:rsid w:val="000455EA"/>
    <w:rsid w:val="000534B3"/>
    <w:rsid w:val="000542BF"/>
    <w:rsid w:val="000557F0"/>
    <w:rsid w:val="00055862"/>
    <w:rsid w:val="00056A8A"/>
    <w:rsid w:val="000600A2"/>
    <w:rsid w:val="0006198A"/>
    <w:rsid w:val="00061E1A"/>
    <w:rsid w:val="000621C5"/>
    <w:rsid w:val="000628B1"/>
    <w:rsid w:val="000651DC"/>
    <w:rsid w:val="000652AA"/>
    <w:rsid w:val="000712E1"/>
    <w:rsid w:val="00071C8C"/>
    <w:rsid w:val="00072064"/>
    <w:rsid w:val="00072EAA"/>
    <w:rsid w:val="00073D6B"/>
    <w:rsid w:val="00074B57"/>
    <w:rsid w:val="00074D9F"/>
    <w:rsid w:val="00075251"/>
    <w:rsid w:val="00075DE0"/>
    <w:rsid w:val="00077540"/>
    <w:rsid w:val="00083596"/>
    <w:rsid w:val="00083A3A"/>
    <w:rsid w:val="0008590C"/>
    <w:rsid w:val="00087E52"/>
    <w:rsid w:val="00090551"/>
    <w:rsid w:val="00091C4B"/>
    <w:rsid w:val="00091D56"/>
    <w:rsid w:val="000A20D2"/>
    <w:rsid w:val="000A2679"/>
    <w:rsid w:val="000A2E35"/>
    <w:rsid w:val="000A4E8E"/>
    <w:rsid w:val="000A5EEC"/>
    <w:rsid w:val="000A5EEE"/>
    <w:rsid w:val="000B01C2"/>
    <w:rsid w:val="000B212C"/>
    <w:rsid w:val="000B4EEA"/>
    <w:rsid w:val="000B53F8"/>
    <w:rsid w:val="000B5782"/>
    <w:rsid w:val="000B68B1"/>
    <w:rsid w:val="000B77D7"/>
    <w:rsid w:val="000C371F"/>
    <w:rsid w:val="000C3A93"/>
    <w:rsid w:val="000C3E66"/>
    <w:rsid w:val="000D1E87"/>
    <w:rsid w:val="000D284A"/>
    <w:rsid w:val="000D3B3F"/>
    <w:rsid w:val="000D4A8A"/>
    <w:rsid w:val="000E0C7E"/>
    <w:rsid w:val="000E0EFD"/>
    <w:rsid w:val="000E2202"/>
    <w:rsid w:val="000E4985"/>
    <w:rsid w:val="000E7F4A"/>
    <w:rsid w:val="000F3897"/>
    <w:rsid w:val="000F5C82"/>
    <w:rsid w:val="00101D14"/>
    <w:rsid w:val="00101F59"/>
    <w:rsid w:val="001052F1"/>
    <w:rsid w:val="00106AEA"/>
    <w:rsid w:val="001110B8"/>
    <w:rsid w:val="00111355"/>
    <w:rsid w:val="00113945"/>
    <w:rsid w:val="00114107"/>
    <w:rsid w:val="00120A68"/>
    <w:rsid w:val="0012306E"/>
    <w:rsid w:val="00124853"/>
    <w:rsid w:val="001328CA"/>
    <w:rsid w:val="00132C7C"/>
    <w:rsid w:val="001339ED"/>
    <w:rsid w:val="001354A5"/>
    <w:rsid w:val="001368DE"/>
    <w:rsid w:val="00142538"/>
    <w:rsid w:val="0014692F"/>
    <w:rsid w:val="0015157F"/>
    <w:rsid w:val="0015784D"/>
    <w:rsid w:val="00162648"/>
    <w:rsid w:val="00165355"/>
    <w:rsid w:val="001662BD"/>
    <w:rsid w:val="0017492D"/>
    <w:rsid w:val="0018230A"/>
    <w:rsid w:val="00182CF0"/>
    <w:rsid w:val="0018343B"/>
    <w:rsid w:val="001868E9"/>
    <w:rsid w:val="0019553F"/>
    <w:rsid w:val="001A1F18"/>
    <w:rsid w:val="001A4D09"/>
    <w:rsid w:val="001A566E"/>
    <w:rsid w:val="001A5B3C"/>
    <w:rsid w:val="001A6748"/>
    <w:rsid w:val="001A6987"/>
    <w:rsid w:val="001B1AEE"/>
    <w:rsid w:val="001B1B8E"/>
    <w:rsid w:val="001B206C"/>
    <w:rsid w:val="001B31C3"/>
    <w:rsid w:val="001B6A33"/>
    <w:rsid w:val="001B7665"/>
    <w:rsid w:val="001C2B80"/>
    <w:rsid w:val="001C2C6F"/>
    <w:rsid w:val="001C7D19"/>
    <w:rsid w:val="001D1F9B"/>
    <w:rsid w:val="001D2DF6"/>
    <w:rsid w:val="001D4650"/>
    <w:rsid w:val="001E087B"/>
    <w:rsid w:val="001E1F74"/>
    <w:rsid w:val="001E2604"/>
    <w:rsid w:val="001E270B"/>
    <w:rsid w:val="001E5D30"/>
    <w:rsid w:val="001F048D"/>
    <w:rsid w:val="001F0503"/>
    <w:rsid w:val="001F3E75"/>
    <w:rsid w:val="001F4200"/>
    <w:rsid w:val="001F59EB"/>
    <w:rsid w:val="00201326"/>
    <w:rsid w:val="00201626"/>
    <w:rsid w:val="00204D80"/>
    <w:rsid w:val="002125D5"/>
    <w:rsid w:val="002148E6"/>
    <w:rsid w:val="0021517A"/>
    <w:rsid w:val="002159FD"/>
    <w:rsid w:val="002168F9"/>
    <w:rsid w:val="0021723F"/>
    <w:rsid w:val="00221AD4"/>
    <w:rsid w:val="00224213"/>
    <w:rsid w:val="0022699C"/>
    <w:rsid w:val="00227252"/>
    <w:rsid w:val="00230161"/>
    <w:rsid w:val="00231AF8"/>
    <w:rsid w:val="00245F26"/>
    <w:rsid w:val="00246DC0"/>
    <w:rsid w:val="0025475C"/>
    <w:rsid w:val="00254A29"/>
    <w:rsid w:val="0025569D"/>
    <w:rsid w:val="00256AB0"/>
    <w:rsid w:val="002577F8"/>
    <w:rsid w:val="00260B16"/>
    <w:rsid w:val="00261C2F"/>
    <w:rsid w:val="0026553C"/>
    <w:rsid w:val="0026582E"/>
    <w:rsid w:val="00267653"/>
    <w:rsid w:val="002715BA"/>
    <w:rsid w:val="00272660"/>
    <w:rsid w:val="002759ED"/>
    <w:rsid w:val="00280474"/>
    <w:rsid w:val="0028247B"/>
    <w:rsid w:val="00284EE9"/>
    <w:rsid w:val="0028527D"/>
    <w:rsid w:val="0029360A"/>
    <w:rsid w:val="00293ED7"/>
    <w:rsid w:val="0029510B"/>
    <w:rsid w:val="00297A8E"/>
    <w:rsid w:val="002A042A"/>
    <w:rsid w:val="002A30CD"/>
    <w:rsid w:val="002A5D85"/>
    <w:rsid w:val="002B19DA"/>
    <w:rsid w:val="002B4109"/>
    <w:rsid w:val="002B419D"/>
    <w:rsid w:val="002B4B85"/>
    <w:rsid w:val="002B57D4"/>
    <w:rsid w:val="002B7659"/>
    <w:rsid w:val="002C10EA"/>
    <w:rsid w:val="002C21A4"/>
    <w:rsid w:val="002C2711"/>
    <w:rsid w:val="002C395F"/>
    <w:rsid w:val="002C58EC"/>
    <w:rsid w:val="002C6D64"/>
    <w:rsid w:val="002C73A5"/>
    <w:rsid w:val="002D097E"/>
    <w:rsid w:val="002D12E0"/>
    <w:rsid w:val="002D2D2F"/>
    <w:rsid w:val="002E02F3"/>
    <w:rsid w:val="002E1805"/>
    <w:rsid w:val="002E4302"/>
    <w:rsid w:val="002E5EDF"/>
    <w:rsid w:val="002E6628"/>
    <w:rsid w:val="002F1758"/>
    <w:rsid w:val="002F5488"/>
    <w:rsid w:val="003023B2"/>
    <w:rsid w:val="00305F10"/>
    <w:rsid w:val="00315B6B"/>
    <w:rsid w:val="00316141"/>
    <w:rsid w:val="00316479"/>
    <w:rsid w:val="00316791"/>
    <w:rsid w:val="003169C6"/>
    <w:rsid w:val="00320DF0"/>
    <w:rsid w:val="003220A1"/>
    <w:rsid w:val="003301E2"/>
    <w:rsid w:val="00330258"/>
    <w:rsid w:val="00332F47"/>
    <w:rsid w:val="00333BA9"/>
    <w:rsid w:val="0033752C"/>
    <w:rsid w:val="003410A1"/>
    <w:rsid w:val="0034156C"/>
    <w:rsid w:val="003426EE"/>
    <w:rsid w:val="003510F0"/>
    <w:rsid w:val="003523CA"/>
    <w:rsid w:val="00352A45"/>
    <w:rsid w:val="0035434F"/>
    <w:rsid w:val="00355E87"/>
    <w:rsid w:val="003613F9"/>
    <w:rsid w:val="00362EB7"/>
    <w:rsid w:val="00363DCF"/>
    <w:rsid w:val="00363F5D"/>
    <w:rsid w:val="00367F27"/>
    <w:rsid w:val="00371123"/>
    <w:rsid w:val="00372FAD"/>
    <w:rsid w:val="00373AD3"/>
    <w:rsid w:val="003748D8"/>
    <w:rsid w:val="00375C64"/>
    <w:rsid w:val="0037739E"/>
    <w:rsid w:val="003800B4"/>
    <w:rsid w:val="00380E98"/>
    <w:rsid w:val="00381EB9"/>
    <w:rsid w:val="003862FE"/>
    <w:rsid w:val="00386D0F"/>
    <w:rsid w:val="00387BDD"/>
    <w:rsid w:val="003915D5"/>
    <w:rsid w:val="00394715"/>
    <w:rsid w:val="00394F6E"/>
    <w:rsid w:val="003964DF"/>
    <w:rsid w:val="003A0BA0"/>
    <w:rsid w:val="003A1887"/>
    <w:rsid w:val="003A1EFC"/>
    <w:rsid w:val="003A277A"/>
    <w:rsid w:val="003A42ED"/>
    <w:rsid w:val="003A70D0"/>
    <w:rsid w:val="003B0EBE"/>
    <w:rsid w:val="003B1ED5"/>
    <w:rsid w:val="003B640E"/>
    <w:rsid w:val="003B6851"/>
    <w:rsid w:val="003B6932"/>
    <w:rsid w:val="003B7B6D"/>
    <w:rsid w:val="003B7EFA"/>
    <w:rsid w:val="003C008C"/>
    <w:rsid w:val="003C1650"/>
    <w:rsid w:val="003C3B46"/>
    <w:rsid w:val="003C5399"/>
    <w:rsid w:val="003C5CFA"/>
    <w:rsid w:val="003C7656"/>
    <w:rsid w:val="003C7685"/>
    <w:rsid w:val="003D2348"/>
    <w:rsid w:val="003D4A07"/>
    <w:rsid w:val="003D71E0"/>
    <w:rsid w:val="003E01EB"/>
    <w:rsid w:val="003E66E1"/>
    <w:rsid w:val="003F3198"/>
    <w:rsid w:val="003F4444"/>
    <w:rsid w:val="003F5B02"/>
    <w:rsid w:val="003F6D68"/>
    <w:rsid w:val="003F762B"/>
    <w:rsid w:val="003F7D49"/>
    <w:rsid w:val="0040206D"/>
    <w:rsid w:val="00405ACE"/>
    <w:rsid w:val="00406DDC"/>
    <w:rsid w:val="0040707B"/>
    <w:rsid w:val="00412AE6"/>
    <w:rsid w:val="0041340E"/>
    <w:rsid w:val="00413D88"/>
    <w:rsid w:val="00413E53"/>
    <w:rsid w:val="004155A9"/>
    <w:rsid w:val="00417EB5"/>
    <w:rsid w:val="00421495"/>
    <w:rsid w:val="0042238B"/>
    <w:rsid w:val="004223A8"/>
    <w:rsid w:val="00422630"/>
    <w:rsid w:val="004231CA"/>
    <w:rsid w:val="0042321F"/>
    <w:rsid w:val="00426DAF"/>
    <w:rsid w:val="00433218"/>
    <w:rsid w:val="00433932"/>
    <w:rsid w:val="004342FD"/>
    <w:rsid w:val="00435A31"/>
    <w:rsid w:val="004361A2"/>
    <w:rsid w:val="004361A4"/>
    <w:rsid w:val="004369F7"/>
    <w:rsid w:val="00441E52"/>
    <w:rsid w:val="00442787"/>
    <w:rsid w:val="00445750"/>
    <w:rsid w:val="004521F4"/>
    <w:rsid w:val="0045245C"/>
    <w:rsid w:val="00453A90"/>
    <w:rsid w:val="004550BE"/>
    <w:rsid w:val="00457AAA"/>
    <w:rsid w:val="00462986"/>
    <w:rsid w:val="00463EE9"/>
    <w:rsid w:val="004650BF"/>
    <w:rsid w:val="00467183"/>
    <w:rsid w:val="00472B1E"/>
    <w:rsid w:val="00475160"/>
    <w:rsid w:val="0047677A"/>
    <w:rsid w:val="00476ABA"/>
    <w:rsid w:val="00477333"/>
    <w:rsid w:val="00481D61"/>
    <w:rsid w:val="00492752"/>
    <w:rsid w:val="00494DF7"/>
    <w:rsid w:val="004A04ED"/>
    <w:rsid w:val="004A0E4B"/>
    <w:rsid w:val="004A1129"/>
    <w:rsid w:val="004A2261"/>
    <w:rsid w:val="004A37BC"/>
    <w:rsid w:val="004A38FF"/>
    <w:rsid w:val="004A4353"/>
    <w:rsid w:val="004A6CBE"/>
    <w:rsid w:val="004A7FA5"/>
    <w:rsid w:val="004B15BC"/>
    <w:rsid w:val="004B267F"/>
    <w:rsid w:val="004B291E"/>
    <w:rsid w:val="004B6F52"/>
    <w:rsid w:val="004B7995"/>
    <w:rsid w:val="004B7CA1"/>
    <w:rsid w:val="004C1A22"/>
    <w:rsid w:val="004C269A"/>
    <w:rsid w:val="004C2B2F"/>
    <w:rsid w:val="004C4963"/>
    <w:rsid w:val="004C7697"/>
    <w:rsid w:val="004D047E"/>
    <w:rsid w:val="004D3A4A"/>
    <w:rsid w:val="004D520E"/>
    <w:rsid w:val="004E2A99"/>
    <w:rsid w:val="004F0A96"/>
    <w:rsid w:val="004F2BA9"/>
    <w:rsid w:val="004F2D91"/>
    <w:rsid w:val="004F3786"/>
    <w:rsid w:val="004F3E59"/>
    <w:rsid w:val="004F4F7B"/>
    <w:rsid w:val="00500876"/>
    <w:rsid w:val="00505229"/>
    <w:rsid w:val="00505892"/>
    <w:rsid w:val="0051079C"/>
    <w:rsid w:val="00512912"/>
    <w:rsid w:val="0051449A"/>
    <w:rsid w:val="0051611E"/>
    <w:rsid w:val="00516AE7"/>
    <w:rsid w:val="00520891"/>
    <w:rsid w:val="005219B4"/>
    <w:rsid w:val="00522F60"/>
    <w:rsid w:val="00530A62"/>
    <w:rsid w:val="00531BC7"/>
    <w:rsid w:val="0053247B"/>
    <w:rsid w:val="00540F54"/>
    <w:rsid w:val="00543FF9"/>
    <w:rsid w:val="005441F7"/>
    <w:rsid w:val="005524DB"/>
    <w:rsid w:val="005548E9"/>
    <w:rsid w:val="0055599F"/>
    <w:rsid w:val="00556161"/>
    <w:rsid w:val="00556B9B"/>
    <w:rsid w:val="005571D0"/>
    <w:rsid w:val="005611E7"/>
    <w:rsid w:val="00562F2D"/>
    <w:rsid w:val="00563DE5"/>
    <w:rsid w:val="005675B3"/>
    <w:rsid w:val="00571635"/>
    <w:rsid w:val="00571D40"/>
    <w:rsid w:val="00573AD8"/>
    <w:rsid w:val="005742A1"/>
    <w:rsid w:val="00575A5A"/>
    <w:rsid w:val="00575AC8"/>
    <w:rsid w:val="00577112"/>
    <w:rsid w:val="00581240"/>
    <w:rsid w:val="00582581"/>
    <w:rsid w:val="00584972"/>
    <w:rsid w:val="005863ED"/>
    <w:rsid w:val="00586442"/>
    <w:rsid w:val="005868C4"/>
    <w:rsid w:val="005869BE"/>
    <w:rsid w:val="00590463"/>
    <w:rsid w:val="00590550"/>
    <w:rsid w:val="00593493"/>
    <w:rsid w:val="00595A3F"/>
    <w:rsid w:val="00596C3D"/>
    <w:rsid w:val="005A213E"/>
    <w:rsid w:val="005A5051"/>
    <w:rsid w:val="005B1B81"/>
    <w:rsid w:val="005B1BA4"/>
    <w:rsid w:val="005B3529"/>
    <w:rsid w:val="005C2221"/>
    <w:rsid w:val="005C5C22"/>
    <w:rsid w:val="005C65AF"/>
    <w:rsid w:val="005C7232"/>
    <w:rsid w:val="005D08BD"/>
    <w:rsid w:val="005D2730"/>
    <w:rsid w:val="005D3EC8"/>
    <w:rsid w:val="005E168F"/>
    <w:rsid w:val="005E1B44"/>
    <w:rsid w:val="005E2A44"/>
    <w:rsid w:val="005E516F"/>
    <w:rsid w:val="005E7A68"/>
    <w:rsid w:val="005F01DE"/>
    <w:rsid w:val="005F01FA"/>
    <w:rsid w:val="005F2E93"/>
    <w:rsid w:val="005F31D3"/>
    <w:rsid w:val="005F4698"/>
    <w:rsid w:val="005F73E0"/>
    <w:rsid w:val="006003BC"/>
    <w:rsid w:val="00602251"/>
    <w:rsid w:val="00603922"/>
    <w:rsid w:val="00605996"/>
    <w:rsid w:val="006071A3"/>
    <w:rsid w:val="006078B3"/>
    <w:rsid w:val="0061293F"/>
    <w:rsid w:val="006130E5"/>
    <w:rsid w:val="00615E31"/>
    <w:rsid w:val="00616CDB"/>
    <w:rsid w:val="0061717F"/>
    <w:rsid w:val="00621B25"/>
    <w:rsid w:val="00626195"/>
    <w:rsid w:val="00627AB1"/>
    <w:rsid w:val="0063016E"/>
    <w:rsid w:val="0063527E"/>
    <w:rsid w:val="00640CBD"/>
    <w:rsid w:val="0064132B"/>
    <w:rsid w:val="00641B32"/>
    <w:rsid w:val="0064266F"/>
    <w:rsid w:val="00651970"/>
    <w:rsid w:val="00654D25"/>
    <w:rsid w:val="00660450"/>
    <w:rsid w:val="006616C8"/>
    <w:rsid w:val="00661E99"/>
    <w:rsid w:val="00662B13"/>
    <w:rsid w:val="00662E29"/>
    <w:rsid w:val="00666C26"/>
    <w:rsid w:val="00666ED0"/>
    <w:rsid w:val="00667CFC"/>
    <w:rsid w:val="006719C7"/>
    <w:rsid w:val="00680AF9"/>
    <w:rsid w:val="00681DDF"/>
    <w:rsid w:val="00682540"/>
    <w:rsid w:val="00684A62"/>
    <w:rsid w:val="0068642E"/>
    <w:rsid w:val="00687EC6"/>
    <w:rsid w:val="00690AA2"/>
    <w:rsid w:val="00697140"/>
    <w:rsid w:val="00697FC1"/>
    <w:rsid w:val="006A0071"/>
    <w:rsid w:val="006A3EE2"/>
    <w:rsid w:val="006A4C5B"/>
    <w:rsid w:val="006B2C48"/>
    <w:rsid w:val="006B326B"/>
    <w:rsid w:val="006B4A03"/>
    <w:rsid w:val="006B65F6"/>
    <w:rsid w:val="006B6CDF"/>
    <w:rsid w:val="006B7186"/>
    <w:rsid w:val="006C01A7"/>
    <w:rsid w:val="006C02D1"/>
    <w:rsid w:val="006C0E6E"/>
    <w:rsid w:val="006C213B"/>
    <w:rsid w:val="006C587D"/>
    <w:rsid w:val="006C666F"/>
    <w:rsid w:val="006C6F72"/>
    <w:rsid w:val="006D65B3"/>
    <w:rsid w:val="006E181D"/>
    <w:rsid w:val="006E2874"/>
    <w:rsid w:val="006E2ADB"/>
    <w:rsid w:val="006E381C"/>
    <w:rsid w:val="006E3A8D"/>
    <w:rsid w:val="006E68CB"/>
    <w:rsid w:val="006E7DD1"/>
    <w:rsid w:val="006F07A6"/>
    <w:rsid w:val="006F49C1"/>
    <w:rsid w:val="006F4F8A"/>
    <w:rsid w:val="006F549D"/>
    <w:rsid w:val="006F60C3"/>
    <w:rsid w:val="006F6BBE"/>
    <w:rsid w:val="007002C9"/>
    <w:rsid w:val="00710393"/>
    <w:rsid w:val="007121D0"/>
    <w:rsid w:val="00716A76"/>
    <w:rsid w:val="0071724D"/>
    <w:rsid w:val="007177A0"/>
    <w:rsid w:val="00721A6B"/>
    <w:rsid w:val="00721F72"/>
    <w:rsid w:val="0072249E"/>
    <w:rsid w:val="00724D04"/>
    <w:rsid w:val="00733B38"/>
    <w:rsid w:val="00734990"/>
    <w:rsid w:val="00735959"/>
    <w:rsid w:val="00736457"/>
    <w:rsid w:val="00737161"/>
    <w:rsid w:val="0074205A"/>
    <w:rsid w:val="00742B37"/>
    <w:rsid w:val="00745C64"/>
    <w:rsid w:val="00750D12"/>
    <w:rsid w:val="00752E4C"/>
    <w:rsid w:val="00755279"/>
    <w:rsid w:val="0075563F"/>
    <w:rsid w:val="00757E59"/>
    <w:rsid w:val="00760339"/>
    <w:rsid w:val="007604E1"/>
    <w:rsid w:val="00761F1B"/>
    <w:rsid w:val="007623A8"/>
    <w:rsid w:val="00762448"/>
    <w:rsid w:val="00767EF4"/>
    <w:rsid w:val="00773759"/>
    <w:rsid w:val="00775E1D"/>
    <w:rsid w:val="00777307"/>
    <w:rsid w:val="00777CEF"/>
    <w:rsid w:val="00780277"/>
    <w:rsid w:val="00781836"/>
    <w:rsid w:val="007825D0"/>
    <w:rsid w:val="00787F0D"/>
    <w:rsid w:val="0079000A"/>
    <w:rsid w:val="00790301"/>
    <w:rsid w:val="00793333"/>
    <w:rsid w:val="00794815"/>
    <w:rsid w:val="00794ED8"/>
    <w:rsid w:val="007963C5"/>
    <w:rsid w:val="00796606"/>
    <w:rsid w:val="0079665C"/>
    <w:rsid w:val="0079760A"/>
    <w:rsid w:val="007A174B"/>
    <w:rsid w:val="007A28C7"/>
    <w:rsid w:val="007A326F"/>
    <w:rsid w:val="007A37FB"/>
    <w:rsid w:val="007A6F33"/>
    <w:rsid w:val="007B2D8D"/>
    <w:rsid w:val="007B49CD"/>
    <w:rsid w:val="007B6964"/>
    <w:rsid w:val="007B72EA"/>
    <w:rsid w:val="007C13A9"/>
    <w:rsid w:val="007C4CCA"/>
    <w:rsid w:val="007C7695"/>
    <w:rsid w:val="007D007B"/>
    <w:rsid w:val="007D0175"/>
    <w:rsid w:val="007D0BE6"/>
    <w:rsid w:val="007D1B18"/>
    <w:rsid w:val="007D72F7"/>
    <w:rsid w:val="007E11BA"/>
    <w:rsid w:val="007E3D60"/>
    <w:rsid w:val="007E435B"/>
    <w:rsid w:val="007E4BD2"/>
    <w:rsid w:val="007E6E42"/>
    <w:rsid w:val="007E76D7"/>
    <w:rsid w:val="007F3AE9"/>
    <w:rsid w:val="007F4B0F"/>
    <w:rsid w:val="007F5F57"/>
    <w:rsid w:val="00800ACC"/>
    <w:rsid w:val="00804E33"/>
    <w:rsid w:val="00811255"/>
    <w:rsid w:val="0081195F"/>
    <w:rsid w:val="00814241"/>
    <w:rsid w:val="00814991"/>
    <w:rsid w:val="00814FDB"/>
    <w:rsid w:val="00815FBB"/>
    <w:rsid w:val="008266EE"/>
    <w:rsid w:val="00827A24"/>
    <w:rsid w:val="0083189F"/>
    <w:rsid w:val="00833CE7"/>
    <w:rsid w:val="00837505"/>
    <w:rsid w:val="00841192"/>
    <w:rsid w:val="00841CEE"/>
    <w:rsid w:val="00842F0E"/>
    <w:rsid w:val="00847A5E"/>
    <w:rsid w:val="00851722"/>
    <w:rsid w:val="0085220D"/>
    <w:rsid w:val="00854701"/>
    <w:rsid w:val="008550AC"/>
    <w:rsid w:val="00856856"/>
    <w:rsid w:val="0085785A"/>
    <w:rsid w:val="00866F20"/>
    <w:rsid w:val="00871129"/>
    <w:rsid w:val="00871834"/>
    <w:rsid w:val="00874606"/>
    <w:rsid w:val="00875312"/>
    <w:rsid w:val="0088091A"/>
    <w:rsid w:val="00880A88"/>
    <w:rsid w:val="00883896"/>
    <w:rsid w:val="00886AC4"/>
    <w:rsid w:val="00891D47"/>
    <w:rsid w:val="0089249E"/>
    <w:rsid w:val="00896882"/>
    <w:rsid w:val="00897306"/>
    <w:rsid w:val="008A0243"/>
    <w:rsid w:val="008A0A7F"/>
    <w:rsid w:val="008A33DF"/>
    <w:rsid w:val="008A6741"/>
    <w:rsid w:val="008A75F1"/>
    <w:rsid w:val="008A7F15"/>
    <w:rsid w:val="008B0F57"/>
    <w:rsid w:val="008B23A9"/>
    <w:rsid w:val="008B39C2"/>
    <w:rsid w:val="008B4DC5"/>
    <w:rsid w:val="008B5DF0"/>
    <w:rsid w:val="008C23AD"/>
    <w:rsid w:val="008C48D2"/>
    <w:rsid w:val="008C658D"/>
    <w:rsid w:val="008D4868"/>
    <w:rsid w:val="008D625B"/>
    <w:rsid w:val="008E2827"/>
    <w:rsid w:val="008E4B38"/>
    <w:rsid w:val="008E5E78"/>
    <w:rsid w:val="008E647C"/>
    <w:rsid w:val="008E66A0"/>
    <w:rsid w:val="008E7785"/>
    <w:rsid w:val="008F1EBA"/>
    <w:rsid w:val="008F2CDF"/>
    <w:rsid w:val="008F4F87"/>
    <w:rsid w:val="00900977"/>
    <w:rsid w:val="00902A69"/>
    <w:rsid w:val="00903DA7"/>
    <w:rsid w:val="009047FB"/>
    <w:rsid w:val="00905174"/>
    <w:rsid w:val="009054F2"/>
    <w:rsid w:val="00906244"/>
    <w:rsid w:val="00907C96"/>
    <w:rsid w:val="009157FE"/>
    <w:rsid w:val="00915ABA"/>
    <w:rsid w:val="00915B27"/>
    <w:rsid w:val="00916B32"/>
    <w:rsid w:val="00917F3C"/>
    <w:rsid w:val="00921E5D"/>
    <w:rsid w:val="009242AC"/>
    <w:rsid w:val="0092572B"/>
    <w:rsid w:val="009264B3"/>
    <w:rsid w:val="0093474C"/>
    <w:rsid w:val="00935A65"/>
    <w:rsid w:val="009374EB"/>
    <w:rsid w:val="009444E2"/>
    <w:rsid w:val="00944DAF"/>
    <w:rsid w:val="009479FF"/>
    <w:rsid w:val="00947D58"/>
    <w:rsid w:val="00953B1E"/>
    <w:rsid w:val="009606A6"/>
    <w:rsid w:val="009640D1"/>
    <w:rsid w:val="00971382"/>
    <w:rsid w:val="0097166D"/>
    <w:rsid w:val="00971DCA"/>
    <w:rsid w:val="00972A9A"/>
    <w:rsid w:val="00973FDC"/>
    <w:rsid w:val="00976458"/>
    <w:rsid w:val="009767FD"/>
    <w:rsid w:val="00983767"/>
    <w:rsid w:val="009845CB"/>
    <w:rsid w:val="00984B3B"/>
    <w:rsid w:val="00984C8D"/>
    <w:rsid w:val="0098536E"/>
    <w:rsid w:val="009913F1"/>
    <w:rsid w:val="00991948"/>
    <w:rsid w:val="00992F09"/>
    <w:rsid w:val="0099630A"/>
    <w:rsid w:val="009A33D6"/>
    <w:rsid w:val="009A54C9"/>
    <w:rsid w:val="009A5CEF"/>
    <w:rsid w:val="009A61F1"/>
    <w:rsid w:val="009B1DEF"/>
    <w:rsid w:val="009B3D87"/>
    <w:rsid w:val="009C13AE"/>
    <w:rsid w:val="009C49B0"/>
    <w:rsid w:val="009D06DE"/>
    <w:rsid w:val="009D2913"/>
    <w:rsid w:val="009D347E"/>
    <w:rsid w:val="009D403E"/>
    <w:rsid w:val="009D5879"/>
    <w:rsid w:val="009D64A9"/>
    <w:rsid w:val="009D73D2"/>
    <w:rsid w:val="009E3D25"/>
    <w:rsid w:val="009E5136"/>
    <w:rsid w:val="009E6CAE"/>
    <w:rsid w:val="009E7A99"/>
    <w:rsid w:val="009F23C5"/>
    <w:rsid w:val="009F691C"/>
    <w:rsid w:val="00A0101D"/>
    <w:rsid w:val="00A011AA"/>
    <w:rsid w:val="00A01A3D"/>
    <w:rsid w:val="00A01F5A"/>
    <w:rsid w:val="00A0561F"/>
    <w:rsid w:val="00A12078"/>
    <w:rsid w:val="00A1286A"/>
    <w:rsid w:val="00A134DC"/>
    <w:rsid w:val="00A16417"/>
    <w:rsid w:val="00A16A60"/>
    <w:rsid w:val="00A2113F"/>
    <w:rsid w:val="00A221EE"/>
    <w:rsid w:val="00A3139C"/>
    <w:rsid w:val="00A3650F"/>
    <w:rsid w:val="00A40013"/>
    <w:rsid w:val="00A4024C"/>
    <w:rsid w:val="00A4121A"/>
    <w:rsid w:val="00A4257C"/>
    <w:rsid w:val="00A4347D"/>
    <w:rsid w:val="00A5058A"/>
    <w:rsid w:val="00A51AD2"/>
    <w:rsid w:val="00A5253D"/>
    <w:rsid w:val="00A542F5"/>
    <w:rsid w:val="00A54C01"/>
    <w:rsid w:val="00A571DA"/>
    <w:rsid w:val="00A574C5"/>
    <w:rsid w:val="00A5774D"/>
    <w:rsid w:val="00A71668"/>
    <w:rsid w:val="00A7323E"/>
    <w:rsid w:val="00A8011D"/>
    <w:rsid w:val="00A8211C"/>
    <w:rsid w:val="00A82462"/>
    <w:rsid w:val="00A834E5"/>
    <w:rsid w:val="00A84B77"/>
    <w:rsid w:val="00A8508F"/>
    <w:rsid w:val="00A93814"/>
    <w:rsid w:val="00A93DB1"/>
    <w:rsid w:val="00A9560D"/>
    <w:rsid w:val="00AA03FB"/>
    <w:rsid w:val="00AA2376"/>
    <w:rsid w:val="00AA36D3"/>
    <w:rsid w:val="00AA37A7"/>
    <w:rsid w:val="00AB2542"/>
    <w:rsid w:val="00AB4132"/>
    <w:rsid w:val="00AB47D2"/>
    <w:rsid w:val="00AB686E"/>
    <w:rsid w:val="00AC08F9"/>
    <w:rsid w:val="00AC35FC"/>
    <w:rsid w:val="00AC4055"/>
    <w:rsid w:val="00AC4D7C"/>
    <w:rsid w:val="00AC4E93"/>
    <w:rsid w:val="00AC7699"/>
    <w:rsid w:val="00AD0C80"/>
    <w:rsid w:val="00AD1305"/>
    <w:rsid w:val="00AD1B77"/>
    <w:rsid w:val="00AD2DE6"/>
    <w:rsid w:val="00AD512F"/>
    <w:rsid w:val="00AD5825"/>
    <w:rsid w:val="00AE29BC"/>
    <w:rsid w:val="00AE3F2B"/>
    <w:rsid w:val="00AE5929"/>
    <w:rsid w:val="00AE6754"/>
    <w:rsid w:val="00AE6A3F"/>
    <w:rsid w:val="00AF7DC7"/>
    <w:rsid w:val="00B00401"/>
    <w:rsid w:val="00B02586"/>
    <w:rsid w:val="00B041E6"/>
    <w:rsid w:val="00B049D0"/>
    <w:rsid w:val="00B0620F"/>
    <w:rsid w:val="00B11C9B"/>
    <w:rsid w:val="00B11CD6"/>
    <w:rsid w:val="00B17363"/>
    <w:rsid w:val="00B23507"/>
    <w:rsid w:val="00B252CA"/>
    <w:rsid w:val="00B26098"/>
    <w:rsid w:val="00B269F3"/>
    <w:rsid w:val="00B27A60"/>
    <w:rsid w:val="00B302E6"/>
    <w:rsid w:val="00B3083D"/>
    <w:rsid w:val="00B316DB"/>
    <w:rsid w:val="00B33F98"/>
    <w:rsid w:val="00B35AAA"/>
    <w:rsid w:val="00B36D8F"/>
    <w:rsid w:val="00B411B3"/>
    <w:rsid w:val="00B45054"/>
    <w:rsid w:val="00B45876"/>
    <w:rsid w:val="00B46A5D"/>
    <w:rsid w:val="00B53E3F"/>
    <w:rsid w:val="00B56318"/>
    <w:rsid w:val="00B61395"/>
    <w:rsid w:val="00B61396"/>
    <w:rsid w:val="00B6472C"/>
    <w:rsid w:val="00B64E2E"/>
    <w:rsid w:val="00B64F8A"/>
    <w:rsid w:val="00B652C5"/>
    <w:rsid w:val="00B654F2"/>
    <w:rsid w:val="00B65AC6"/>
    <w:rsid w:val="00B662DD"/>
    <w:rsid w:val="00B703EA"/>
    <w:rsid w:val="00B70CC0"/>
    <w:rsid w:val="00B717C7"/>
    <w:rsid w:val="00B717FC"/>
    <w:rsid w:val="00B722E0"/>
    <w:rsid w:val="00B73F9B"/>
    <w:rsid w:val="00B7637D"/>
    <w:rsid w:val="00B77774"/>
    <w:rsid w:val="00B77F83"/>
    <w:rsid w:val="00B829F8"/>
    <w:rsid w:val="00B83719"/>
    <w:rsid w:val="00B84853"/>
    <w:rsid w:val="00B851F7"/>
    <w:rsid w:val="00B854B2"/>
    <w:rsid w:val="00B906DE"/>
    <w:rsid w:val="00B90ACB"/>
    <w:rsid w:val="00B935E4"/>
    <w:rsid w:val="00B977A0"/>
    <w:rsid w:val="00BA2C31"/>
    <w:rsid w:val="00BA3885"/>
    <w:rsid w:val="00BA4595"/>
    <w:rsid w:val="00BA49C3"/>
    <w:rsid w:val="00BB1969"/>
    <w:rsid w:val="00BB2EC0"/>
    <w:rsid w:val="00BB52AB"/>
    <w:rsid w:val="00BC0D39"/>
    <w:rsid w:val="00BC2C2B"/>
    <w:rsid w:val="00BC6EF2"/>
    <w:rsid w:val="00BC7232"/>
    <w:rsid w:val="00BD0355"/>
    <w:rsid w:val="00BD08DF"/>
    <w:rsid w:val="00BE548C"/>
    <w:rsid w:val="00BE5C9E"/>
    <w:rsid w:val="00BE7349"/>
    <w:rsid w:val="00BF0D67"/>
    <w:rsid w:val="00BF2D1A"/>
    <w:rsid w:val="00C00809"/>
    <w:rsid w:val="00C02140"/>
    <w:rsid w:val="00C02D73"/>
    <w:rsid w:val="00C10ADD"/>
    <w:rsid w:val="00C111B1"/>
    <w:rsid w:val="00C14502"/>
    <w:rsid w:val="00C15190"/>
    <w:rsid w:val="00C20467"/>
    <w:rsid w:val="00C21890"/>
    <w:rsid w:val="00C224F2"/>
    <w:rsid w:val="00C226E9"/>
    <w:rsid w:val="00C2281E"/>
    <w:rsid w:val="00C248A1"/>
    <w:rsid w:val="00C2509A"/>
    <w:rsid w:val="00C25B3B"/>
    <w:rsid w:val="00C26097"/>
    <w:rsid w:val="00C31190"/>
    <w:rsid w:val="00C31B0B"/>
    <w:rsid w:val="00C33D74"/>
    <w:rsid w:val="00C35774"/>
    <w:rsid w:val="00C37208"/>
    <w:rsid w:val="00C405EE"/>
    <w:rsid w:val="00C432AC"/>
    <w:rsid w:val="00C435BF"/>
    <w:rsid w:val="00C45CBB"/>
    <w:rsid w:val="00C46162"/>
    <w:rsid w:val="00C47723"/>
    <w:rsid w:val="00C51D22"/>
    <w:rsid w:val="00C5227F"/>
    <w:rsid w:val="00C53454"/>
    <w:rsid w:val="00C53989"/>
    <w:rsid w:val="00C55043"/>
    <w:rsid w:val="00C55F4B"/>
    <w:rsid w:val="00C5663E"/>
    <w:rsid w:val="00C61F4A"/>
    <w:rsid w:val="00C62161"/>
    <w:rsid w:val="00C65ED1"/>
    <w:rsid w:val="00C67473"/>
    <w:rsid w:val="00C71C1B"/>
    <w:rsid w:val="00C7381D"/>
    <w:rsid w:val="00C73B09"/>
    <w:rsid w:val="00C74ACD"/>
    <w:rsid w:val="00C823BB"/>
    <w:rsid w:val="00C8275B"/>
    <w:rsid w:val="00C8423F"/>
    <w:rsid w:val="00C86F00"/>
    <w:rsid w:val="00C87047"/>
    <w:rsid w:val="00C90F64"/>
    <w:rsid w:val="00C91014"/>
    <w:rsid w:val="00C921FE"/>
    <w:rsid w:val="00C93A97"/>
    <w:rsid w:val="00C94478"/>
    <w:rsid w:val="00C94C06"/>
    <w:rsid w:val="00C9601F"/>
    <w:rsid w:val="00C97A7F"/>
    <w:rsid w:val="00CA0EE9"/>
    <w:rsid w:val="00CA5CE9"/>
    <w:rsid w:val="00CB0207"/>
    <w:rsid w:val="00CB19F3"/>
    <w:rsid w:val="00CB266E"/>
    <w:rsid w:val="00CB41AF"/>
    <w:rsid w:val="00CB5782"/>
    <w:rsid w:val="00CB7069"/>
    <w:rsid w:val="00CC7043"/>
    <w:rsid w:val="00CC72C7"/>
    <w:rsid w:val="00CD0752"/>
    <w:rsid w:val="00CD12BF"/>
    <w:rsid w:val="00CD1BC1"/>
    <w:rsid w:val="00CD543F"/>
    <w:rsid w:val="00CD5FC4"/>
    <w:rsid w:val="00CE06B8"/>
    <w:rsid w:val="00CE4849"/>
    <w:rsid w:val="00CE4A59"/>
    <w:rsid w:val="00CF518B"/>
    <w:rsid w:val="00CF635D"/>
    <w:rsid w:val="00D00D35"/>
    <w:rsid w:val="00D01516"/>
    <w:rsid w:val="00D01D02"/>
    <w:rsid w:val="00D021B5"/>
    <w:rsid w:val="00D02ECF"/>
    <w:rsid w:val="00D0373E"/>
    <w:rsid w:val="00D03D08"/>
    <w:rsid w:val="00D0439B"/>
    <w:rsid w:val="00D06F7F"/>
    <w:rsid w:val="00D1005B"/>
    <w:rsid w:val="00D10277"/>
    <w:rsid w:val="00D11407"/>
    <w:rsid w:val="00D14CD4"/>
    <w:rsid w:val="00D15309"/>
    <w:rsid w:val="00D20597"/>
    <w:rsid w:val="00D213CA"/>
    <w:rsid w:val="00D21A1D"/>
    <w:rsid w:val="00D23435"/>
    <w:rsid w:val="00D241AD"/>
    <w:rsid w:val="00D33411"/>
    <w:rsid w:val="00D4006E"/>
    <w:rsid w:val="00D4020D"/>
    <w:rsid w:val="00D41122"/>
    <w:rsid w:val="00D44060"/>
    <w:rsid w:val="00D4580E"/>
    <w:rsid w:val="00D461D4"/>
    <w:rsid w:val="00D47412"/>
    <w:rsid w:val="00D479F1"/>
    <w:rsid w:val="00D526BA"/>
    <w:rsid w:val="00D568C9"/>
    <w:rsid w:val="00D56DCB"/>
    <w:rsid w:val="00D5756D"/>
    <w:rsid w:val="00D63DEC"/>
    <w:rsid w:val="00D64AC2"/>
    <w:rsid w:val="00D823CE"/>
    <w:rsid w:val="00D82C6E"/>
    <w:rsid w:val="00D8564F"/>
    <w:rsid w:val="00D86672"/>
    <w:rsid w:val="00D86DC0"/>
    <w:rsid w:val="00D8765E"/>
    <w:rsid w:val="00D91620"/>
    <w:rsid w:val="00D93C9C"/>
    <w:rsid w:val="00DA4AD2"/>
    <w:rsid w:val="00DA7A54"/>
    <w:rsid w:val="00DB0A27"/>
    <w:rsid w:val="00DB48C4"/>
    <w:rsid w:val="00DB655B"/>
    <w:rsid w:val="00DC086B"/>
    <w:rsid w:val="00DC3AB0"/>
    <w:rsid w:val="00DC3D86"/>
    <w:rsid w:val="00DC3E46"/>
    <w:rsid w:val="00DC43B7"/>
    <w:rsid w:val="00DC4BE2"/>
    <w:rsid w:val="00DD0A90"/>
    <w:rsid w:val="00DD3594"/>
    <w:rsid w:val="00DD3A81"/>
    <w:rsid w:val="00DD5D71"/>
    <w:rsid w:val="00DE2D6C"/>
    <w:rsid w:val="00DE416F"/>
    <w:rsid w:val="00DE4267"/>
    <w:rsid w:val="00DE68FE"/>
    <w:rsid w:val="00DE7998"/>
    <w:rsid w:val="00DF057B"/>
    <w:rsid w:val="00DF333F"/>
    <w:rsid w:val="00DF375D"/>
    <w:rsid w:val="00E03E8E"/>
    <w:rsid w:val="00E057BD"/>
    <w:rsid w:val="00E05BAD"/>
    <w:rsid w:val="00E12A45"/>
    <w:rsid w:val="00E15862"/>
    <w:rsid w:val="00E22DDC"/>
    <w:rsid w:val="00E25948"/>
    <w:rsid w:val="00E30859"/>
    <w:rsid w:val="00E30AF7"/>
    <w:rsid w:val="00E314C0"/>
    <w:rsid w:val="00E32038"/>
    <w:rsid w:val="00E363C9"/>
    <w:rsid w:val="00E365B2"/>
    <w:rsid w:val="00E36E5D"/>
    <w:rsid w:val="00E379D8"/>
    <w:rsid w:val="00E411E9"/>
    <w:rsid w:val="00E43818"/>
    <w:rsid w:val="00E50C11"/>
    <w:rsid w:val="00E51EC9"/>
    <w:rsid w:val="00E544CC"/>
    <w:rsid w:val="00E54CFA"/>
    <w:rsid w:val="00E61D9A"/>
    <w:rsid w:val="00E62933"/>
    <w:rsid w:val="00E6408B"/>
    <w:rsid w:val="00E6418C"/>
    <w:rsid w:val="00E65B93"/>
    <w:rsid w:val="00E6681F"/>
    <w:rsid w:val="00E66A26"/>
    <w:rsid w:val="00E7103B"/>
    <w:rsid w:val="00E71321"/>
    <w:rsid w:val="00E718B3"/>
    <w:rsid w:val="00E729E9"/>
    <w:rsid w:val="00E737FD"/>
    <w:rsid w:val="00E7457B"/>
    <w:rsid w:val="00E83398"/>
    <w:rsid w:val="00E84C71"/>
    <w:rsid w:val="00E86713"/>
    <w:rsid w:val="00E869DE"/>
    <w:rsid w:val="00E93EC3"/>
    <w:rsid w:val="00E94551"/>
    <w:rsid w:val="00E950BB"/>
    <w:rsid w:val="00E97DB4"/>
    <w:rsid w:val="00EA31C1"/>
    <w:rsid w:val="00EA5FE2"/>
    <w:rsid w:val="00EB03D1"/>
    <w:rsid w:val="00EB3467"/>
    <w:rsid w:val="00EB3E8B"/>
    <w:rsid w:val="00EB4D0E"/>
    <w:rsid w:val="00EB568B"/>
    <w:rsid w:val="00EB5760"/>
    <w:rsid w:val="00EB6F91"/>
    <w:rsid w:val="00EC342A"/>
    <w:rsid w:val="00EC513A"/>
    <w:rsid w:val="00EC5769"/>
    <w:rsid w:val="00EC7E48"/>
    <w:rsid w:val="00ED0249"/>
    <w:rsid w:val="00ED28F8"/>
    <w:rsid w:val="00ED7AF3"/>
    <w:rsid w:val="00EE27C3"/>
    <w:rsid w:val="00EE3B0C"/>
    <w:rsid w:val="00EE4D5A"/>
    <w:rsid w:val="00EE5852"/>
    <w:rsid w:val="00EE5DEB"/>
    <w:rsid w:val="00EE68A0"/>
    <w:rsid w:val="00EF0746"/>
    <w:rsid w:val="00EF16CE"/>
    <w:rsid w:val="00EF68B3"/>
    <w:rsid w:val="00F0209C"/>
    <w:rsid w:val="00F02CA4"/>
    <w:rsid w:val="00F074DF"/>
    <w:rsid w:val="00F10598"/>
    <w:rsid w:val="00F10ED9"/>
    <w:rsid w:val="00F11FC3"/>
    <w:rsid w:val="00F13C5D"/>
    <w:rsid w:val="00F16D8A"/>
    <w:rsid w:val="00F20CEB"/>
    <w:rsid w:val="00F239E4"/>
    <w:rsid w:val="00F24311"/>
    <w:rsid w:val="00F26AED"/>
    <w:rsid w:val="00F31C31"/>
    <w:rsid w:val="00F35075"/>
    <w:rsid w:val="00F36954"/>
    <w:rsid w:val="00F42777"/>
    <w:rsid w:val="00F469AA"/>
    <w:rsid w:val="00F550EA"/>
    <w:rsid w:val="00F57866"/>
    <w:rsid w:val="00F616AD"/>
    <w:rsid w:val="00F61B2B"/>
    <w:rsid w:val="00F66A6F"/>
    <w:rsid w:val="00F676F9"/>
    <w:rsid w:val="00F70642"/>
    <w:rsid w:val="00F70954"/>
    <w:rsid w:val="00F724DF"/>
    <w:rsid w:val="00F75047"/>
    <w:rsid w:val="00F759CD"/>
    <w:rsid w:val="00F75F45"/>
    <w:rsid w:val="00F76147"/>
    <w:rsid w:val="00F8249A"/>
    <w:rsid w:val="00F8294D"/>
    <w:rsid w:val="00F837FB"/>
    <w:rsid w:val="00F84E68"/>
    <w:rsid w:val="00F92494"/>
    <w:rsid w:val="00F94866"/>
    <w:rsid w:val="00F94A62"/>
    <w:rsid w:val="00F95995"/>
    <w:rsid w:val="00FA22ED"/>
    <w:rsid w:val="00FA32F4"/>
    <w:rsid w:val="00FA4FEE"/>
    <w:rsid w:val="00FA50EE"/>
    <w:rsid w:val="00FB3BDF"/>
    <w:rsid w:val="00FB3E90"/>
    <w:rsid w:val="00FB3E97"/>
    <w:rsid w:val="00FB492F"/>
    <w:rsid w:val="00FB69D2"/>
    <w:rsid w:val="00FC076C"/>
    <w:rsid w:val="00FC1653"/>
    <w:rsid w:val="00FC3939"/>
    <w:rsid w:val="00FC45C8"/>
    <w:rsid w:val="00FC5471"/>
    <w:rsid w:val="00FD4278"/>
    <w:rsid w:val="00FD6D50"/>
    <w:rsid w:val="00FE028D"/>
    <w:rsid w:val="00FE1242"/>
    <w:rsid w:val="00FE6D5F"/>
    <w:rsid w:val="00FE7FCE"/>
    <w:rsid w:val="00FF045D"/>
    <w:rsid w:val="00FF3F52"/>
    <w:rsid w:val="00FF469C"/>
    <w:rsid w:val="00FF4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2A4EA"/>
  <w15:docId w15:val="{124FDE82-CC4E-4939-9518-444400F9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B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0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77333"/>
    <w:rPr>
      <w:rFonts w:ascii="Tahoma" w:hAnsi="Tahoma" w:cs="Tahoma"/>
      <w:sz w:val="16"/>
      <w:szCs w:val="16"/>
    </w:rPr>
  </w:style>
  <w:style w:type="paragraph" w:styleId="Header">
    <w:name w:val="header"/>
    <w:basedOn w:val="Normal"/>
    <w:rsid w:val="00EB4D0E"/>
    <w:pPr>
      <w:tabs>
        <w:tab w:val="center" w:pos="4536"/>
        <w:tab w:val="right" w:pos="9072"/>
      </w:tabs>
    </w:pPr>
    <w:rPr>
      <w:lang w:val="sr-Latn-CS" w:eastAsia="sr-Latn-CS"/>
    </w:rPr>
  </w:style>
  <w:style w:type="paragraph" w:styleId="ListParagraph">
    <w:name w:val="List Paragraph"/>
    <w:basedOn w:val="Normal"/>
    <w:uiPriority w:val="34"/>
    <w:qFormat/>
    <w:rsid w:val="009F691C"/>
    <w:pPr>
      <w:ind w:left="720"/>
      <w:contextualSpacing/>
    </w:pPr>
  </w:style>
  <w:style w:type="paragraph" w:customStyle="1" w:styleId="Default">
    <w:name w:val="Default"/>
    <w:rsid w:val="003169C6"/>
    <w:pPr>
      <w:autoSpaceDE w:val="0"/>
      <w:autoSpaceDN w:val="0"/>
      <w:adjustRightInd w:val="0"/>
    </w:pPr>
    <w:rPr>
      <w:rFonts w:eastAsiaTheme="minorHAnsi"/>
      <w:color w:val="000000"/>
      <w:sz w:val="24"/>
      <w:szCs w:val="24"/>
    </w:rPr>
  </w:style>
  <w:style w:type="paragraph" w:styleId="NoSpacing">
    <w:name w:val="No Spacing"/>
    <w:uiPriority w:val="1"/>
    <w:qFormat/>
    <w:rsid w:val="007002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24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FA013-BC57-4712-97AB-F5D78FDA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7</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СКУПШТИНА ОПШТИНЕ РАЧА</vt:lpstr>
    </vt:vector>
  </TitlesOfParts>
  <Company>Opstinska uprava Raca</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СКУПШТИНА ОПШТИНЕ РАЧА</dc:title>
  <dc:creator>Biljana Rasic</dc:creator>
  <cp:lastModifiedBy>Milica Prokovic</cp:lastModifiedBy>
  <cp:revision>35</cp:revision>
  <cp:lastPrinted>2022-10-20T09:39:00Z</cp:lastPrinted>
  <dcterms:created xsi:type="dcterms:W3CDTF">2022-10-14T05:36:00Z</dcterms:created>
  <dcterms:modified xsi:type="dcterms:W3CDTF">2022-10-20T09:44:00Z</dcterms:modified>
</cp:coreProperties>
</file>