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B5" w:rsidRPr="00D507ED" w:rsidRDefault="00231AB5" w:rsidP="0023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D507ED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4E757885" wp14:editId="0B9D56B8">
            <wp:extent cx="92392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7E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                                                                     </w:t>
      </w:r>
      <w:r w:rsidR="008458B0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 wp14:anchorId="085D46C1">
            <wp:extent cx="792480" cy="859790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AB5" w:rsidRPr="00D507ED" w:rsidRDefault="00231AB5" w:rsidP="00231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1AB5" w:rsidRPr="00D507ED" w:rsidRDefault="00231AB5" w:rsidP="00231A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28032D" w:rsidRPr="00D507ED" w:rsidRDefault="0028032D" w:rsidP="00280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основу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члана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59. </w:t>
      </w:r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и</w:t>
      </w:r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60.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Закона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осигурању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случај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незапослености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(«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Сл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гласник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РС»,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број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36/2009, 88/</w:t>
      </w:r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2010 </w:t>
      </w:r>
      <w:r w:rsidRPr="00D507ED">
        <w:rPr>
          <w:rFonts w:ascii="Arial" w:eastAsia="Times New Roman" w:hAnsi="Arial" w:cs="Arial"/>
          <w:sz w:val="24"/>
          <w:szCs w:val="24"/>
          <w:lang w:val="sr-Cyrl-RS"/>
        </w:rPr>
        <w:t>,</w:t>
      </w:r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38/15</w:t>
      </w:r>
      <w:r w:rsidRPr="00D507ED">
        <w:rPr>
          <w:rFonts w:ascii="Arial" w:eastAsia="Times New Roman" w:hAnsi="Arial" w:cs="Arial"/>
          <w:sz w:val="24"/>
          <w:szCs w:val="24"/>
          <w:lang w:val="sr-Cyrl-RS"/>
        </w:rPr>
        <w:t xml:space="preserve"> и 113/17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),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члана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11. став1.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Тачка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3.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Закона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професионалној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рехабилитацији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особа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инвалидитетом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 (</w:t>
      </w:r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>„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Сл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гласник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РС“,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бр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36/09 и 32/13), 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Националног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акционог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плана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.годину,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Одлуке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учешћу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у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финансирању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програма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или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мера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активне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политике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предвиђених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локалним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акционим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плановима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у 20</w:t>
      </w:r>
      <w:r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години</w:t>
      </w:r>
      <w:proofErr w:type="spellEnd"/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Министра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рад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,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борачка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социјална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питања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број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401-00-00426/2020-24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од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12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>.0</w:t>
      </w:r>
      <w:r>
        <w:rPr>
          <w:rFonts w:ascii="Arial" w:eastAsia="Times New Roman" w:hAnsi="Arial" w:cs="Arial"/>
          <w:sz w:val="24"/>
          <w:szCs w:val="24"/>
        </w:rPr>
        <w:t>5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>.20</w:t>
      </w:r>
      <w:r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.године, а у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складу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Локалним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акционим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планом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општине Рача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годину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усвојеним</w:t>
      </w:r>
      <w:proofErr w:type="spellEnd"/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27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>.0</w:t>
      </w:r>
      <w:r w:rsidRPr="00D507ED">
        <w:rPr>
          <w:rFonts w:ascii="Arial" w:eastAsia="Times New Roman" w:hAnsi="Arial" w:cs="Arial"/>
          <w:sz w:val="24"/>
          <w:szCs w:val="24"/>
          <w:lang w:val="sr-Cyrl-RS"/>
        </w:rPr>
        <w:t>2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>.20</w:t>
      </w:r>
      <w:r>
        <w:rPr>
          <w:rFonts w:ascii="Arial" w:eastAsia="Times New Roman" w:hAnsi="Arial" w:cs="Arial"/>
          <w:sz w:val="24"/>
          <w:szCs w:val="24"/>
          <w:lang w:val="en"/>
        </w:rPr>
        <w:t>20.године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Споразума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о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уређивању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међусобних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права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обавеза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у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реализацији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програма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или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мера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АПЗ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20</w:t>
      </w:r>
      <w:r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. </w:t>
      </w:r>
      <w:proofErr w:type="spellStart"/>
      <w:proofErr w:type="gramStart"/>
      <w:r w:rsidRPr="00D507ED">
        <w:rPr>
          <w:rFonts w:ascii="Arial" w:eastAsia="Times New Roman" w:hAnsi="Arial" w:cs="Arial"/>
          <w:sz w:val="24"/>
          <w:szCs w:val="24"/>
          <w:lang w:val="en"/>
        </w:rPr>
        <w:t>годину</w:t>
      </w:r>
      <w:proofErr w:type="spellEnd"/>
      <w:proofErr w:type="gram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број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0202-101-</w:t>
      </w:r>
      <w:r>
        <w:rPr>
          <w:rFonts w:ascii="Arial" w:eastAsia="Times New Roman" w:hAnsi="Arial" w:cs="Arial"/>
          <w:sz w:val="24"/>
          <w:szCs w:val="24"/>
          <w:lang w:val="sr-Cyrl-RS"/>
        </w:rPr>
        <w:t>4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>/20</w:t>
      </w:r>
      <w:r>
        <w:rPr>
          <w:rFonts w:ascii="Arial" w:eastAsia="Times New Roman" w:hAnsi="Arial" w:cs="Arial"/>
          <w:sz w:val="24"/>
          <w:szCs w:val="24"/>
          <w:lang w:val="en"/>
        </w:rPr>
        <w:t>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од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27.05.2020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године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>,</w:t>
      </w:r>
    </w:p>
    <w:p w:rsidR="0028032D" w:rsidRPr="00D507ED" w:rsidRDefault="0028032D" w:rsidP="00280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</w:p>
    <w:p w:rsidR="0028032D" w:rsidRPr="00D507ED" w:rsidRDefault="0028032D" w:rsidP="00280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Национална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служба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запошљавање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-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Филијала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</w:t>
      </w:r>
      <w:proofErr w:type="spellStart"/>
      <w:r w:rsidRPr="00D507ED">
        <w:rPr>
          <w:rFonts w:ascii="Arial" w:eastAsia="Times New Roman" w:hAnsi="Arial" w:cs="Arial"/>
          <w:sz w:val="24"/>
          <w:szCs w:val="24"/>
          <w:lang w:val="en"/>
        </w:rPr>
        <w:t>Крагујевац</w:t>
      </w:r>
      <w:proofErr w:type="spellEnd"/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и </w:t>
      </w:r>
    </w:p>
    <w:p w:rsidR="0028032D" w:rsidRDefault="0028032D" w:rsidP="0028032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           </w:t>
      </w:r>
      <w:r>
        <w:rPr>
          <w:rFonts w:ascii="Arial" w:eastAsia="Times New Roman" w:hAnsi="Arial" w:cs="Arial"/>
          <w:sz w:val="24"/>
          <w:szCs w:val="24"/>
          <w:lang w:val="sr-Cyrl-RS"/>
        </w:rPr>
        <w:t>Општина Рача</w:t>
      </w:r>
      <w:r w:rsidRPr="00D507ED">
        <w:rPr>
          <w:rFonts w:ascii="Arial" w:eastAsia="Times New Roman" w:hAnsi="Arial" w:cs="Arial"/>
          <w:sz w:val="24"/>
          <w:szCs w:val="24"/>
          <w:lang w:val="en"/>
        </w:rPr>
        <w:t xml:space="preserve">    р а с п и с у ј у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>ЈАВНИ ПОЗИВ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ПОСЛОДАВЦИМА ЗА ДОДЕЛУ СУБВЕНЦИЈЕ ЗА </w:t>
      </w:r>
      <w:r w:rsidRPr="00231AB5">
        <w:rPr>
          <w:rFonts w:ascii="Arial" w:eastAsia="Times New Roman" w:hAnsi="Arial" w:cs="Arial"/>
          <w:b/>
          <w:bCs/>
          <w:iCs/>
          <w:sz w:val="24"/>
          <w:szCs w:val="24"/>
          <w:lang w:val="sr-Cyrl-RS" w:eastAsia="sr-Latn-CS"/>
        </w:rPr>
        <w:t xml:space="preserve">ЗАПОШЉАВАЊЕ НЕЗАПОСЛЕНИХ ЛИЦА ИЗ КАТЕГОРИЈЕ ТЕЖЕ ЗАПОШЉИВИХ НА НОВООТВОРЕНИМ РАДНИМ МЕСТИМА </w:t>
      </w:r>
      <w:r w:rsidRPr="00231AB5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У </w:t>
      </w:r>
      <w:r w:rsidRPr="00231AB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20</w:t>
      </w:r>
      <w:r w:rsidR="00860CC1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Cyrl-RS" w:eastAsia="sr-Latn-CS"/>
        </w:rPr>
        <w:t>20</w:t>
      </w:r>
      <w:r w:rsidRPr="00231AB5">
        <w:rPr>
          <w:rFonts w:ascii="Arial" w:eastAsia="Times New Roman" w:hAnsi="Arial" w:cs="Arial"/>
          <w:b/>
          <w:bCs/>
          <w:iCs/>
          <w:color w:val="000000"/>
          <w:sz w:val="24"/>
          <w:szCs w:val="24"/>
          <w:lang w:val="sr-Latn-CS" w:eastAsia="sr-Latn-CS"/>
        </w:rPr>
        <w:t>.</w:t>
      </w:r>
      <w:r w:rsidRPr="00231AB5">
        <w:rPr>
          <w:rFonts w:ascii="Arial" w:eastAsia="Times New Roman" w:hAnsi="Arial" w:cs="Arial"/>
          <w:b/>
          <w:bCs/>
          <w:iCs/>
          <w:sz w:val="24"/>
          <w:szCs w:val="24"/>
          <w:lang w:val="sr-Latn-CS" w:eastAsia="sr-Latn-CS"/>
        </w:rPr>
        <w:t xml:space="preserve"> ГОДИНИ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sr-Latn-CS"/>
        </w:rPr>
      </w:pPr>
    </w:p>
    <w:p w:rsidR="00231AB5" w:rsidRPr="00231AB5" w:rsidRDefault="00231AB5" w:rsidP="00231AB5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Latn-CS"/>
        </w:rPr>
        <w:t>I</w:t>
      </w:r>
      <w:r w:rsidRPr="00231A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ОСНОВНЕ ИНФОРМАЦИЈЕ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Субвенција за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отварање нових радних места намењена је пос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лодавцима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са седиштем на 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територији </w:t>
      </w:r>
      <w:r w:rsidR="0028032D">
        <w:rPr>
          <w:rFonts w:ascii="Arial" w:eastAsia="Times New Roman" w:hAnsi="Arial" w:cs="Arial"/>
          <w:b/>
          <w:sz w:val="24"/>
          <w:szCs w:val="24"/>
          <w:lang w:eastAsia="sr-Latn-CS"/>
        </w:rPr>
        <w:t>општине Рача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, 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>који припадају приватном сектору</w:t>
      </w:r>
      <w:r w:rsidRPr="00231AB5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231AB5">
        <w:rPr>
          <w:rFonts w:ascii="Arial" w:eastAsia="Times New Roman" w:hAnsi="Arial" w:cs="Arial"/>
          <w:color w:val="FF0000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ради запошљавања незапослених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лица из категори</w:t>
      </w:r>
      <w:r w:rsidR="008D0240">
        <w:rPr>
          <w:rFonts w:ascii="Arial" w:eastAsia="Times New Roman" w:hAnsi="Arial" w:cs="Arial"/>
          <w:sz w:val="24"/>
          <w:szCs w:val="24"/>
          <w:lang w:eastAsia="sr-Latn-CS"/>
        </w:rPr>
        <w:t>je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теже запошљивих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кој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се воде на евиденциј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и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Националне службе </w:t>
      </w:r>
      <w:r w:rsidR="00B86BC3">
        <w:rPr>
          <w:rFonts w:ascii="Arial" w:eastAsia="Times New Roman" w:hAnsi="Arial" w:cs="Arial"/>
          <w:sz w:val="24"/>
          <w:szCs w:val="24"/>
          <w:lang w:val="sr-Cyrl-RS" w:eastAsia="sr-Latn-CS"/>
        </w:rPr>
        <w:t>ф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илијал</w:t>
      </w:r>
      <w:r w:rsidR="005F3B82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B86BC3">
        <w:rPr>
          <w:rFonts w:ascii="Arial" w:eastAsia="Times New Roman" w:hAnsi="Arial" w:cs="Arial"/>
          <w:sz w:val="24"/>
          <w:szCs w:val="24"/>
          <w:lang w:val="sr-Cyrl-RS" w:eastAsia="sr-Latn-CS"/>
        </w:rPr>
        <w:t>К</w:t>
      </w:r>
      <w:r>
        <w:rPr>
          <w:rFonts w:ascii="Arial" w:eastAsia="Times New Roman" w:hAnsi="Arial" w:cs="Arial"/>
          <w:sz w:val="24"/>
          <w:szCs w:val="24"/>
          <w:lang w:val="sr-Cyrl-RS" w:eastAsia="sr-Latn-CS"/>
        </w:rPr>
        <w:t>рагујевац</w:t>
      </w:r>
      <w:r w:rsidR="0028032D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испостава Рача</w:t>
      </w:r>
      <w:r w:rsidR="00B86BC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183A87"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="00732BC4">
        <w:rPr>
          <w:rFonts w:ascii="Arial" w:eastAsia="Times New Roman" w:hAnsi="Arial" w:cs="Arial"/>
          <w:sz w:val="24"/>
          <w:szCs w:val="24"/>
          <w:lang w:eastAsia="sr-Latn-CS"/>
        </w:rPr>
        <w:t xml:space="preserve">са пребивалиштем </w:t>
      </w:r>
      <w:r w:rsidR="00183A87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на територији </w:t>
      </w:r>
      <w:r w:rsidR="0028032D">
        <w:rPr>
          <w:rFonts w:ascii="Arial" w:eastAsia="Times New Roman" w:hAnsi="Arial" w:cs="Arial"/>
          <w:sz w:val="24"/>
          <w:szCs w:val="24"/>
          <w:lang w:val="sr-Cyrl-RS" w:eastAsia="sr-Latn-CS"/>
        </w:rPr>
        <w:t>општине Рача</w:t>
      </w:r>
      <w:r w:rsidR="00183A87"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="00732BC4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на неодређено време са пуним радним временом.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Категорије теже запошљивих на кој</w:t>
      </w:r>
      <w:r w:rsidRPr="00231AB5">
        <w:rPr>
          <w:rFonts w:ascii="Arial" w:eastAsia="Times New Roman" w:hAnsi="Arial" w:cs="Arial"/>
          <w:sz w:val="24"/>
          <w:szCs w:val="24"/>
          <w:lang w:eastAsia="sr-Latn-CS"/>
        </w:rPr>
        <w:t>e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се ова субвенција односи су:</w:t>
      </w:r>
    </w:p>
    <w:p w:rsidR="00231AB5" w:rsidRPr="00231AB5" w:rsidRDefault="00231AB5" w:rsidP="00231AB5">
      <w:pPr>
        <w:numPr>
          <w:ilvl w:val="2"/>
          <w:numId w:val="11"/>
        </w:numPr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i/>
          <w:sz w:val="24"/>
          <w:szCs w:val="24"/>
          <w:lang w:val="sr-Cyrl-CS" w:eastAsia="x-none"/>
        </w:rPr>
      </w:pPr>
      <w:r w:rsidRPr="00231AB5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млади до 30 година старости </w:t>
      </w:r>
      <w:r w:rsidR="0028032D">
        <w:rPr>
          <w:rFonts w:ascii="Arial" w:eastAsia="Times New Roman" w:hAnsi="Arial" w:cs="Arial"/>
          <w:sz w:val="24"/>
          <w:szCs w:val="24"/>
          <w:lang w:val="sr-Cyrl-CS" w:eastAsia="x-none"/>
        </w:rPr>
        <w:t>– без квалификација/са ниским квалификацијама или млади који посао траже дуже од 12 месеци и млади који имају статус детета без родитељског старања;</w:t>
      </w:r>
    </w:p>
    <w:p w:rsidR="00231AB5" w:rsidRPr="00231AB5" w:rsidRDefault="00231AB5" w:rsidP="0027183E">
      <w:pPr>
        <w:numPr>
          <w:ilvl w:val="2"/>
          <w:numId w:val="11"/>
        </w:numPr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i/>
          <w:sz w:val="24"/>
          <w:szCs w:val="24"/>
          <w:lang w:val="sr-Cyrl-CS" w:eastAsia="x-none"/>
        </w:rPr>
      </w:pPr>
      <w:r w:rsidRPr="00231AB5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вишкови запослених  </w:t>
      </w:r>
    </w:p>
    <w:p w:rsidR="00231AB5" w:rsidRPr="00231AB5" w:rsidRDefault="00231AB5" w:rsidP="0027183E">
      <w:pPr>
        <w:numPr>
          <w:ilvl w:val="2"/>
          <w:numId w:val="11"/>
        </w:numPr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i/>
          <w:sz w:val="24"/>
          <w:szCs w:val="24"/>
          <w:lang w:val="sr-Cyrl-CS" w:eastAsia="x-none"/>
        </w:rPr>
      </w:pPr>
      <w:r w:rsidRPr="00231AB5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старији од 50 година </w:t>
      </w:r>
    </w:p>
    <w:p w:rsidR="00231AB5" w:rsidRPr="00231AB5" w:rsidRDefault="00231AB5" w:rsidP="00231AB5">
      <w:pPr>
        <w:numPr>
          <w:ilvl w:val="2"/>
          <w:numId w:val="11"/>
        </w:numPr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i/>
          <w:sz w:val="24"/>
          <w:szCs w:val="24"/>
          <w:lang w:val="sr-Cyrl-CS" w:eastAsia="x-none"/>
        </w:rPr>
      </w:pPr>
      <w:r w:rsidRPr="00231AB5">
        <w:rPr>
          <w:rFonts w:ascii="Arial" w:eastAsia="Times New Roman" w:hAnsi="Arial" w:cs="Arial"/>
          <w:sz w:val="24"/>
          <w:szCs w:val="24"/>
          <w:lang w:val="sr-Cyrl-CS" w:eastAsia="x-none"/>
        </w:rPr>
        <w:t>Роми</w:t>
      </w:r>
    </w:p>
    <w:p w:rsidR="00231AB5" w:rsidRPr="00231AB5" w:rsidRDefault="00231AB5" w:rsidP="00231AB5">
      <w:pPr>
        <w:numPr>
          <w:ilvl w:val="2"/>
          <w:numId w:val="11"/>
        </w:numPr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i/>
          <w:sz w:val="24"/>
          <w:szCs w:val="24"/>
          <w:lang w:val="sr-Cyrl-CS" w:eastAsia="x-none"/>
        </w:rPr>
      </w:pPr>
      <w:r w:rsidRPr="00231AB5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особе са инвалидитетом </w:t>
      </w:r>
    </w:p>
    <w:p w:rsidR="00231AB5" w:rsidRPr="00231AB5" w:rsidRDefault="00231AB5" w:rsidP="00231AB5">
      <w:pPr>
        <w:numPr>
          <w:ilvl w:val="2"/>
          <w:numId w:val="11"/>
        </w:numPr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i/>
          <w:sz w:val="24"/>
          <w:szCs w:val="24"/>
          <w:lang w:val="sr-Cyrl-CS" w:eastAsia="x-none"/>
        </w:rPr>
      </w:pPr>
      <w:r w:rsidRPr="00231AB5">
        <w:rPr>
          <w:rFonts w:ascii="Arial" w:eastAsia="Times New Roman" w:hAnsi="Arial" w:cs="Arial"/>
          <w:sz w:val="24"/>
          <w:szCs w:val="24"/>
          <w:lang w:val="sr-Cyrl-CS" w:eastAsia="x-none"/>
        </w:rPr>
        <w:t>радно способни корисници новчане социјалне помоћи</w:t>
      </w:r>
    </w:p>
    <w:p w:rsidR="00231AB5" w:rsidRPr="00231AB5" w:rsidRDefault="00231AB5" w:rsidP="00231AB5">
      <w:pPr>
        <w:numPr>
          <w:ilvl w:val="2"/>
          <w:numId w:val="11"/>
        </w:numPr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i/>
          <w:sz w:val="24"/>
          <w:szCs w:val="24"/>
          <w:lang w:val="sr-Cyrl-CS" w:eastAsia="x-none"/>
        </w:rPr>
      </w:pPr>
      <w:r w:rsidRPr="00231AB5">
        <w:rPr>
          <w:rFonts w:ascii="Arial" w:eastAsia="Times New Roman" w:hAnsi="Arial" w:cs="Arial"/>
          <w:sz w:val="24"/>
          <w:szCs w:val="24"/>
          <w:lang w:val="sr-Cyrl-CS" w:eastAsia="x-none"/>
        </w:rPr>
        <w:t>дугорочно незапослени</w:t>
      </w:r>
    </w:p>
    <w:p w:rsidR="00231AB5" w:rsidRPr="00D5203A" w:rsidRDefault="00231AB5" w:rsidP="00231AB5">
      <w:pPr>
        <w:numPr>
          <w:ilvl w:val="2"/>
          <w:numId w:val="11"/>
        </w:numPr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CS" w:eastAsia="x-none"/>
        </w:rPr>
        <w:t xml:space="preserve">жртве породичног насиља. </w:t>
      </w:r>
    </w:p>
    <w:p w:rsidR="00D5203A" w:rsidRPr="00D5203A" w:rsidRDefault="00D5203A" w:rsidP="0028032D">
      <w:pPr>
        <w:spacing w:after="0" w:line="240" w:lineRule="auto"/>
        <w:ind w:left="1276"/>
        <w:contextualSpacing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 укључивања у програм Национална служба врши проверу испуњености законских и услова овог јавног позива за незапослено лице.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lastRenderedPageBreak/>
        <w:t>Висина субвенције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је одређена степеном развијености јединице локалне самоуправе (у даљем тексту: ЈЛС) према месту запошљавања лица, а у складу са важећом уредбом Владе Републике Србије, и износи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:</w:t>
      </w:r>
    </w:p>
    <w:p w:rsidR="00C55EDF" w:rsidRPr="00C55EDF" w:rsidRDefault="00D5203A" w:rsidP="00231A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20</w:t>
      </w:r>
      <w:r w:rsidR="00231AB5" w:rsidRPr="00231AB5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0.000,00</w:t>
      </w:r>
      <w:r w:rsidR="00231AB5"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динара по </w:t>
      </w:r>
      <w:r w:rsidR="00231AB5"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лицу, </w:t>
      </w:r>
    </w:p>
    <w:p w:rsidR="00231AB5" w:rsidRPr="00231AB5" w:rsidRDefault="00231AB5" w:rsidP="00231AB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односно </w:t>
      </w:r>
      <w:r w:rsidR="00D5203A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24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0.000,00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динара за особе са инвалидитетом</w:t>
      </w:r>
      <w:r w:rsidRPr="00231AB5">
        <w:rPr>
          <w:rFonts w:ascii="Arial" w:eastAsia="Times New Roman" w:hAnsi="Arial" w:cs="Arial"/>
          <w:sz w:val="24"/>
          <w:szCs w:val="24"/>
          <w:lang w:eastAsia="sr-Latn-CS"/>
        </w:rPr>
        <w:t>,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Cyrl-CS"/>
        </w:rPr>
        <w:t>радно способне кориснике новчане социјалне помоћи,</w:t>
      </w:r>
      <w:r w:rsidRPr="00231AB5">
        <w:rPr>
          <w:rFonts w:ascii="Arial" w:eastAsia="Times New Roman" w:hAnsi="Arial" w:cs="Arial"/>
          <w:sz w:val="24"/>
          <w:szCs w:val="24"/>
        </w:rPr>
        <w:t xml:space="preserve">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младе у домском смештају, хранитељским породицама и старатељским породицама и жртве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 xml:space="preserve"> породичног насиља,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;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Средства додељена по основу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субвенције за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запошљавање незапослених лица из категорије теже запошљивих на новоотвореним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радним местима су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de minimis државн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а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помоћ.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 </w:t>
      </w:r>
      <w:r w:rsidRPr="00231AB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УСЛОВИ ЗА </w:t>
      </w:r>
      <w:r w:rsidRPr="00231A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Право на доделу субвенције за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запошљавање незапослених лица из категорије теже запошљивих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послодавац </w:t>
      </w:r>
      <w:r w:rsidRPr="00231AB5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може</w:t>
      </w:r>
      <w:r w:rsidRPr="00231AB5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остварити под условом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да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:</w:t>
      </w:r>
    </w:p>
    <w:p w:rsidR="00231AB5" w:rsidRPr="00231AB5" w:rsidRDefault="00231AB5" w:rsidP="00231A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припада приватном сектору (предузетници и правна лица код којих је удео приватног капитала у власничкој структури 100%)</w:t>
      </w:r>
      <w:r w:rsidR="00D5203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 активно обавља регистровану делатност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; </w:t>
      </w:r>
    </w:p>
    <w:p w:rsidR="00231AB5" w:rsidRPr="00231AB5" w:rsidRDefault="00231AB5" w:rsidP="00231A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регистрован је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најмање три месеца пре датума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подношења захтева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; </w:t>
      </w:r>
    </w:p>
    <w:p w:rsidR="00231AB5" w:rsidRPr="00231AB5" w:rsidRDefault="00231AB5" w:rsidP="00231AB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/>
        </w:rPr>
        <w:t>у законским роковима измирује обавезе по основу пореза и доприноса за обавезно социјално осигурање</w:t>
      </w:r>
      <w:r w:rsidRPr="00231AB5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>и има најмање једног запосленог (под запосленим лицем, у складу са законом, подразумева се свако лице пријављено на обавезно социјално осигурање)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;</w:t>
      </w:r>
      <w:r w:rsidRPr="00231AB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:rsidR="00231AB5" w:rsidRPr="00231AB5" w:rsidRDefault="00231AB5" w:rsidP="00231AB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последњих шест месеци није био дуже од 30 дана непрекидно евидентиран у регистру дужника принудне наплате Народне банке Србије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>;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</w:p>
    <w:p w:rsidR="00231AB5" w:rsidRPr="00231AB5" w:rsidRDefault="00231AB5" w:rsidP="00231A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измирио је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раније уговорне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и друге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обавезе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према Националној служби, оси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м за обавезе чија је реализација у току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, уколико исте редовно измирује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;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</w:p>
    <w:p w:rsidR="00231AB5" w:rsidRPr="00231AB5" w:rsidRDefault="00231AB5" w:rsidP="00231A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налази се 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дозвољеном оквиру опредељеног износа за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de minimis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државну помоћ у текућој фискалној години и претходне две фискалне године, у складу са прописима за доделу државне помоћи;</w:t>
      </w:r>
    </w:p>
    <w:p w:rsidR="00231AB5" w:rsidRPr="00231AB5" w:rsidRDefault="00231AB5" w:rsidP="00231AB5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bCs/>
          <w:sz w:val="24"/>
          <w:szCs w:val="24"/>
          <w:lang w:val="sr-Cyrl-RS" w:eastAsia="sr-Latn-CS"/>
        </w:rPr>
        <w:t>не запошљава лица која су у периоду од шест месеци пре подношења захтева за доделу субвенције била у радном односу код тог послодавца, односно код послодавца који је оснивач или повезано лице са послодавцем, подносиоцем захтева</w:t>
      </w:r>
      <w:r w:rsidRPr="00231AB5">
        <w:rPr>
          <w:rFonts w:ascii="Arial" w:eastAsia="Times New Roman" w:hAnsi="Arial" w:cs="Arial"/>
          <w:bCs/>
          <w:sz w:val="24"/>
          <w:szCs w:val="24"/>
          <w:lang w:eastAsia="sr-Latn-CS"/>
        </w:rPr>
        <w:t>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Право на субвенцију за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запошљавање незапослених лица из категорије теже запошљивих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31AB5">
        <w:rPr>
          <w:rFonts w:ascii="Arial" w:eastAsia="Times New Roman" w:hAnsi="Arial" w:cs="Arial"/>
          <w:b/>
          <w:bCs/>
          <w:sz w:val="24"/>
          <w:szCs w:val="24"/>
          <w:lang w:val="sr-Latn-CS" w:eastAsia="sr-Latn-CS"/>
        </w:rPr>
        <w:t xml:space="preserve">не могу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остварити:</w:t>
      </w:r>
    </w:p>
    <w:p w:rsidR="00231AB5" w:rsidRPr="00231AB5" w:rsidRDefault="00231AB5" w:rsidP="00231A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послодавци код којих се број запослених смањио за 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>претходна три месеца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, </w:t>
      </w:r>
      <w:proofErr w:type="spellStart"/>
      <w:r w:rsidRPr="00231AB5">
        <w:rPr>
          <w:rFonts w:ascii="Arial" w:eastAsia="Times New Roman" w:hAnsi="Arial" w:cs="Arial"/>
          <w:sz w:val="24"/>
          <w:szCs w:val="24"/>
          <w:lang w:val="en-GB"/>
        </w:rPr>
        <w:t>осим</w:t>
      </w:r>
      <w:proofErr w:type="spellEnd"/>
      <w:r w:rsidRPr="00231AB5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proofErr w:type="spellStart"/>
      <w:r w:rsidRPr="00231AB5">
        <w:rPr>
          <w:rFonts w:ascii="Arial" w:eastAsia="Times New Roman" w:hAnsi="Arial" w:cs="Arial"/>
          <w:sz w:val="24"/>
          <w:szCs w:val="24"/>
          <w:lang w:val="en-GB"/>
        </w:rPr>
        <w:t>случају</w:t>
      </w:r>
      <w:proofErr w:type="spellEnd"/>
      <w:r w:rsidRPr="00231AB5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 xml:space="preserve">природног одлива запослених и других оправданих разлога </w:t>
      </w:r>
      <w:r w:rsidRPr="00231AB5">
        <w:rPr>
          <w:rFonts w:ascii="Arial" w:eastAsia="Times New Roman" w:hAnsi="Arial" w:cs="Arial"/>
          <w:sz w:val="24"/>
          <w:szCs w:val="24"/>
        </w:rPr>
        <w:t>(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>остваривање права на пензију, смрт запосленог, отказ од стране запосленог и истек рада на одређено време)</w:t>
      </w:r>
      <w:r w:rsidRPr="00231AB5">
        <w:rPr>
          <w:rFonts w:ascii="Arial" w:eastAsia="Times New Roman" w:hAnsi="Arial" w:cs="Arial"/>
          <w:sz w:val="24"/>
          <w:szCs w:val="24"/>
          <w:lang w:val="sr-Cyrl-CS"/>
        </w:rPr>
        <w:t>;</w:t>
      </w:r>
    </w:p>
    <w:p w:rsidR="00231AB5" w:rsidRPr="00231AB5" w:rsidRDefault="00231AB5" w:rsidP="00231A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>послодавци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који су користили субвенцију по јавном позиву за иста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лица у току претходнe 3 годинe, рачунајући од дана одобравања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средстава;</w:t>
      </w:r>
    </w:p>
    <w:p w:rsidR="00231AB5" w:rsidRPr="00231AB5" w:rsidRDefault="00231AB5" w:rsidP="00231AB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послодавци који обављају делатност која се налази на списку делатности који је с</w:t>
      </w:r>
      <w:r w:rsidRPr="00231AB5">
        <w:rPr>
          <w:rFonts w:ascii="Arial" w:eastAsia="Times New Roman" w:hAnsi="Arial" w:cs="Arial"/>
          <w:sz w:val="24"/>
          <w:szCs w:val="24"/>
          <w:lang w:eastAsia="sr-Latn-CS"/>
        </w:rPr>
        <w:t>a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ставни део овог јавног позива.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III </w:t>
      </w:r>
      <w:r w:rsidRPr="00231A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ПОДНОШЕЊЕ ЗАХТЕВА 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CS" w:eastAsia="sr-Latn-CS"/>
        </w:rPr>
      </w:pPr>
      <w:r w:rsidRPr="00231AB5">
        <w:rPr>
          <w:rFonts w:ascii="Arial" w:eastAsia="Times New Roman" w:hAnsi="Arial" w:cs="Arial"/>
          <w:b/>
          <w:bCs/>
          <w:sz w:val="24"/>
          <w:szCs w:val="24"/>
          <w:lang w:val="sr-Latn-CS" w:eastAsia="sr-Latn-CS"/>
        </w:rPr>
        <w:lastRenderedPageBreak/>
        <w:t>Документација за подношење захтева:</w:t>
      </w:r>
    </w:p>
    <w:p w:rsidR="00231AB5" w:rsidRPr="00231AB5" w:rsidRDefault="00231AB5" w:rsidP="00231A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попуњен захтев са бизнис планом на прописаном обрасцу;</w:t>
      </w:r>
    </w:p>
    <w:p w:rsidR="00231AB5" w:rsidRPr="00231AB5" w:rsidRDefault="00231AB5" w:rsidP="00231A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фотокопија решења надлежног органа о упису у регистар, уколико подносилац захтева није регистрован у АПР, односно одлука надлежног органа о образовању организационих делова;</w:t>
      </w:r>
    </w:p>
    <w:p w:rsidR="00231AB5" w:rsidRPr="00231AB5" w:rsidRDefault="00231AB5" w:rsidP="00231A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извод из појединачне пореске пријаве о обрачунатим порезима и доприносима (ППП ПД), штампан из електронске базе података Пореске управе (ЕБП-ПУРС), потписан од стране послодавца, за пријаве поднете у законским роковима за 3 месеца која претходе месецу у коме је поднет захтев; </w:t>
      </w:r>
    </w:p>
    <w:p w:rsidR="00231AB5" w:rsidRPr="00231AB5" w:rsidRDefault="00231AB5" w:rsidP="00231A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уверење Пореске управе о измиреним обавезама на име пореза и доприноса за обавезно социјално осигурање до месеца који претходи месецу у ком је поднет захтев, за послодавца који паушално измирује пореске обавезе, односно за послодавца који је једини у осигурању у свом привредном субјекту;</w:t>
      </w:r>
    </w:p>
    <w:p w:rsidR="00231AB5" w:rsidRPr="00231AB5" w:rsidRDefault="00231AB5" w:rsidP="00231A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обавештење подносиоца захтева о раније примљеној de minimis државној помоћи, на прописаном обрасцу Националне службе;</w:t>
      </w:r>
    </w:p>
    <w:p w:rsidR="00231AB5" w:rsidRPr="00231AB5" w:rsidRDefault="00231AB5" w:rsidP="00231A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уколико је дошло до смањења броја запослених услед природног одлива и других оправданих разлога, потребно је доставити одговарајући доказ.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Национална служба задржава право да тражи и друге доказе релевантне за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одлучивање о захтеву подносиоца.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b/>
          <w:bCs/>
          <w:sz w:val="24"/>
          <w:szCs w:val="24"/>
          <w:lang w:val="sr-Latn-CS" w:eastAsia="sr-Latn-CS"/>
        </w:rPr>
        <w:t>Начин подношења захтева</w:t>
      </w:r>
    </w:p>
    <w:p w:rsidR="008D0240" w:rsidRPr="0034526C" w:rsidRDefault="008D0240" w:rsidP="008D0240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r>
        <w:rPr>
          <w:rFonts w:ascii="Arial" w:eastAsia="Calibri" w:hAnsi="Arial" w:cs="Arial"/>
          <w:sz w:val="24"/>
          <w:szCs w:val="24"/>
          <w:lang w:val="ru-RU"/>
        </w:rPr>
        <w:t>Захтев са бизнис планом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подноси се у </w:t>
      </w:r>
      <w:r w:rsidRPr="0034526C">
        <w:rPr>
          <w:rFonts w:ascii="Arial" w:eastAsia="Calibri" w:hAnsi="Arial" w:cs="Arial"/>
          <w:sz w:val="24"/>
          <w:szCs w:val="24"/>
          <w:lang w:val="sr-Cyrl-RS"/>
        </w:rPr>
        <w:t>два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примерка</w:t>
      </w:r>
      <w:r w:rsidRPr="00C97E49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Национ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a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лн</w:t>
      </w:r>
      <w:r>
        <w:rPr>
          <w:rFonts w:ascii="Arial" w:eastAsia="Calibri" w:hAnsi="Arial" w:cs="Arial"/>
          <w:sz w:val="24"/>
          <w:szCs w:val="24"/>
          <w:lang w:val="ru-RU"/>
        </w:rPr>
        <w:t>ој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служб</w:t>
      </w:r>
      <w:r>
        <w:rPr>
          <w:rFonts w:ascii="Arial" w:eastAsia="Calibri" w:hAnsi="Arial" w:cs="Arial"/>
          <w:sz w:val="24"/>
          <w:szCs w:val="24"/>
          <w:lang w:val="ru-RU"/>
        </w:rPr>
        <w:t>и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</w:t>
      </w:r>
      <w:r>
        <w:rPr>
          <w:rFonts w:ascii="Arial" w:eastAsia="Calibri" w:hAnsi="Arial" w:cs="Arial"/>
          <w:sz w:val="24"/>
          <w:szCs w:val="24"/>
          <w:lang w:val="ru-RU"/>
        </w:rPr>
        <w:t>филијале Крагујевац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. Пријава се подноси непосредно или путем поште, на прописаном обрасцу који се може добити у Национ</w:t>
      </w:r>
      <w:r w:rsidRPr="0034526C">
        <w:rPr>
          <w:rFonts w:ascii="Arial" w:eastAsia="Calibri" w:hAnsi="Arial" w:cs="Arial"/>
          <w:sz w:val="24"/>
          <w:szCs w:val="24"/>
          <w:lang w:val="en-US"/>
        </w:rPr>
        <w:t>a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>лн</w:t>
      </w:r>
      <w:r>
        <w:rPr>
          <w:rFonts w:ascii="Arial" w:eastAsia="Calibri" w:hAnsi="Arial" w:cs="Arial"/>
          <w:sz w:val="24"/>
          <w:szCs w:val="24"/>
          <w:lang w:val="ru-RU"/>
        </w:rPr>
        <w:t>ој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служб</w:t>
      </w:r>
      <w:r>
        <w:rPr>
          <w:rFonts w:ascii="Arial" w:eastAsia="Calibri" w:hAnsi="Arial" w:cs="Arial"/>
          <w:sz w:val="24"/>
          <w:szCs w:val="24"/>
          <w:lang w:val="ru-RU"/>
        </w:rPr>
        <w:t>и филијале Крагујевац</w:t>
      </w:r>
      <w:r w:rsidRPr="0034526C">
        <w:rPr>
          <w:rFonts w:ascii="Arial" w:eastAsia="Calibri" w:hAnsi="Arial" w:cs="Arial"/>
          <w:sz w:val="24"/>
          <w:szCs w:val="24"/>
          <w:lang w:val="ru-RU"/>
        </w:rPr>
        <w:t xml:space="preserve"> или преузети на сајту </w:t>
      </w:r>
      <w:r w:rsidR="00772489">
        <w:rPr>
          <w:rFonts w:ascii="Arial" w:eastAsia="Calibri" w:hAnsi="Arial" w:cs="Arial"/>
          <w:sz w:val="24"/>
          <w:szCs w:val="24"/>
          <w:lang w:val="en-US"/>
        </w:rPr>
        <w:fldChar w:fldCharType="begin"/>
      </w:r>
      <w:r w:rsidR="00772489">
        <w:rPr>
          <w:rFonts w:ascii="Arial" w:eastAsia="Calibri" w:hAnsi="Arial" w:cs="Arial"/>
          <w:sz w:val="24"/>
          <w:szCs w:val="24"/>
          <w:lang w:val="en-US"/>
        </w:rPr>
        <w:instrText xml:space="preserve"> HYPERLINK "http://www.nsz.gov.rs" </w:instrText>
      </w:r>
      <w:r w:rsidR="00772489">
        <w:rPr>
          <w:rFonts w:ascii="Arial" w:eastAsia="Calibri" w:hAnsi="Arial" w:cs="Arial"/>
          <w:sz w:val="24"/>
          <w:szCs w:val="24"/>
          <w:lang w:val="en-US"/>
        </w:rPr>
        <w:fldChar w:fldCharType="separate"/>
      </w:r>
      <w:r w:rsidRPr="0034526C">
        <w:rPr>
          <w:rFonts w:ascii="Arial" w:eastAsia="Calibri" w:hAnsi="Arial" w:cs="Arial"/>
          <w:sz w:val="24"/>
          <w:szCs w:val="24"/>
          <w:lang w:val="en-US"/>
        </w:rPr>
        <w:t>www.nsz.gov.rs</w:t>
      </w:r>
      <w:r w:rsidR="00772489">
        <w:rPr>
          <w:rFonts w:ascii="Arial" w:eastAsia="Calibri" w:hAnsi="Arial" w:cs="Arial"/>
          <w:sz w:val="24"/>
          <w:szCs w:val="24"/>
          <w:lang w:val="en-US"/>
        </w:rPr>
        <w:fldChar w:fldCharType="end"/>
      </w:r>
      <w:r w:rsidRPr="0034526C">
        <w:rPr>
          <w:rFonts w:ascii="Arial" w:eastAsia="Calibri" w:hAnsi="Arial" w:cs="Arial"/>
          <w:sz w:val="24"/>
          <w:szCs w:val="24"/>
          <w:lang w:val="sr-Cyrl-CS"/>
        </w:rPr>
        <w:t>.</w:t>
      </w:r>
    </w:p>
    <w:p w:rsidR="00231AB5" w:rsidRPr="00231AB5" w:rsidRDefault="00231AB5" w:rsidP="00231AB5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Latn-CS"/>
        </w:rPr>
        <w:t>IV</w:t>
      </w:r>
      <w:r w:rsidRPr="00231A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ДОНОШЕЊЕ ОДЛУКЕ </w:t>
      </w:r>
    </w:p>
    <w:p w:rsidR="002B13B4" w:rsidRPr="002B13B4" w:rsidRDefault="002B13B4" w:rsidP="002B13B4">
      <w:pPr>
        <w:spacing w:after="0" w:line="240" w:lineRule="auto"/>
        <w:ind w:right="21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Одлука о 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одобравању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субвенције 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послодавцу за </w:t>
      </w: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>запошљавање незапослених лица из категорије теже запошљивих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доноси </w:t>
      </w:r>
      <w:r w:rsidR="00D5203A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в.д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директор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E63622">
        <w:rPr>
          <w:rFonts w:ascii="Arial" w:eastAsia="Times New Roman" w:hAnsi="Arial" w:cs="Arial"/>
          <w:sz w:val="24"/>
          <w:szCs w:val="24"/>
          <w:lang w:val="sr-Cyrl-RS"/>
        </w:rPr>
        <w:t>Националне службе ф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илијале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Крагујевац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по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овлашћењу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директора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и </w:t>
      </w:r>
      <w:r w:rsidR="0028032D">
        <w:rPr>
          <w:rFonts w:ascii="Arial" w:eastAsia="Times New Roman" w:hAnsi="Arial" w:cs="Arial"/>
          <w:sz w:val="24"/>
          <w:szCs w:val="24"/>
          <w:lang w:val="sr-Cyrl-RS"/>
        </w:rPr>
        <w:t>председник општине Рача</w:t>
      </w:r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уз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предходну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сагласност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28032D">
        <w:rPr>
          <w:rFonts w:ascii="Arial" w:eastAsia="Times New Roman" w:hAnsi="Arial" w:cs="Arial"/>
          <w:sz w:val="24"/>
          <w:szCs w:val="24"/>
          <w:lang w:val="sr-Cyrl-RS"/>
        </w:rPr>
        <w:t>Локалног</w:t>
      </w:r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савета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Cyrl-CS"/>
        </w:rPr>
        <w:t xml:space="preserve">за запошљавање </w:t>
      </w:r>
      <w:r w:rsidR="0028032D">
        <w:rPr>
          <w:rFonts w:ascii="Arial" w:eastAsia="Times New Roman" w:hAnsi="Arial" w:cs="Arial"/>
          <w:sz w:val="24"/>
          <w:szCs w:val="24"/>
          <w:lang w:val="sr-Cyrl-RS"/>
        </w:rPr>
        <w:t>општине Рача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на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основу 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ранг-листе, а након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провере испуњености услова Јавног позива и приложене документације и бодовања поднетог захтева 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послодавца, </w:t>
      </w:r>
      <w:r w:rsidRPr="002B13B4">
        <w:rPr>
          <w:rFonts w:ascii="Arial" w:eastAsia="Times New Roman" w:hAnsi="Arial" w:cs="Arial"/>
          <w:sz w:val="24"/>
          <w:szCs w:val="24"/>
          <w:lang w:val="sr-Cyrl-RS"/>
        </w:rPr>
        <w:t>у року од 30 дана од дана подношења захтева. Изузетно, захтеви који испуњавају услове јавног позива, а по којима није позитивно одлучено у наведеном року, могу бити поново узети у разматрање уколико се за то стекну услови</w:t>
      </w:r>
      <w:r w:rsidRPr="002B13B4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2B13B4" w:rsidRPr="002B13B4" w:rsidRDefault="002B13B4" w:rsidP="002B13B4">
      <w:pPr>
        <w:spacing w:after="0" w:line="240" w:lineRule="auto"/>
        <w:ind w:right="21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B13B4">
        <w:rPr>
          <w:rFonts w:ascii="Arial" w:eastAsia="Times New Roman" w:hAnsi="Arial" w:cs="Arial"/>
          <w:b/>
          <w:sz w:val="24"/>
          <w:szCs w:val="24"/>
          <w:lang w:val="sr-Cyrl-RS"/>
        </w:rPr>
        <w:t>Д</w:t>
      </w:r>
      <w:r w:rsidRPr="002B13B4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атум заснивања радног односа лица која се запошљавају мора да буде након донете одлуке о одобравању субвенције</w:t>
      </w:r>
      <w:r w:rsidRPr="002B13B4">
        <w:rPr>
          <w:rFonts w:ascii="Arial" w:eastAsia="Times New Roman" w:hAnsi="Arial" w:cs="Arial"/>
          <w:b/>
          <w:sz w:val="24"/>
          <w:szCs w:val="24"/>
          <w:lang w:val="sr-Cyrl-CS"/>
        </w:rPr>
        <w:t>, а најкасније до датума потписивања уговора.</w:t>
      </w:r>
    </w:p>
    <w:p w:rsidR="002B13B4" w:rsidRPr="002B13B4" w:rsidRDefault="002B13B4" w:rsidP="002B13B4">
      <w:pPr>
        <w:tabs>
          <w:tab w:val="left" w:pos="8364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RS" w:eastAsia="x-none"/>
        </w:rPr>
      </w:pPr>
    </w:p>
    <w:p w:rsidR="002B13B4" w:rsidRPr="002B13B4" w:rsidRDefault="002B13B4" w:rsidP="002B13B4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sr-Cyrl-RS" w:eastAsia="sr-Latn-CS"/>
        </w:rPr>
      </w:pPr>
    </w:p>
    <w:p w:rsidR="002B13B4" w:rsidRPr="008D0240" w:rsidRDefault="002B13B4" w:rsidP="002B13B4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Latn-CS"/>
        </w:rPr>
      </w:pPr>
      <w:r w:rsidRPr="008D0240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Одлуку о одобравању субвенције којом се код послодавца по основу једног или више поднетих захтева у току једне календарске године</w:t>
      </w:r>
      <w:r w:rsidRPr="008D0240">
        <w:rPr>
          <w:rFonts w:ascii="Arial" w:eastAsia="Times New Roman" w:hAnsi="Arial" w:cs="Arial"/>
          <w:color w:val="000000" w:themeColor="text1"/>
          <w:sz w:val="24"/>
          <w:szCs w:val="24"/>
          <w:lang w:val="sr-Latn-CS" w:eastAsia="sr-Latn-CS"/>
        </w:rPr>
        <w:t xml:space="preserve"> стварају услови за запошљавање 20 и више незапослених доноси директор Националне службе, уз претходну сагласност Управног одбора.</w:t>
      </w:r>
    </w:p>
    <w:p w:rsidR="002B13B4" w:rsidRPr="008D0240" w:rsidRDefault="002B13B4" w:rsidP="002B13B4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sr-Latn-CS"/>
        </w:rPr>
      </w:pPr>
    </w:p>
    <w:p w:rsidR="002B13B4" w:rsidRPr="002B13B4" w:rsidRDefault="002B13B4" w:rsidP="002B13B4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lastRenderedPageBreak/>
        <w:t>Надлежност за доношење одлуке одређује се узимајући у обзир све поднете захтеве истог послодавца у току једне календарске године, који се делом или у целости финансирају средствима Националне службе.</w:t>
      </w:r>
    </w:p>
    <w:p w:rsidR="002B13B4" w:rsidRPr="002B13B4" w:rsidRDefault="002B13B4" w:rsidP="002B13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2B13B4" w:rsidRPr="002B13B4" w:rsidRDefault="002B13B4" w:rsidP="002B13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>Списак послодаваца којима је одобрена субвенција објављује се на огласној табли Н</w:t>
      </w:r>
      <w:r w:rsidRPr="002B13B4">
        <w:rPr>
          <w:rFonts w:ascii="Arial" w:eastAsia="Times New Roman" w:hAnsi="Arial" w:cs="Arial"/>
          <w:sz w:val="24"/>
          <w:szCs w:val="24"/>
          <w:lang w:eastAsia="sr-Latn-CS"/>
        </w:rPr>
        <w:t>a</w:t>
      </w: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>ционалне службе филијале Крагујевац</w:t>
      </w:r>
      <w:r w:rsidR="0028032D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испостава Рача</w:t>
      </w: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="0028032D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2B13B4" w:rsidRPr="002B13B4" w:rsidRDefault="002B13B4" w:rsidP="002B13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2B13B4" w:rsidRPr="002B13B4" w:rsidRDefault="002B13B4" w:rsidP="002B13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>Филијала Крагујевац н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>ационалн</w:t>
      </w: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служб</w:t>
      </w: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>е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и </w:t>
      </w:r>
      <w:r w:rsidR="0028032D">
        <w:rPr>
          <w:rFonts w:ascii="Arial" w:eastAsia="Times New Roman" w:hAnsi="Arial" w:cs="Arial"/>
          <w:sz w:val="24"/>
          <w:szCs w:val="24"/>
          <w:lang w:val="sr-Cyrl-RS" w:eastAsia="sr-Latn-CS"/>
        </w:rPr>
        <w:t>општина Рача</w:t>
      </w: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>приликом одлучивања по поднетом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захтеву </w:t>
      </w: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процењује оправданост укључивања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>броја лица из захтева са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>бизнис планом.</w:t>
      </w:r>
      <w:r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Cyrl-RS"/>
        </w:rPr>
        <w:t>Б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рој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новозапослених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Cyrl-RS"/>
        </w:rPr>
        <w:t xml:space="preserve">за које се тражи субвенција </w:t>
      </w:r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у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односу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на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број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запослених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sr-Cyrl-RS"/>
        </w:rPr>
        <w:t xml:space="preserve"> може да буде </w:t>
      </w:r>
      <w:proofErr w:type="spellStart"/>
      <w:r w:rsidRPr="002B13B4">
        <w:rPr>
          <w:rFonts w:ascii="Arial" w:eastAsia="Times New Roman" w:hAnsi="Arial" w:cs="Arial"/>
          <w:sz w:val="24"/>
          <w:szCs w:val="24"/>
          <w:lang w:val="en-GB"/>
        </w:rPr>
        <w:t>највише</w:t>
      </w:r>
      <w:proofErr w:type="spellEnd"/>
      <w:r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2B13B4">
        <w:rPr>
          <w:rFonts w:ascii="Arial" w:eastAsia="Times New Roman" w:hAnsi="Arial" w:cs="Arial"/>
          <w:sz w:val="24"/>
          <w:szCs w:val="24"/>
          <w:lang w:val="sr-Cyrl-RS"/>
        </w:rPr>
        <w:t>5:1.</w:t>
      </w:r>
    </w:p>
    <w:p w:rsidR="002B13B4" w:rsidRPr="002B13B4" w:rsidRDefault="002B13B4" w:rsidP="002B13B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</w:p>
    <w:tbl>
      <w:tblPr>
        <w:tblW w:w="8642" w:type="dxa"/>
        <w:tblInd w:w="93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4A0" w:firstRow="1" w:lastRow="0" w:firstColumn="1" w:lastColumn="0" w:noHBand="0" w:noVBand="1"/>
      </w:tblPr>
      <w:tblGrid>
        <w:gridCol w:w="3096"/>
        <w:gridCol w:w="2002"/>
        <w:gridCol w:w="2002"/>
        <w:gridCol w:w="1542"/>
      </w:tblGrid>
      <w:tr w:rsidR="00231AB5" w:rsidRPr="00231AB5" w:rsidTr="00E455ED">
        <w:trPr>
          <w:trHeight w:val="505"/>
        </w:trPr>
        <w:tc>
          <w:tcPr>
            <w:tcW w:w="8642" w:type="dxa"/>
            <w:gridSpan w:val="4"/>
            <w:shd w:val="clear" w:color="auto" w:fill="BFBFBF"/>
          </w:tcPr>
          <w:p w:rsidR="00231AB5" w:rsidRPr="00231AB5" w:rsidRDefault="00231AB5" w:rsidP="00231A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sr-Cyrl-RS"/>
              </w:rPr>
            </w:pPr>
            <w:r w:rsidRPr="00231AB5">
              <w:rPr>
                <w:rFonts w:ascii="Arial" w:eastAsia="Times New Roman" w:hAnsi="Arial" w:cs="Arial"/>
                <w:b/>
                <w:lang w:val="sr-Cyrl-RS"/>
              </w:rPr>
              <w:t>БОДОВНА ЛИСТА - СУБВЕНЦИЈА ЗА ЗАПОШЉАВАЊЕ НЕЗАПОСЛЕНИХ ЛИЦА ИЗ КАТЕГОРИЈЕ ТЕЖЕ ЗАПОШЉИВИХ</w:t>
            </w:r>
          </w:p>
        </w:tc>
      </w:tr>
      <w:tr w:rsidR="00231AB5" w:rsidRPr="00231AB5" w:rsidTr="00E455ED">
        <w:trPr>
          <w:trHeight w:val="360"/>
        </w:trPr>
        <w:tc>
          <w:tcPr>
            <w:tcW w:w="7100" w:type="dxa"/>
            <w:gridSpan w:val="3"/>
            <w:shd w:val="clear" w:color="auto" w:fill="BFBFBF"/>
          </w:tcPr>
          <w:p w:rsidR="00231AB5" w:rsidRPr="00231AB5" w:rsidRDefault="00231AB5" w:rsidP="00231A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sr-Cyrl-RS"/>
              </w:rPr>
            </w:pPr>
            <w:r w:rsidRPr="00231AB5">
              <w:rPr>
                <w:rFonts w:ascii="Arial" w:eastAsia="Times New Roman" w:hAnsi="Arial" w:cs="Arial"/>
                <w:b/>
                <w:lang w:val="sr-Cyrl-RS"/>
              </w:rPr>
              <w:t xml:space="preserve">Критеријуми </w:t>
            </w:r>
          </w:p>
        </w:tc>
        <w:tc>
          <w:tcPr>
            <w:tcW w:w="1542" w:type="dxa"/>
            <w:shd w:val="clear" w:color="auto" w:fill="BFBFBF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sr-Cyrl-RS"/>
              </w:rPr>
            </w:pPr>
            <w:r w:rsidRPr="00231AB5">
              <w:rPr>
                <w:rFonts w:ascii="Arial" w:eastAsia="Times New Roman" w:hAnsi="Arial" w:cs="Arial"/>
                <w:b/>
                <w:lang w:val="sr-Cyrl-RS"/>
              </w:rPr>
              <w:t>Број бодова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 w:val="restart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1. Д</w:t>
            </w:r>
            <w:proofErr w:type="spellStart"/>
            <w:r w:rsidRPr="00231AB5">
              <w:rPr>
                <w:rFonts w:ascii="Arial" w:eastAsia="Times New Roman" w:hAnsi="Arial" w:cs="Arial"/>
                <w:bCs/>
                <w:lang w:val="en-GB"/>
              </w:rPr>
              <w:t>елатност</w:t>
            </w:r>
            <w:proofErr w:type="spellEnd"/>
            <w:r w:rsidRPr="00231AB5">
              <w:rPr>
                <w:rFonts w:ascii="Arial" w:eastAsia="Times New Roman" w:hAnsi="Arial" w:cs="Arial"/>
                <w:bCs/>
                <w:lang w:val="sr-Cyrl-CS"/>
              </w:rPr>
              <w:t xml:space="preserve"> послодавца</w:t>
            </w:r>
            <w:r w:rsidRPr="00231AB5">
              <w:rPr>
                <w:rFonts w:ascii="Arial" w:eastAsia="Times New Roman" w:hAnsi="Arial" w:cs="Arial"/>
                <w:bCs/>
                <w:lang w:val="sr-Latn-CS"/>
              </w:rPr>
              <w:t xml:space="preserve"> </w:t>
            </w:r>
            <w:r w:rsidRPr="00231AB5">
              <w:rPr>
                <w:rFonts w:ascii="Arial" w:eastAsia="Times New Roman" w:hAnsi="Arial" w:cs="Arial"/>
                <w:bCs/>
                <w:lang w:val="sr-Cyrl-RS"/>
              </w:rPr>
              <w:t>у којој се запошљавају лица</w:t>
            </w:r>
          </w:p>
        </w:tc>
        <w:tc>
          <w:tcPr>
            <w:tcW w:w="4004" w:type="dxa"/>
            <w:gridSpan w:val="2"/>
            <w:shd w:val="clear" w:color="auto" w:fill="auto"/>
          </w:tcPr>
          <w:p w:rsidR="00231AB5" w:rsidRPr="00231AB5" w:rsidRDefault="00231AB5" w:rsidP="00231AB5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Производња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,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производно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занатство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,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здравствене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и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интелектуалне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услуге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15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/>
            <w:vAlign w:val="center"/>
          </w:tcPr>
          <w:p w:rsidR="00231AB5" w:rsidRPr="00231AB5" w:rsidRDefault="00231AB5" w:rsidP="0023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004" w:type="dxa"/>
            <w:gridSpan w:val="2"/>
            <w:shd w:val="clear" w:color="auto" w:fill="auto"/>
          </w:tcPr>
          <w:p w:rsidR="00231AB5" w:rsidRPr="00231AB5" w:rsidRDefault="00231AB5" w:rsidP="00231AB5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Услужно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занатство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, </w:t>
            </w:r>
            <w:r w:rsidRPr="00231AB5">
              <w:rPr>
                <w:rFonts w:ascii="Arial" w:eastAsia="Times New Roman" w:hAnsi="Arial" w:cs="Arial"/>
                <w:lang w:val="sr-Cyrl-RS"/>
              </w:rPr>
              <w:t>остале услужне делатности и</w:t>
            </w:r>
            <w:r w:rsidRPr="00231AB5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грађевинарство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8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/>
            <w:vAlign w:val="center"/>
          </w:tcPr>
          <w:p w:rsidR="00231AB5" w:rsidRPr="00231AB5" w:rsidRDefault="00231AB5" w:rsidP="0023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004" w:type="dxa"/>
            <w:gridSpan w:val="2"/>
            <w:shd w:val="clear" w:color="auto" w:fill="auto"/>
          </w:tcPr>
          <w:p w:rsidR="00231AB5" w:rsidRPr="00231AB5" w:rsidRDefault="00231AB5" w:rsidP="00231AB5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Хотели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,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ресторани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и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остале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услуге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5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/>
            <w:vAlign w:val="center"/>
          </w:tcPr>
          <w:p w:rsidR="00231AB5" w:rsidRPr="00231AB5" w:rsidRDefault="00231AB5" w:rsidP="00231A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004" w:type="dxa"/>
            <w:gridSpan w:val="2"/>
            <w:shd w:val="clear" w:color="auto" w:fill="auto"/>
          </w:tcPr>
          <w:p w:rsidR="00231AB5" w:rsidRPr="00231AB5" w:rsidRDefault="00231AB5" w:rsidP="00231AB5">
            <w:pPr>
              <w:spacing w:after="0" w:line="240" w:lineRule="auto"/>
              <w:rPr>
                <w:rFonts w:ascii="Arial" w:eastAsia="Times New Roman" w:hAnsi="Arial" w:cs="Arial"/>
                <w:lang w:val="en-GB"/>
              </w:rPr>
            </w:pPr>
            <w:proofErr w:type="spellStart"/>
            <w:r w:rsidRPr="00231AB5">
              <w:rPr>
                <w:rFonts w:ascii="Arial" w:eastAsia="Times New Roman" w:hAnsi="Arial" w:cs="Arial"/>
                <w:lang w:val="en-GB"/>
              </w:rPr>
              <w:t>Остало</w:t>
            </w:r>
            <w:proofErr w:type="spellEnd"/>
            <w:r w:rsidRPr="00231AB5">
              <w:rPr>
                <w:rFonts w:ascii="Arial" w:eastAsia="Times New Roman" w:hAnsi="Arial" w:cs="Arial"/>
                <w:lang w:val="en-GB"/>
              </w:rPr>
              <w:t xml:space="preserve">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GB"/>
              </w:rPr>
            </w:pPr>
            <w:r w:rsidRPr="00231AB5">
              <w:rPr>
                <w:rFonts w:ascii="Arial" w:eastAsia="Times New Roman" w:hAnsi="Arial" w:cs="Arial"/>
                <w:lang w:val="en-GB"/>
              </w:rPr>
              <w:t>0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 w:val="restart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2. Дужина обављања делатности</w:t>
            </w: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 xml:space="preserve">Више од три године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10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Више од једне до три године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8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До једне године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5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 w:val="restart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3. Претходно коришћена средства по основу доделе субвенције за отварање нових радних места</w:t>
            </w:r>
          </w:p>
        </w:tc>
        <w:tc>
          <w:tcPr>
            <w:tcW w:w="2002" w:type="dxa"/>
            <w:vMerge w:val="restart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Проценат запослених лица*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Више од 50% запослених лица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15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Запослено до 50% лица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10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2002" w:type="dxa"/>
            <w:vMerge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 xml:space="preserve">Није било запослених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0</w:t>
            </w:r>
          </w:p>
        </w:tc>
      </w:tr>
      <w:tr w:rsidR="00231AB5" w:rsidRPr="00231AB5" w:rsidTr="00E455ED">
        <w:trPr>
          <w:trHeight w:val="396"/>
        </w:trPr>
        <w:tc>
          <w:tcPr>
            <w:tcW w:w="3096" w:type="dxa"/>
            <w:vMerge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Послодавац који није раније користио средства Националне службе**</w:t>
            </w:r>
          </w:p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1AB5">
              <w:rPr>
                <w:rFonts w:ascii="Arial" w:eastAsia="Times New Roman" w:hAnsi="Arial" w:cs="Arial"/>
              </w:rPr>
              <w:t>20</w:t>
            </w:r>
          </w:p>
        </w:tc>
      </w:tr>
      <w:tr w:rsidR="00231AB5" w:rsidRPr="00231AB5" w:rsidTr="00E455ED">
        <w:trPr>
          <w:trHeight w:val="958"/>
        </w:trPr>
        <w:tc>
          <w:tcPr>
            <w:tcW w:w="3096" w:type="dxa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bCs/>
                <w:lang w:val="en-GB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 xml:space="preserve">4. </w:t>
            </w:r>
            <w:r w:rsidRPr="00231AB5">
              <w:rPr>
                <w:rFonts w:ascii="Arial" w:eastAsia="Times New Roman" w:hAnsi="Arial" w:cs="Arial"/>
                <w:bCs/>
                <w:lang w:val="sr-Cyrl-CS"/>
              </w:rPr>
              <w:t>Број запослених код послодавца</w:t>
            </w:r>
            <w:r w:rsidRPr="00231AB5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proofErr w:type="spellStart"/>
            <w:r w:rsidRPr="00231AB5">
              <w:rPr>
                <w:rFonts w:ascii="Arial" w:eastAsia="Times New Roman" w:hAnsi="Arial" w:cs="Arial"/>
                <w:bCs/>
                <w:lang w:val="en-GB"/>
              </w:rPr>
              <w:t>за</w:t>
            </w:r>
            <w:proofErr w:type="spellEnd"/>
            <w:r w:rsidRPr="00231AB5">
              <w:rPr>
                <w:rFonts w:ascii="Arial" w:eastAsia="Times New Roman" w:hAnsi="Arial" w:cs="Arial"/>
                <w:bCs/>
                <w:lang w:val="en-GB"/>
              </w:rPr>
              <w:t xml:space="preserve"> </w:t>
            </w:r>
            <w:proofErr w:type="spellStart"/>
            <w:r w:rsidRPr="00231AB5">
              <w:rPr>
                <w:rFonts w:ascii="Arial" w:eastAsia="Times New Roman" w:hAnsi="Arial" w:cs="Arial"/>
                <w:bCs/>
                <w:lang w:val="en-GB"/>
              </w:rPr>
              <w:t>претходна</w:t>
            </w:r>
            <w:proofErr w:type="spellEnd"/>
            <w:r w:rsidRPr="00231AB5">
              <w:rPr>
                <w:rFonts w:ascii="Arial" w:eastAsia="Times New Roman" w:hAnsi="Arial" w:cs="Arial"/>
                <w:bCs/>
                <w:lang w:val="en-GB"/>
              </w:rPr>
              <w:t xml:space="preserve"> 3 </w:t>
            </w:r>
            <w:proofErr w:type="spellStart"/>
            <w:r w:rsidRPr="00231AB5">
              <w:rPr>
                <w:rFonts w:ascii="Arial" w:eastAsia="Times New Roman" w:hAnsi="Arial" w:cs="Arial"/>
                <w:bCs/>
                <w:lang w:val="en-GB"/>
              </w:rPr>
              <w:t>месеца</w:t>
            </w:r>
            <w:proofErr w:type="spellEnd"/>
          </w:p>
        </w:tc>
        <w:tc>
          <w:tcPr>
            <w:tcW w:w="4004" w:type="dxa"/>
            <w:gridSpan w:val="2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rPr>
                <w:rFonts w:ascii="Arial" w:eastAsia="Times New Roman" w:hAnsi="Arial" w:cs="Arial"/>
                <w:lang w:val="sr-Cyrl-CS"/>
              </w:rPr>
            </w:pPr>
            <w:r w:rsidRPr="00231AB5">
              <w:rPr>
                <w:rFonts w:ascii="Arial" w:eastAsia="Times New Roman" w:hAnsi="Arial" w:cs="Arial"/>
                <w:lang w:val="sr-Cyrl-CS"/>
              </w:rPr>
              <w:t xml:space="preserve">Пораст броја запослених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231AB5" w:rsidRPr="00231AB5" w:rsidRDefault="00231AB5" w:rsidP="00231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231AB5">
              <w:rPr>
                <w:rFonts w:ascii="Arial" w:eastAsia="Times New Roman" w:hAnsi="Arial" w:cs="Arial"/>
                <w:lang w:val="sr-Cyrl-RS"/>
              </w:rPr>
              <w:t>15</w:t>
            </w:r>
          </w:p>
        </w:tc>
      </w:tr>
      <w:tr w:rsidR="00231AB5" w:rsidRPr="00231AB5" w:rsidTr="00E455ED">
        <w:trPr>
          <w:trHeight w:val="600"/>
        </w:trPr>
        <w:tc>
          <w:tcPr>
            <w:tcW w:w="7100" w:type="dxa"/>
            <w:gridSpan w:val="3"/>
            <w:shd w:val="clear" w:color="auto" w:fill="BFBFBF"/>
          </w:tcPr>
          <w:p w:rsidR="00231AB5" w:rsidRPr="00231AB5" w:rsidRDefault="00231AB5" w:rsidP="00231AB5">
            <w:pPr>
              <w:spacing w:before="120" w:after="120" w:line="240" w:lineRule="auto"/>
              <w:rPr>
                <w:rFonts w:ascii="Arial" w:eastAsia="Times New Roman" w:hAnsi="Arial" w:cs="Arial"/>
                <w:b/>
                <w:lang w:val="sr-Cyrl-RS"/>
              </w:rPr>
            </w:pPr>
            <w:r w:rsidRPr="00231AB5">
              <w:rPr>
                <w:rFonts w:ascii="Arial" w:eastAsia="Times New Roman" w:hAnsi="Arial" w:cs="Arial"/>
                <w:b/>
                <w:lang w:val="sr-Cyrl-RS"/>
              </w:rPr>
              <w:t>МАКСИМАЛАН БРОЈ БОДОВА</w:t>
            </w:r>
          </w:p>
        </w:tc>
        <w:tc>
          <w:tcPr>
            <w:tcW w:w="1542" w:type="dxa"/>
            <w:shd w:val="clear" w:color="auto" w:fill="BFBFBF"/>
            <w:vAlign w:val="center"/>
          </w:tcPr>
          <w:p w:rsidR="00231AB5" w:rsidRPr="00231AB5" w:rsidRDefault="00231AB5" w:rsidP="00231A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231AB5">
              <w:rPr>
                <w:rFonts w:ascii="Arial" w:eastAsia="Times New Roman" w:hAnsi="Arial" w:cs="Arial"/>
                <w:b/>
                <w:color w:val="000000"/>
                <w:lang w:val="sr-Cyrl-RS"/>
              </w:rPr>
              <w:t>60</w:t>
            </w:r>
          </w:p>
        </w:tc>
      </w:tr>
    </w:tbl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231AB5" w:rsidRPr="00FB6610" w:rsidRDefault="00231AB5" w:rsidP="00231AB5">
      <w:pPr>
        <w:spacing w:before="120" w:after="120" w:line="240" w:lineRule="auto"/>
        <w:jc w:val="both"/>
        <w:rPr>
          <w:rFonts w:ascii="Arial" w:eastAsia="Times New Roman" w:hAnsi="Arial" w:cs="Arial"/>
          <w:lang w:val="sr-Cyrl-RS"/>
        </w:rPr>
      </w:pPr>
      <w:r w:rsidRPr="00FB6610">
        <w:rPr>
          <w:rFonts w:ascii="Arial" w:eastAsia="Times New Roman" w:hAnsi="Arial" w:cs="Arial"/>
          <w:lang w:val="sr-Cyrl-RS"/>
        </w:rPr>
        <w:lastRenderedPageBreak/>
        <w:t>*Елемент „Проценат запослених лица“ односи се на доделу субвенције за отварање нових радних места по јавним позивима из 201</w:t>
      </w:r>
      <w:r w:rsidR="00D5203A" w:rsidRPr="00FB6610">
        <w:rPr>
          <w:rFonts w:ascii="Arial" w:eastAsia="Times New Roman" w:hAnsi="Arial" w:cs="Arial"/>
          <w:lang w:val="sr-Cyrl-RS"/>
        </w:rPr>
        <w:t>6</w:t>
      </w:r>
      <w:r w:rsidRPr="00FB6610">
        <w:rPr>
          <w:rFonts w:ascii="Arial" w:eastAsia="Times New Roman" w:hAnsi="Arial" w:cs="Arial"/>
          <w:lang w:val="sr-Cyrl-RS"/>
        </w:rPr>
        <w:t>, 201</w:t>
      </w:r>
      <w:r w:rsidR="00D5203A" w:rsidRPr="00FB6610">
        <w:rPr>
          <w:rFonts w:ascii="Arial" w:eastAsia="Times New Roman" w:hAnsi="Arial" w:cs="Arial"/>
          <w:lang w:val="sr-Cyrl-RS"/>
        </w:rPr>
        <w:t>7</w:t>
      </w:r>
      <w:r w:rsidRPr="00FB6610">
        <w:rPr>
          <w:rFonts w:ascii="Arial" w:eastAsia="Times New Roman" w:hAnsi="Arial" w:cs="Arial"/>
          <w:lang w:val="sr-Cyrl-RS"/>
        </w:rPr>
        <w:t>, 201</w:t>
      </w:r>
      <w:r w:rsidR="00D5203A" w:rsidRPr="00FB6610">
        <w:rPr>
          <w:rFonts w:ascii="Arial" w:eastAsia="Times New Roman" w:hAnsi="Arial" w:cs="Arial"/>
          <w:lang w:val="sr-Cyrl-RS"/>
        </w:rPr>
        <w:t>8</w:t>
      </w:r>
      <w:r w:rsidRPr="00FB6610">
        <w:rPr>
          <w:rFonts w:ascii="Arial" w:eastAsia="Times New Roman" w:hAnsi="Arial" w:cs="Arial"/>
          <w:lang w:val="sr-Cyrl-RS"/>
        </w:rPr>
        <w:t>, и</w:t>
      </w:r>
      <w:r w:rsidRPr="00FB6610">
        <w:rPr>
          <w:rFonts w:ascii="Arial" w:eastAsia="Times New Roman" w:hAnsi="Arial" w:cs="Arial"/>
          <w:color w:val="FF0000"/>
          <w:lang w:val="sr-Cyrl-RS"/>
        </w:rPr>
        <w:t xml:space="preserve"> </w:t>
      </w:r>
      <w:r w:rsidRPr="00FB6610">
        <w:rPr>
          <w:rFonts w:ascii="Arial" w:eastAsia="Times New Roman" w:hAnsi="Arial" w:cs="Arial"/>
          <w:color w:val="000000"/>
          <w:lang w:val="sr-Cyrl-RS"/>
        </w:rPr>
        <w:t>201</w:t>
      </w:r>
      <w:r w:rsidR="00D5203A" w:rsidRPr="00FB6610">
        <w:rPr>
          <w:rFonts w:ascii="Arial" w:eastAsia="Times New Roman" w:hAnsi="Arial" w:cs="Arial"/>
          <w:color w:val="000000"/>
          <w:lang w:val="sr-Cyrl-RS"/>
        </w:rPr>
        <w:t>9</w:t>
      </w:r>
      <w:r w:rsidRPr="00FB6610">
        <w:rPr>
          <w:rFonts w:ascii="Arial" w:eastAsia="Times New Roman" w:hAnsi="Arial" w:cs="Arial"/>
          <w:color w:val="000000"/>
          <w:lang w:val="sr-Cyrl-RS"/>
        </w:rPr>
        <w:t>.</w:t>
      </w:r>
      <w:r w:rsidRPr="00FB6610">
        <w:rPr>
          <w:rFonts w:ascii="Arial" w:eastAsia="Times New Roman" w:hAnsi="Arial" w:cs="Arial"/>
          <w:lang w:val="sr-Cyrl-RS"/>
        </w:rPr>
        <w:t xml:space="preserve"> године, које је организовала и финансирала делимично или у целости Национална служба, а подразумева однос броја лица која су на дан 6 месеци од завршетка уговорне обавезе по основу доделе субвенције за отварање нових радних места засновала радни однос код истог или другог послодавца и броја лица која су била запослена по истом основу код подносиоца захтева. Наведене податке ће проверавати Национална служба. </w:t>
      </w:r>
    </w:p>
    <w:p w:rsidR="00231AB5" w:rsidRPr="00FB6610" w:rsidRDefault="00231AB5" w:rsidP="00231AB5">
      <w:pPr>
        <w:spacing w:before="120" w:after="120" w:line="240" w:lineRule="auto"/>
        <w:jc w:val="both"/>
        <w:rPr>
          <w:rFonts w:ascii="Arial" w:eastAsia="Times New Roman" w:hAnsi="Arial" w:cs="Arial"/>
          <w:lang w:val="sr-Cyrl-RS"/>
        </w:rPr>
      </w:pPr>
      <w:r w:rsidRPr="00FB6610">
        <w:rPr>
          <w:rFonts w:ascii="Arial" w:eastAsia="Times New Roman" w:hAnsi="Arial" w:cs="Arial"/>
          <w:lang w:val="sr-Cyrl-RS"/>
        </w:rPr>
        <w:t>**Елемент „Послодавац који није раније користио средства Националне службе“ односи се на доделу субвенције за отварање нових радних места и субвенције за запошљавање незапослених лица из категорије теже запошљивих на новоотвореним радним местима по јавним позивима из 201</w:t>
      </w:r>
      <w:r w:rsidR="00FB6610" w:rsidRPr="00FB6610">
        <w:rPr>
          <w:rFonts w:ascii="Arial" w:eastAsia="Times New Roman" w:hAnsi="Arial" w:cs="Arial"/>
          <w:lang w:val="sr-Cyrl-RS"/>
        </w:rPr>
        <w:t>6</w:t>
      </w:r>
      <w:r w:rsidRPr="00FB6610">
        <w:rPr>
          <w:rFonts w:ascii="Arial" w:eastAsia="Times New Roman" w:hAnsi="Arial" w:cs="Arial"/>
          <w:lang w:val="sr-Cyrl-RS"/>
        </w:rPr>
        <w:t>, 201</w:t>
      </w:r>
      <w:r w:rsidR="00FB6610" w:rsidRPr="00FB6610">
        <w:rPr>
          <w:rFonts w:ascii="Arial" w:eastAsia="Times New Roman" w:hAnsi="Arial" w:cs="Arial"/>
          <w:lang w:val="sr-Cyrl-RS"/>
        </w:rPr>
        <w:t>7</w:t>
      </w:r>
      <w:r w:rsidRPr="00FB6610">
        <w:rPr>
          <w:rFonts w:ascii="Arial" w:eastAsia="Times New Roman" w:hAnsi="Arial" w:cs="Arial"/>
          <w:lang w:val="sr-Cyrl-RS"/>
        </w:rPr>
        <w:t>, 201</w:t>
      </w:r>
      <w:r w:rsidR="00FB6610" w:rsidRPr="00FB6610">
        <w:rPr>
          <w:rFonts w:ascii="Arial" w:eastAsia="Times New Roman" w:hAnsi="Arial" w:cs="Arial"/>
          <w:lang w:val="sr-Cyrl-RS"/>
        </w:rPr>
        <w:t>8</w:t>
      </w:r>
      <w:r w:rsidRPr="00FB6610">
        <w:rPr>
          <w:rFonts w:ascii="Arial" w:eastAsia="Times New Roman" w:hAnsi="Arial" w:cs="Arial"/>
          <w:lang w:val="sr-Cyrl-RS"/>
        </w:rPr>
        <w:t>, 201</w:t>
      </w:r>
      <w:r w:rsidR="00FB6610" w:rsidRPr="00FB6610">
        <w:rPr>
          <w:rFonts w:ascii="Arial" w:eastAsia="Times New Roman" w:hAnsi="Arial" w:cs="Arial"/>
          <w:lang w:val="sr-Cyrl-RS"/>
        </w:rPr>
        <w:t>9</w:t>
      </w:r>
      <w:r w:rsidRPr="00FB6610">
        <w:rPr>
          <w:rFonts w:ascii="Arial" w:eastAsia="Times New Roman" w:hAnsi="Arial" w:cs="Arial"/>
          <w:lang w:val="sr-Cyrl-RS"/>
        </w:rPr>
        <w:t xml:space="preserve">, и </w:t>
      </w:r>
      <w:r w:rsidRPr="00FB6610">
        <w:rPr>
          <w:rFonts w:ascii="Arial" w:eastAsia="Times New Roman" w:hAnsi="Arial" w:cs="Arial"/>
          <w:color w:val="000000"/>
          <w:lang w:val="sr-Cyrl-RS"/>
        </w:rPr>
        <w:t>20</w:t>
      </w:r>
      <w:r w:rsidR="00FB6610" w:rsidRPr="00FB6610">
        <w:rPr>
          <w:rFonts w:ascii="Arial" w:eastAsia="Times New Roman" w:hAnsi="Arial" w:cs="Arial"/>
          <w:color w:val="000000"/>
          <w:lang w:val="sr-Cyrl-RS"/>
        </w:rPr>
        <w:t>20</w:t>
      </w:r>
      <w:r w:rsidRPr="00FB6610">
        <w:rPr>
          <w:rFonts w:ascii="Arial" w:eastAsia="Times New Roman" w:hAnsi="Arial" w:cs="Arial"/>
          <w:color w:val="000000"/>
          <w:lang w:val="sr-Cyrl-RS"/>
        </w:rPr>
        <w:t>. године</w:t>
      </w:r>
      <w:r w:rsidRPr="00FB6610">
        <w:rPr>
          <w:rFonts w:ascii="Arial" w:eastAsia="Times New Roman" w:hAnsi="Arial" w:cs="Arial"/>
          <w:lang w:val="sr-Cyrl-RS"/>
        </w:rPr>
        <w:t xml:space="preserve">, које је организовала и финансирала делимично или у целости Национална служба. Наведене податке ће проверавати Национална служба. </w:t>
      </w:r>
    </w:p>
    <w:p w:rsidR="00231AB5" w:rsidRPr="00231AB5" w:rsidRDefault="00231AB5" w:rsidP="00231AB5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31AB5">
        <w:rPr>
          <w:rFonts w:ascii="Arial" w:eastAsia="Times New Roman" w:hAnsi="Arial" w:cs="Arial"/>
          <w:sz w:val="24"/>
          <w:szCs w:val="24"/>
          <w:lang w:val="sr-Cyrl-CS"/>
        </w:rPr>
        <w:t xml:space="preserve">Уколико постоји већи број захтева са истим бројем бодова, предност ће се дати захтевима који имају више бодова по појединачним 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>критеријумима, и то следећим редоследом:</w:t>
      </w:r>
      <w:r w:rsidRPr="00231AB5">
        <w:rPr>
          <w:rFonts w:ascii="Arial" w:eastAsia="Times New Roman" w:hAnsi="Arial" w:cs="Arial"/>
          <w:sz w:val="24"/>
          <w:szCs w:val="24"/>
          <w:lang w:val="sr-Cyrl-CS"/>
        </w:rPr>
        <w:t xml:space="preserve"> пораст броја запослених, проценат запослених лица, дужина обављања и делатност послодавца. Уколико постоји већи број захтева са истим бројем бодова по појединачним критеријумима, одлучиваће се по редоследу подношења захтева.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V </w:t>
      </w:r>
      <w:r w:rsidRPr="00231A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ЗАКЉУЧИВАЊЕ УГОВОРА </w:t>
      </w:r>
    </w:p>
    <w:p w:rsidR="002B13B4" w:rsidRPr="002B13B4" w:rsidRDefault="00FB6610" w:rsidP="002B13B4">
      <w:pPr>
        <w:spacing w:before="120" w:after="120" w:line="276" w:lineRule="auto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В.</w:t>
      </w:r>
      <w:r w:rsidR="00983F7C">
        <w:rPr>
          <w:rFonts w:ascii="Arial" w:eastAsia="Times New Roman" w:hAnsi="Arial" w:cs="Arial"/>
          <w:sz w:val="24"/>
          <w:szCs w:val="24"/>
        </w:rPr>
        <w:t>д.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д</w:t>
      </w:r>
      <w:proofErr w:type="spellStart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>иректор</w:t>
      </w:r>
      <w:proofErr w:type="spellEnd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3622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="00E6362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E63622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="00E63622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E63622">
        <w:rPr>
          <w:rFonts w:ascii="Arial" w:eastAsia="Times New Roman" w:hAnsi="Arial" w:cs="Arial"/>
          <w:sz w:val="24"/>
          <w:szCs w:val="24"/>
          <w:lang w:val="sr-Cyrl-RS"/>
        </w:rPr>
        <w:t>ф</w:t>
      </w:r>
      <w:proofErr w:type="spellStart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>илијале</w:t>
      </w:r>
      <w:proofErr w:type="spellEnd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>Крагујевац</w:t>
      </w:r>
      <w:proofErr w:type="spellEnd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, </w:t>
      </w:r>
      <w:proofErr w:type="spellStart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>по</w:t>
      </w:r>
      <w:proofErr w:type="spellEnd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>овлашћењу</w:t>
      </w:r>
      <w:proofErr w:type="spellEnd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>директора</w:t>
      </w:r>
      <w:proofErr w:type="spellEnd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2B13B4" w:rsidRPr="002B13B4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881E4C">
        <w:rPr>
          <w:rFonts w:ascii="Arial" w:eastAsia="Times New Roman" w:hAnsi="Arial" w:cs="Arial"/>
          <w:sz w:val="24"/>
          <w:szCs w:val="24"/>
          <w:lang w:val="sr-Cyrl-RS"/>
        </w:rPr>
        <w:t>председник општине Рача</w:t>
      </w:r>
      <w:r w:rsidR="002B13B4" w:rsidRPr="002B13B4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="002B13B4" w:rsidRPr="002B13B4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и </w:t>
      </w:r>
      <w:r w:rsidR="002B13B4"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>по</w:t>
      </w:r>
      <w:r w:rsidR="002B13B4" w:rsidRPr="002B13B4">
        <w:rPr>
          <w:rFonts w:ascii="Arial" w:eastAsia="Times New Roman" w:hAnsi="Arial" w:cs="Arial"/>
          <w:sz w:val="24"/>
          <w:szCs w:val="24"/>
          <w:lang w:val="sr-Cyrl-RS" w:eastAsia="sr-Latn-CS"/>
        </w:rPr>
        <w:t>дносилац захтева</w:t>
      </w:r>
      <w:r w:rsidR="002B13B4" w:rsidRPr="002B13B4">
        <w:rPr>
          <w:rFonts w:ascii="Arial" w:eastAsia="Calibri" w:hAnsi="Arial" w:cs="Arial"/>
          <w:sz w:val="24"/>
          <w:szCs w:val="24"/>
          <w:lang w:val="sr-Cyrl-CS"/>
        </w:rPr>
        <w:t xml:space="preserve"> </w:t>
      </w:r>
      <w:r w:rsidR="002B13B4" w:rsidRPr="002B13B4">
        <w:rPr>
          <w:rFonts w:ascii="Arial" w:eastAsia="Calibri" w:hAnsi="Arial" w:cs="Arial"/>
          <w:sz w:val="24"/>
          <w:szCs w:val="24"/>
          <w:lang w:val="sr-Cyrl-RS"/>
        </w:rPr>
        <w:t xml:space="preserve">у року од 45 дана од дана </w:t>
      </w:r>
      <w:r w:rsidR="002B13B4" w:rsidRPr="002B13B4">
        <w:rPr>
          <w:rFonts w:ascii="Arial" w:eastAsia="Calibri" w:hAnsi="Arial" w:cs="Arial"/>
          <w:sz w:val="24"/>
          <w:szCs w:val="24"/>
          <w:lang w:val="sr-Cyrl-CS"/>
        </w:rPr>
        <w:t xml:space="preserve">доношења одлуке закључују </w:t>
      </w:r>
      <w:r w:rsidR="002B13B4" w:rsidRPr="002B13B4">
        <w:rPr>
          <w:rFonts w:ascii="Arial" w:eastAsia="Calibri" w:hAnsi="Arial" w:cs="Arial"/>
          <w:sz w:val="24"/>
          <w:szCs w:val="24"/>
          <w:lang w:val="sr-Latn-CS" w:eastAsia="sr-Latn-CS"/>
        </w:rPr>
        <w:t>уговор којим се уређују међусобна права и</w:t>
      </w:r>
      <w:r w:rsidR="002B13B4" w:rsidRPr="002B13B4">
        <w:rPr>
          <w:rFonts w:ascii="Arial" w:eastAsia="Calibri" w:hAnsi="Arial" w:cs="Arial"/>
          <w:sz w:val="24"/>
          <w:szCs w:val="24"/>
          <w:lang w:val="sr-Cyrl-CS" w:eastAsia="sr-Latn-CS"/>
        </w:rPr>
        <w:t xml:space="preserve"> </w:t>
      </w:r>
      <w:r w:rsidR="002B13B4" w:rsidRPr="002B13B4">
        <w:rPr>
          <w:rFonts w:ascii="Arial" w:eastAsia="Calibri" w:hAnsi="Arial" w:cs="Arial"/>
          <w:sz w:val="24"/>
          <w:szCs w:val="24"/>
          <w:lang w:val="sr-Latn-CS" w:eastAsia="sr-Latn-CS"/>
        </w:rPr>
        <w:t xml:space="preserve">обавезе и на основу кога се врши исплата </w:t>
      </w:r>
      <w:r w:rsidR="002B13B4" w:rsidRPr="002B13B4">
        <w:rPr>
          <w:rFonts w:ascii="Arial" w:eastAsia="Calibri" w:hAnsi="Arial" w:cs="Arial"/>
          <w:sz w:val="24"/>
          <w:szCs w:val="24"/>
          <w:lang w:val="sr-Cyrl-RS" w:eastAsia="sr-Latn-CS"/>
        </w:rPr>
        <w:t>средстава</w:t>
      </w:r>
      <w:r w:rsidR="002B13B4" w:rsidRPr="002B13B4">
        <w:rPr>
          <w:rFonts w:ascii="Arial" w:eastAsia="Calibri" w:hAnsi="Arial" w:cs="Arial"/>
          <w:sz w:val="24"/>
          <w:szCs w:val="24"/>
          <w:lang w:val="sr-Latn-CS" w:eastAsia="sr-Latn-CS"/>
        </w:rPr>
        <w:t>.</w:t>
      </w:r>
      <w:r w:rsidR="002B13B4" w:rsidRPr="002B13B4">
        <w:rPr>
          <w:rFonts w:ascii="Arial" w:eastAsia="Calibri" w:hAnsi="Arial" w:cs="Arial"/>
          <w:sz w:val="24"/>
          <w:szCs w:val="24"/>
          <w:lang w:val="sr-Cyrl-CS"/>
        </w:rPr>
        <w:t xml:space="preserve"> Изузетно, уколико </w:t>
      </w:r>
      <w:r w:rsidR="002B13B4" w:rsidRPr="002B13B4">
        <w:rPr>
          <w:rFonts w:ascii="Arial" w:eastAsia="Calibri" w:hAnsi="Arial" w:cs="Arial"/>
          <w:sz w:val="24"/>
          <w:szCs w:val="24"/>
          <w:lang w:val="sr-Cyrl-RS"/>
        </w:rPr>
        <w:t xml:space="preserve">од датума доношења одлуке </w:t>
      </w:r>
      <w:r w:rsidR="002B13B4" w:rsidRPr="002B13B4">
        <w:rPr>
          <w:rFonts w:ascii="Arial" w:eastAsia="Times New Roman" w:hAnsi="Arial" w:cs="Arial"/>
          <w:sz w:val="24"/>
          <w:szCs w:val="24"/>
          <w:lang w:val="sr-Cyrl-RS"/>
        </w:rPr>
        <w:t xml:space="preserve">до краја календарске године </w:t>
      </w:r>
      <w:r w:rsidR="002B13B4" w:rsidRPr="002B13B4">
        <w:rPr>
          <w:rFonts w:ascii="Arial" w:eastAsia="Calibri" w:hAnsi="Arial" w:cs="Arial"/>
          <w:sz w:val="24"/>
          <w:szCs w:val="24"/>
          <w:lang w:val="sr-Cyrl-RS"/>
        </w:rPr>
        <w:t>има мање од 45 дана, уговор се закључује до краја те календарске године.</w:t>
      </w:r>
    </w:p>
    <w:p w:rsidR="00231AB5" w:rsidRPr="00231AB5" w:rsidRDefault="00231AB5" w:rsidP="00231AB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Latn-CS" w:eastAsia="sr-Latn-CS"/>
        </w:rPr>
        <w:t>Документација за закључивање уговора:</w:t>
      </w:r>
    </w:p>
    <w:p w:rsidR="00231AB5" w:rsidRPr="00231AB5" w:rsidRDefault="00231AB5" w:rsidP="00231A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trike/>
          <w:sz w:val="24"/>
          <w:szCs w:val="24"/>
          <w:lang w:val="sr-Cyrl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доказ о заснивању радног односа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на неодређено време, са пуним радним временом,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за лица која се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запошљавају (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копија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уговор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а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о раду)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; 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датум заснивања радног односа мора да буде након донете одлуке о одобравању субвенције</w:t>
      </w:r>
      <w:r w:rsidRPr="00231AB5">
        <w:rPr>
          <w:rFonts w:ascii="Arial" w:eastAsia="Times New Roman" w:hAnsi="Arial" w:cs="Arial"/>
          <w:sz w:val="24"/>
          <w:szCs w:val="24"/>
          <w:lang w:eastAsia="sr-Latn-CS"/>
        </w:rPr>
        <w:t>;</w:t>
      </w:r>
    </w:p>
    <w:p w:rsidR="00231AB5" w:rsidRPr="00231AB5" w:rsidRDefault="00231AB5" w:rsidP="00231A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средства обезбеђења 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>испуњења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уговорних обавеза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;</w:t>
      </w:r>
    </w:p>
    <w:p w:rsidR="00231AB5" w:rsidRPr="00231AB5" w:rsidRDefault="00231AB5" w:rsidP="00231A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потврда о пријему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з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ахтева за регистрацију менице (за правно лице);</w:t>
      </w:r>
    </w:p>
    <w:p w:rsidR="00231AB5" w:rsidRPr="00231AB5" w:rsidRDefault="00231AB5" w:rsidP="00231A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фотокопија картона депонованих потписа код пословне банке,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за текући рачун на који ће бити пренета одобрена средства по основу субвенције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>;</w:t>
      </w:r>
    </w:p>
    <w:p w:rsidR="00231AB5" w:rsidRPr="00231AB5" w:rsidRDefault="00231AB5" w:rsidP="00231A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фотокопија/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очитана лична карта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одговорног лица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корисника средстава/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жиранта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и</w:t>
      </w:r>
    </w:p>
    <w:p w:rsidR="00231AB5" w:rsidRPr="00231AB5" w:rsidRDefault="00231AB5" w:rsidP="00231AB5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други докази у зависности од статуса жиранта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231AB5" w:rsidRPr="00231AB5" w:rsidRDefault="00231AB5" w:rsidP="00231AB5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Cyrl-RS"/>
        </w:rPr>
        <w:t>У циљу закључивања уговора подносилац захтева је у обавези да достави и одговарајућа средства обезбеђења испуњења уговорних обавеза, која могу бити:</w:t>
      </w:r>
    </w:p>
    <w:p w:rsidR="00231AB5" w:rsidRPr="00231AB5" w:rsidRDefault="00231AB5" w:rsidP="00231AB5">
      <w:pPr>
        <w:widowControl w:val="0"/>
        <w:autoSpaceDE w:val="0"/>
        <w:autoSpaceDN w:val="0"/>
        <w:adjustRightInd w:val="0"/>
        <w:spacing w:after="0" w:line="240" w:lineRule="auto"/>
        <w:ind w:right="81"/>
        <w:jc w:val="both"/>
        <w:rPr>
          <w:rFonts w:ascii="Arial" w:eastAsia="Times New Roman" w:hAnsi="Arial" w:cs="Arial"/>
          <w:sz w:val="24"/>
          <w:szCs w:val="24"/>
          <w:lang w:val="en-US" w:eastAsia="sr-Latn-CS"/>
        </w:rPr>
      </w:pPr>
    </w:p>
    <w:p w:rsidR="00231AB5" w:rsidRPr="00231AB5" w:rsidRDefault="00231AB5" w:rsidP="00231A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right="81"/>
        <w:contextualSpacing/>
        <w:jc w:val="both"/>
        <w:rPr>
          <w:rFonts w:ascii="Arial" w:eastAsia="Calibri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Calibri" w:hAnsi="Arial" w:cs="Arial"/>
          <w:b/>
          <w:sz w:val="24"/>
          <w:szCs w:val="24"/>
          <w:lang w:val="sr-Cyrl-RS" w:eastAsia="sr-Latn-CS"/>
        </w:rPr>
        <w:t>За предузетника</w:t>
      </w:r>
      <w:r w:rsidRPr="00231AB5">
        <w:rPr>
          <w:rFonts w:ascii="Arial" w:eastAsia="Calibri" w:hAnsi="Arial" w:cs="Arial"/>
          <w:sz w:val="24"/>
          <w:szCs w:val="24"/>
          <w:lang w:val="sr-Cyrl-RS" w:eastAsia="sr-Latn-CS"/>
        </w:rPr>
        <w:t>:</w:t>
      </w:r>
    </w:p>
    <w:p w:rsidR="00231AB5" w:rsidRPr="00231AB5" w:rsidRDefault="00231AB5" w:rsidP="00231AB5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за одобрена средства у износу 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до </w:t>
      </w:r>
      <w:r w:rsidR="00FB661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2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.</w:t>
      </w:r>
      <w:r w:rsidR="00FB661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0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00.000,00 динара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- две истоветне бланко трасиране менице корисника средстава са два жиранта и меничним овлашћењима; </w:t>
      </w:r>
    </w:p>
    <w:p w:rsidR="00231AB5" w:rsidRPr="00231AB5" w:rsidRDefault="00231AB5" w:rsidP="00231AB5">
      <w:pPr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lastRenderedPageBreak/>
        <w:t>за одобрена средства у износу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 од </w:t>
      </w:r>
      <w:r w:rsidR="00FB661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2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.</w:t>
      </w:r>
      <w:r w:rsidR="00FB661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0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00.001,00 динара и више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- банкарска гаранција</w:t>
      </w:r>
      <w:r w:rsidRPr="00231AB5">
        <w:rPr>
          <w:rFonts w:ascii="Arial" w:eastAsia="Times New Roman" w:hAnsi="Arial" w:cs="Arial"/>
          <w:color w:val="FF0000"/>
          <w:sz w:val="24"/>
          <w:szCs w:val="24"/>
          <w:lang w:val="sr-Cyrl-R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у вредности одобрених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 xml:space="preserve"> средст</w:t>
      </w:r>
      <w:r w:rsidRPr="00231AB5">
        <w:rPr>
          <w:rFonts w:ascii="Arial" w:eastAsia="Times New Roman" w:hAnsi="Arial" w:cs="Arial"/>
          <w:sz w:val="24"/>
          <w:szCs w:val="24"/>
        </w:rPr>
        <w:t>a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 xml:space="preserve">ва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са роком важења од 18 месеци од дана издавања и једна бланко трасирана меница са једним жирантом и меничним овлашћењем. </w:t>
      </w:r>
    </w:p>
    <w:p w:rsidR="00231AB5" w:rsidRPr="00231AB5" w:rsidRDefault="00231AB5" w:rsidP="00231AB5">
      <w:pPr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284" w:right="81" w:hanging="284"/>
        <w:contextualSpacing/>
        <w:jc w:val="both"/>
        <w:rPr>
          <w:rFonts w:ascii="Arial" w:eastAsia="Calibri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Calibri" w:hAnsi="Arial" w:cs="Arial"/>
          <w:b/>
          <w:sz w:val="24"/>
          <w:szCs w:val="24"/>
          <w:lang w:val="sr-Cyrl-RS" w:eastAsia="sr-Latn-CS"/>
        </w:rPr>
        <w:t>За правно лице</w:t>
      </w:r>
      <w:r w:rsidRPr="00231AB5">
        <w:rPr>
          <w:rFonts w:ascii="Arial" w:eastAsia="Calibri" w:hAnsi="Arial" w:cs="Arial"/>
          <w:sz w:val="24"/>
          <w:szCs w:val="24"/>
          <w:lang w:val="sr-Cyrl-RS" w:eastAsia="sr-Latn-CS"/>
        </w:rPr>
        <w:t>:</w:t>
      </w:r>
    </w:p>
    <w:p w:rsidR="00231AB5" w:rsidRPr="00231AB5" w:rsidDel="00860964" w:rsidRDefault="00231AB5" w:rsidP="00231AB5">
      <w:pPr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за одобрена средства у износу 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до </w:t>
      </w:r>
      <w:r w:rsidR="00FB661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2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.</w:t>
      </w:r>
      <w:r w:rsidR="00FB661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0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00.000,00 динара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- две истоветне бланко соло менице са меничним овлашћењима</w:t>
      </w:r>
      <w:r w:rsidRPr="00231AB5">
        <w:rPr>
          <w:rFonts w:ascii="Arial" w:eastAsia="Times New Roman" w:hAnsi="Arial" w:cs="Arial"/>
          <w:sz w:val="24"/>
          <w:szCs w:val="24"/>
          <w:lang w:eastAsia="sr-Latn-CS"/>
        </w:rPr>
        <w:t>;</w:t>
      </w:r>
    </w:p>
    <w:p w:rsidR="00231AB5" w:rsidRPr="00231AB5" w:rsidRDefault="00231AB5" w:rsidP="00231AB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60" w:line="240" w:lineRule="auto"/>
        <w:ind w:right="79"/>
        <w:jc w:val="both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за одобрена средства у износу 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 xml:space="preserve">од </w:t>
      </w:r>
      <w:r w:rsidR="00FB661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2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.</w:t>
      </w:r>
      <w:r w:rsidR="00FB6610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0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00.001,00 динара и више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- банкарска гаранција</w:t>
      </w:r>
      <w:r w:rsidRPr="00231AB5">
        <w:rPr>
          <w:rFonts w:ascii="Arial" w:eastAsia="Times New Roman" w:hAnsi="Arial" w:cs="Arial"/>
          <w:color w:val="FF0000"/>
          <w:sz w:val="24"/>
          <w:szCs w:val="24"/>
          <w:lang w:val="sr-Cyrl-R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у вредности одобрених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 xml:space="preserve"> средст</w:t>
      </w:r>
      <w:r w:rsidRPr="00231AB5">
        <w:rPr>
          <w:rFonts w:ascii="Arial" w:eastAsia="Times New Roman" w:hAnsi="Arial" w:cs="Arial"/>
          <w:sz w:val="24"/>
          <w:szCs w:val="24"/>
        </w:rPr>
        <w:t>a</w:t>
      </w:r>
      <w:r w:rsidRPr="00231AB5">
        <w:rPr>
          <w:rFonts w:ascii="Arial" w:eastAsia="Times New Roman" w:hAnsi="Arial" w:cs="Arial"/>
          <w:sz w:val="24"/>
          <w:szCs w:val="24"/>
          <w:lang w:val="sr-Cyrl-RS"/>
        </w:rPr>
        <w:t xml:space="preserve">ва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са роком важења од </w:t>
      </w:r>
      <w:r w:rsidRPr="00231AB5">
        <w:rPr>
          <w:rFonts w:ascii="Arial" w:eastAsia="Times New Roman" w:hAnsi="Arial" w:cs="Arial"/>
          <w:sz w:val="24"/>
          <w:szCs w:val="24"/>
          <w:lang w:eastAsia="sr-Latn-CS"/>
        </w:rPr>
        <w:t>18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месеци од дана издавања и једна бланко соло меница са меничним овлашћењем.  </w:t>
      </w:r>
    </w:p>
    <w:p w:rsidR="00231AB5" w:rsidRPr="00231AB5" w:rsidRDefault="00231AB5" w:rsidP="00231AB5">
      <w:pPr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31AB5" w:rsidRPr="00231AB5" w:rsidRDefault="00231AB5" w:rsidP="00231AB5">
      <w:pPr>
        <w:spacing w:before="120" w:after="12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231AB5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Жирант може бити свако пословно способно физичко лице које је у радном односу на неодређено време, физичко лице које самостално обавља своју делатност (предузетник), односно лице које самостално обавља делатност у складу са посебним законом (нпр. адвокат, нотар, јавни извршитељ и сл.), пензионер</w:t>
      </w:r>
      <w:r w:rsidRPr="00231AB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RS" w:eastAsia="sr-Latn-CS"/>
        </w:rPr>
      </w:pPr>
    </w:p>
    <w:p w:rsidR="00231AB5" w:rsidRPr="00231AB5" w:rsidRDefault="00231AB5" w:rsidP="00231AB5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Latn-CS"/>
        </w:rPr>
        <w:t>VI</w:t>
      </w:r>
      <w:r w:rsidRPr="00231AB5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ОБАВЕЗЕ ИЗ УГОВОРА </w:t>
      </w:r>
    </w:p>
    <w:p w:rsidR="00231AB5" w:rsidRPr="00231AB5" w:rsidRDefault="00231AB5" w:rsidP="00231A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Послодавац - корисник субвенције </w:t>
      </w:r>
      <w:r w:rsidRPr="00231AB5">
        <w:rPr>
          <w:rFonts w:ascii="Arial" w:eastAsia="Times New Roman" w:hAnsi="Arial" w:cs="Arial"/>
          <w:b/>
          <w:bCs/>
          <w:sz w:val="24"/>
          <w:szCs w:val="24"/>
          <w:lang w:val="sr-Latn-CS" w:eastAsia="sr-Latn-CS"/>
        </w:rPr>
        <w:t>дужан је да:</w:t>
      </w:r>
    </w:p>
    <w:p w:rsidR="00231AB5" w:rsidRPr="00231AB5" w:rsidRDefault="00231AB5" w:rsidP="00231AB5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заснује радни однос на неодређено време са пуним радним временом са незапосленим лицима за која остварује право на субвенцију, при чему Национална служба прати реализацију уговорне обавезе 12 месеци; у</w:t>
      </w:r>
      <w:r w:rsidRPr="00231AB5">
        <w:rPr>
          <w:rFonts w:ascii="Arial" w:eastAsia="Times New Roman" w:hAnsi="Arial" w:cs="Arial"/>
          <w:color w:val="FF0000"/>
          <w:sz w:val="24"/>
          <w:szCs w:val="24"/>
          <w:lang w:val="sr-Latn-CS" w:eastAsia="sr-Latn-CS"/>
        </w:rPr>
        <w:t xml:space="preserve">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случају престанка радног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односа са лицем за које је оствaрено право, послодавац је у обавези да у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року од 30 дана од дана престанка радног односа заснује радни однос са другим незапосленим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RS" w:eastAsia="sr-Latn-CS"/>
        </w:rPr>
        <w:t xml:space="preserve">са евиденције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Националне службе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RS" w:eastAsia="sr-Latn-CS"/>
        </w:rPr>
        <w:t xml:space="preserve"> који припада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CS" w:eastAsia="sr-Latn-CS"/>
        </w:rPr>
        <w:t xml:space="preserve"> категорији теже запошљивих за коју је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RS" w:eastAsia="sr-Latn-CS"/>
        </w:rPr>
        <w:t xml:space="preserve">одређена иста висина субвенције,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CS" w:eastAsia="sr-Latn-CS"/>
        </w:rPr>
        <w:t>у складу са Јавним позивом;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RS" w:eastAsia="sr-Latn-CS"/>
        </w:rPr>
        <w:t xml:space="preserve"> потребно је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 да то лице задржи у радном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 xml:space="preserve">односу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RS" w:eastAsia="sr-Latn-CS"/>
        </w:rPr>
        <w:t xml:space="preserve">на неодређено време са пуним радним временом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најмање до истека уговором предвиђеног рока увећаног за период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Latn-CS" w:eastAsia="sr-Latn-CS"/>
        </w:rPr>
        <w:t>у коме је извршена замена</w:t>
      </w:r>
      <w:r w:rsidRPr="00231AB5">
        <w:rPr>
          <w:rFonts w:ascii="Arial" w:eastAsia="Times New Roman" w:hAnsi="Arial" w:cs="Arial"/>
          <w:color w:val="000000"/>
          <w:sz w:val="24"/>
          <w:szCs w:val="24"/>
          <w:lang w:val="sr-Cyrl-RS" w:eastAsia="sr-Latn-CS"/>
        </w:rPr>
        <w:t>; изузетно, могуће је извршити замену лица другим незапосленим лицем које припада категорији теже запошљивих одређеној већим износом субвенције од одобрене, с тим да Национална служба нема обавезу исплате разлике у висини субвенције;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231AB5"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 укључивања у програм/замену, Национална служба врши проверу испуњености законских и услова овог јавног позива за незапослено лице;</w:t>
      </w:r>
    </w:p>
    <w:p w:rsidR="00231AB5" w:rsidRPr="00231AB5" w:rsidRDefault="00231AB5" w:rsidP="00231A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измирује обавезе по основу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пореза и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доприноса за обавезно социјално осигурање, у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складу са законом;</w:t>
      </w:r>
    </w:p>
    <w:p w:rsidR="00231AB5" w:rsidRPr="00231AB5" w:rsidRDefault="00231AB5" w:rsidP="00231A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задржи лица за која је остварио право на субвенцију/замену,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у периоду реализације уговорне обавезе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,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на територији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ЈЛС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истог или нижег степена развијености од ЈЛС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на којој је остварио право на субвенцију;</w:t>
      </w:r>
    </w:p>
    <w:p w:rsidR="00231AB5" w:rsidRPr="00231AB5" w:rsidRDefault="00231AB5" w:rsidP="00231A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омогући Националној служби праћење реализације уговорне обавезе;</w:t>
      </w:r>
    </w:p>
    <w:p w:rsidR="00231AB5" w:rsidRPr="00231AB5" w:rsidRDefault="00231AB5" w:rsidP="00231A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достави Националној служби доказe о реализацији уговорне обавезе;</w:t>
      </w:r>
    </w:p>
    <w:p w:rsidR="00231AB5" w:rsidRPr="00231AB5" w:rsidRDefault="00231AB5" w:rsidP="00231AB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обавести Националну службу о свим променама које су од значаја за</w:t>
      </w:r>
      <w:r w:rsidRPr="00231AB5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 w:rsidRPr="00231AB5">
        <w:rPr>
          <w:rFonts w:ascii="Arial" w:eastAsia="Times New Roman" w:hAnsi="Arial" w:cs="Arial"/>
          <w:sz w:val="24"/>
          <w:szCs w:val="24"/>
          <w:lang w:val="sr-Latn-CS" w:eastAsia="sr-Latn-CS"/>
        </w:rPr>
        <w:t>реализацију уговора, у року од 8 дана од дана настанка промене</w:t>
      </w:r>
      <w:r w:rsidRPr="00231AB5">
        <w:rPr>
          <w:rFonts w:ascii="Arial" w:eastAsia="Times New Roman" w:hAnsi="Arial" w:cs="Arial"/>
          <w:sz w:val="24"/>
          <w:szCs w:val="24"/>
          <w:lang w:val="sr-Cyrl-RS" w:eastAsia="sr-Latn-CS"/>
        </w:rPr>
        <w:t>.</w:t>
      </w:r>
    </w:p>
    <w:p w:rsidR="00231AB5" w:rsidRDefault="00231AB5" w:rsidP="00231AB5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231AB5">
        <w:rPr>
          <w:rFonts w:ascii="Arial" w:eastAsia="Times New Roman" w:hAnsi="Arial" w:cs="Arial"/>
          <w:sz w:val="24"/>
          <w:szCs w:val="24"/>
          <w:lang w:val="sr-Cyrl-CS"/>
        </w:rPr>
        <w:t xml:space="preserve">У случају неиспуњења или делимичног испуњења обавеза из уговора, корисник субвенције је у обавези да врати цео или сразмерни износ исплаћених средстава увећан за законску затезну камату од дана преноса средстава. </w:t>
      </w:r>
    </w:p>
    <w:p w:rsidR="00FB6610" w:rsidRDefault="00FB6610" w:rsidP="00231AB5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FB6610" w:rsidRPr="00FB6610" w:rsidRDefault="00FB6610" w:rsidP="00FB6610">
      <w:pPr>
        <w:tabs>
          <w:tab w:val="left" w:pos="3780"/>
        </w:tabs>
        <w:spacing w:before="120"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</w:pPr>
      <w:r w:rsidRPr="00FB6610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 xml:space="preserve">         </w:t>
      </w:r>
      <w:r w:rsidRPr="00FB6610">
        <w:rPr>
          <w:rFonts w:ascii="Arial" w:eastAsia="Times New Roman" w:hAnsi="Arial" w:cs="Arial"/>
          <w:b/>
          <w:color w:val="000000"/>
          <w:sz w:val="24"/>
          <w:szCs w:val="24"/>
          <w:lang w:val="en-US"/>
        </w:rPr>
        <w:t xml:space="preserve">VII </w:t>
      </w:r>
      <w:r w:rsidRPr="00FB6610">
        <w:rPr>
          <w:rFonts w:ascii="Arial" w:eastAsia="Times New Roman" w:hAnsi="Arial" w:cs="Arial"/>
          <w:b/>
          <w:color w:val="000000"/>
          <w:sz w:val="24"/>
          <w:szCs w:val="24"/>
          <w:lang w:val="sr-Cyrl-RS"/>
        </w:rPr>
        <w:t>ЗАШТИТА ПОДАТАКА О ЛИЧНОСТИ</w:t>
      </w:r>
    </w:p>
    <w:p w:rsidR="00FB6610" w:rsidRPr="00FB6610" w:rsidRDefault="00FB6610" w:rsidP="00FB6610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</w:p>
    <w:p w:rsidR="00FB6610" w:rsidRPr="00FB6610" w:rsidRDefault="00FB6610" w:rsidP="00FB6610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FB661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Сви подаци </w:t>
      </w:r>
      <w:r w:rsidRPr="00FB661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о личности </w:t>
      </w:r>
      <w:r w:rsidRPr="00FB661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који буду достављени Националној служби биће обрађивани искључиво у сврху учешћа у јавном </w:t>
      </w:r>
      <w:r w:rsidRPr="00FB661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конкурсу</w:t>
      </w:r>
      <w:r w:rsidRPr="00FB661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, а у складу са Законом о заштити података о личности. </w:t>
      </w:r>
    </w:p>
    <w:p w:rsidR="00FB6610" w:rsidRPr="00FB6610" w:rsidRDefault="00FB6610" w:rsidP="00FB6610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FB661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Приступ личним подацима имаће само овлашћена лица Националне службе која су обавезана на чување поверљивости података о личности и неће их откривати трећој страни</w:t>
      </w:r>
      <w:r w:rsidRPr="00FB661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Pr="00FB661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осим ако је то неопходно у сврху контроле поступка спровођења јавног позива или ревизије.</w:t>
      </w:r>
    </w:p>
    <w:p w:rsidR="00FB6610" w:rsidRPr="00FB6610" w:rsidRDefault="00FB6610" w:rsidP="00FB6610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FB661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>Национална служба ће чувати податке о личности у року предвиђеним законом</w:t>
      </w:r>
      <w:r w:rsidRPr="00FB6610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,</w:t>
      </w:r>
      <w:r w:rsidRPr="00FB661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 уз примену одговарајућих техничких, организационих и кадровских мера. </w:t>
      </w:r>
    </w:p>
    <w:p w:rsidR="00FB6610" w:rsidRPr="00FB6610" w:rsidRDefault="00FB6610" w:rsidP="00FB6610">
      <w:pPr>
        <w:spacing w:before="120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sr-Cyrl-CS"/>
        </w:rPr>
      </w:pPr>
      <w:r w:rsidRPr="00FB6610">
        <w:rPr>
          <w:rFonts w:ascii="Arial" w:eastAsia="Times New Roman" w:hAnsi="Arial" w:cs="Arial"/>
          <w:color w:val="000000"/>
          <w:sz w:val="24"/>
          <w:szCs w:val="24"/>
          <w:lang w:val="sr-Cyrl-CS"/>
        </w:rPr>
        <w:t xml:space="preserve">Лица чији се подаци обрађују имају право на приступ, исправку и брисање својих података, право на ограничење обраде својих података, право на приговор и право на притужбу Поверенику за информације од јавног значаја и заштиту података о личности. </w:t>
      </w:r>
    </w:p>
    <w:p w:rsidR="00FB6610" w:rsidRPr="00231AB5" w:rsidRDefault="00FB6610" w:rsidP="00231AB5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231AB5" w:rsidRPr="00231AB5" w:rsidRDefault="00231AB5" w:rsidP="00231AB5">
      <w:pPr>
        <w:shd w:val="clear" w:color="auto" w:fill="F2F2F2"/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Latn-CS"/>
        </w:rPr>
      </w:pPr>
      <w:r w:rsidRPr="00231AB5">
        <w:rPr>
          <w:rFonts w:ascii="Arial" w:eastAsia="Times New Roman" w:hAnsi="Arial" w:cs="Arial"/>
          <w:b/>
          <w:sz w:val="24"/>
          <w:szCs w:val="24"/>
          <w:lang w:val="sr-Latn-CS"/>
        </w:rPr>
        <w:t>VII</w:t>
      </w:r>
      <w:r w:rsidR="00FB6610">
        <w:rPr>
          <w:rFonts w:ascii="Arial" w:eastAsia="Times New Roman" w:hAnsi="Arial" w:cs="Arial"/>
          <w:b/>
          <w:sz w:val="24"/>
          <w:szCs w:val="24"/>
        </w:rPr>
        <w:t>I</w:t>
      </w:r>
      <w:r w:rsidRPr="00231AB5">
        <w:rPr>
          <w:rFonts w:ascii="Arial" w:eastAsia="Times New Roman" w:hAnsi="Arial" w:cs="Arial"/>
          <w:b/>
          <w:sz w:val="24"/>
          <w:szCs w:val="24"/>
          <w:lang w:val="sr-Latn-CS"/>
        </w:rPr>
        <w:t xml:space="preserve"> ОСТАЛЕ ИНФОРМАЦИЈЕ</w:t>
      </w:r>
    </w:p>
    <w:p w:rsidR="00A529BD" w:rsidRPr="002B13B4" w:rsidRDefault="00A529BD" w:rsidP="00A529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B13B4">
        <w:rPr>
          <w:rFonts w:ascii="Arial" w:eastAsia="Times New Roman" w:hAnsi="Arial" w:cs="Arial"/>
          <w:sz w:val="24"/>
          <w:szCs w:val="24"/>
          <w:lang w:val="sr-Cyrl-RS"/>
        </w:rPr>
        <w:t xml:space="preserve">Информације о програму, </w:t>
      </w:r>
      <w:r w:rsidRPr="002B13B4">
        <w:rPr>
          <w:rFonts w:ascii="Arial" w:eastAsia="Times New Roman" w:hAnsi="Arial" w:cs="Arial"/>
          <w:sz w:val="24"/>
          <w:szCs w:val="24"/>
          <w:lang w:val="sr-Latn-CS" w:eastAsia="sr-Latn-CS"/>
        </w:rPr>
        <w:t xml:space="preserve">делатностима које не могу бити субвенционисане </w:t>
      </w:r>
      <w:r w:rsidRPr="002B13B4">
        <w:rPr>
          <w:rFonts w:ascii="Arial" w:eastAsia="Times New Roman" w:hAnsi="Arial" w:cs="Arial"/>
          <w:sz w:val="24"/>
          <w:szCs w:val="24"/>
          <w:lang w:val="sr-Cyrl-CS" w:eastAsia="sr-Latn-CS"/>
        </w:rPr>
        <w:t>и степену развијености општина у Републици Србији,</w:t>
      </w:r>
      <w:r w:rsidRPr="002B13B4">
        <w:rPr>
          <w:rFonts w:ascii="Arial" w:eastAsia="Times New Roman" w:hAnsi="Arial" w:cs="Arial"/>
          <w:sz w:val="24"/>
          <w:szCs w:val="24"/>
          <w:lang w:val="sr-Cyrl-RS"/>
        </w:rPr>
        <w:t xml:space="preserve"> могу се добити у Националној служби филијале Крагујевац, преко Позивног центра Националне службе, телефон: 0800-300-301 или на сајту </w:t>
      </w:r>
      <w:r w:rsidR="00772489">
        <w:rPr>
          <w:rFonts w:ascii="Arial" w:eastAsia="Times New Roman" w:hAnsi="Arial" w:cs="Arial"/>
          <w:sz w:val="24"/>
          <w:szCs w:val="24"/>
        </w:rPr>
        <w:fldChar w:fldCharType="begin"/>
      </w:r>
      <w:r w:rsidR="00772489">
        <w:rPr>
          <w:rFonts w:ascii="Arial" w:eastAsia="Times New Roman" w:hAnsi="Arial" w:cs="Arial"/>
          <w:sz w:val="24"/>
          <w:szCs w:val="24"/>
        </w:rPr>
        <w:instrText xml:space="preserve"> HYPERLINK "http://www.nsz.gov.rs" </w:instrText>
      </w:r>
      <w:r w:rsidR="00772489">
        <w:rPr>
          <w:rFonts w:ascii="Arial" w:eastAsia="Times New Roman" w:hAnsi="Arial" w:cs="Arial"/>
          <w:sz w:val="24"/>
          <w:szCs w:val="24"/>
        </w:rPr>
        <w:fldChar w:fldCharType="separate"/>
      </w:r>
      <w:r w:rsidRPr="002B13B4">
        <w:rPr>
          <w:rFonts w:ascii="Arial" w:eastAsia="Times New Roman" w:hAnsi="Arial" w:cs="Arial"/>
          <w:sz w:val="24"/>
          <w:szCs w:val="24"/>
        </w:rPr>
        <w:t>www.nsz.gov.rs</w:t>
      </w:r>
      <w:r w:rsidR="00772489">
        <w:rPr>
          <w:rFonts w:ascii="Arial" w:eastAsia="Times New Roman" w:hAnsi="Arial" w:cs="Arial"/>
          <w:sz w:val="24"/>
          <w:szCs w:val="24"/>
        </w:rPr>
        <w:fldChar w:fldCharType="end"/>
      </w:r>
      <w:r w:rsidRPr="002B13B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A529BD" w:rsidRPr="002B13B4" w:rsidRDefault="00A529BD" w:rsidP="00A529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529BD" w:rsidRPr="002B13B4" w:rsidRDefault="00A529BD" w:rsidP="00A529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A529BD" w:rsidRPr="00E03053" w:rsidRDefault="00A529BD" w:rsidP="00A529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Јавни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конкурс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је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отворен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од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дана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објављивања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сајту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hyperlink r:id="rId9" w:history="1">
        <w:r w:rsidRPr="00E0305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US"/>
          </w:rPr>
          <w:t>www.nsz.gov.rs</w:t>
        </w:r>
      </w:hyperlink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и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сајту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hyperlink r:id="rId10" w:history="1">
        <w:r w:rsidRPr="00C63DB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www.</w:t>
        </w:r>
        <w:r w:rsidRPr="00C63DBF">
          <w:rPr>
            <w:rStyle w:val="Hyperlink"/>
            <w:rFonts w:ascii="Arial" w:eastAsia="Times New Roman" w:hAnsi="Arial" w:cs="Arial"/>
            <w:sz w:val="24"/>
            <w:szCs w:val="24"/>
            <w:lang w:val="sr-Cyrl-RS"/>
          </w:rPr>
          <w:t>raca</w:t>
        </w:r>
        <w:r w:rsidRPr="00C63DB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.</w:t>
        </w:r>
        <w:proofErr w:type="spellStart"/>
        <w:r w:rsidRPr="00C63DBF">
          <w:rPr>
            <w:rStyle w:val="Hyperlink"/>
            <w:rFonts w:ascii="Arial" w:eastAsia="Times New Roman" w:hAnsi="Arial" w:cs="Arial"/>
            <w:sz w:val="24"/>
            <w:szCs w:val="24"/>
            <w:lang w:val="en-US"/>
          </w:rPr>
          <w:t>rs</w:t>
        </w:r>
        <w:proofErr w:type="spellEnd"/>
      </w:hyperlink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</w:p>
    <w:p w:rsidR="00A529BD" w:rsidRPr="00E03053" w:rsidRDefault="00A529BD" w:rsidP="00A529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</w:p>
    <w:p w:rsidR="00A529BD" w:rsidRPr="00E03053" w:rsidRDefault="00A529BD" w:rsidP="00A529B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proofErr w:type="spellStart"/>
      <w:r w:rsidRPr="00E03053">
        <w:rPr>
          <w:rFonts w:ascii="Arial" w:eastAsia="Times New Roman" w:hAnsi="Arial" w:cs="Arial"/>
          <w:b/>
          <w:sz w:val="24"/>
          <w:szCs w:val="24"/>
          <w:lang w:val="en-GB"/>
        </w:rPr>
        <w:t>Последњи</w:t>
      </w:r>
      <w:proofErr w:type="spellEnd"/>
      <w:r w:rsidRPr="00E03053">
        <w:rPr>
          <w:rFonts w:ascii="Arial" w:eastAsia="Times New Roman" w:hAnsi="Arial" w:cs="Arial"/>
          <w:b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b/>
          <w:sz w:val="24"/>
          <w:szCs w:val="24"/>
          <w:lang w:val="en-GB"/>
        </w:rPr>
        <w:t>рок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за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пријем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пријава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за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учешће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proofErr w:type="gram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 w:rsidRPr="00E0305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јавном</w:t>
      </w:r>
      <w:proofErr w:type="spellEnd"/>
      <w:proofErr w:type="gram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конкурсу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је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7419F5">
        <w:rPr>
          <w:rFonts w:ascii="Arial" w:eastAsia="Times New Roman" w:hAnsi="Arial" w:cs="Arial"/>
          <w:b/>
          <w:sz w:val="24"/>
          <w:szCs w:val="24"/>
        </w:rPr>
        <w:t>31.07.2020</w:t>
      </w:r>
      <w:r w:rsidR="007F456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03053">
        <w:rPr>
          <w:rFonts w:ascii="Arial" w:eastAsia="Times New Roman" w:hAnsi="Arial" w:cs="Arial"/>
          <w:b/>
          <w:sz w:val="24"/>
          <w:szCs w:val="24"/>
          <w:lang w:val="sr-Cyrl-RS"/>
        </w:rPr>
        <w:t>године</w:t>
      </w:r>
    </w:p>
    <w:p w:rsidR="00A529BD" w:rsidRPr="00E03053" w:rsidRDefault="00A529BD" w:rsidP="00A529B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r-Cyrl-CS"/>
        </w:rPr>
      </w:pPr>
    </w:p>
    <w:p w:rsidR="00A529BD" w:rsidRPr="00E03053" w:rsidRDefault="00A529BD" w:rsidP="00A529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Све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додатне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информације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могу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добити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r w:rsidRPr="00E03053">
        <w:rPr>
          <w:rFonts w:ascii="Arial" w:eastAsia="Times New Roman" w:hAnsi="Arial" w:cs="Arial"/>
          <w:sz w:val="24"/>
          <w:szCs w:val="24"/>
          <w:lang w:val="sr-Cyrl-CS"/>
        </w:rPr>
        <w:t>Ф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илијали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Крагујевац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>, п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US"/>
        </w:rPr>
        <w:t>утем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Позивног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центра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Националне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службе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US"/>
        </w:rPr>
        <w:t>:</w:t>
      </w:r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0</w:t>
      </w:r>
      <w:r w:rsidRPr="00E03053">
        <w:rPr>
          <w:rFonts w:ascii="Arial" w:eastAsia="Times New Roman" w:hAnsi="Arial" w:cs="Arial"/>
          <w:sz w:val="24"/>
          <w:szCs w:val="24"/>
          <w:lang w:val="en-US"/>
        </w:rPr>
        <w:t>8</w:t>
      </w:r>
      <w:r w:rsidRPr="00E03053">
        <w:rPr>
          <w:rFonts w:ascii="Arial" w:eastAsia="Times New Roman" w:hAnsi="Arial" w:cs="Arial"/>
          <w:sz w:val="24"/>
          <w:szCs w:val="24"/>
          <w:lang w:val="en-GB"/>
        </w:rPr>
        <w:t>0</w:t>
      </w:r>
      <w:r w:rsidRPr="00E03053">
        <w:rPr>
          <w:rFonts w:ascii="Arial" w:eastAsia="Times New Roman" w:hAnsi="Arial" w:cs="Arial"/>
          <w:sz w:val="24"/>
          <w:szCs w:val="24"/>
          <w:lang w:val="en-US"/>
        </w:rPr>
        <w:t>0</w:t>
      </w:r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/300-301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или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на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сајту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hyperlink r:id="rId11" w:history="1">
        <w:r w:rsidRPr="00E03053">
          <w:rPr>
            <w:rFonts w:ascii="Arial" w:eastAsia="Times New Roman" w:hAnsi="Arial" w:cs="Arial"/>
            <w:color w:val="0000FF"/>
            <w:sz w:val="24"/>
            <w:szCs w:val="24"/>
            <w:u w:val="single"/>
            <w:lang w:val="en-GB"/>
          </w:rPr>
          <w:t>www.nsz.gov.rs</w:t>
        </w:r>
      </w:hyperlink>
      <w:r w:rsidRPr="00E03053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A529BD" w:rsidRPr="00E03053" w:rsidRDefault="00A529BD" w:rsidP="00A529BD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A529BD" w:rsidRPr="00E03053" w:rsidRDefault="00A529BD" w:rsidP="00A529B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sr-Cyrl-CS"/>
        </w:rPr>
      </w:pP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Непотпуне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и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неблаговремене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пријаве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неће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се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узимати</w:t>
      </w:r>
      <w:proofErr w:type="spellEnd"/>
      <w:r w:rsidRPr="00E03053">
        <w:rPr>
          <w:rFonts w:ascii="Arial" w:eastAsia="Times New Roman" w:hAnsi="Arial" w:cs="Arial"/>
          <w:sz w:val="24"/>
          <w:szCs w:val="24"/>
          <w:lang w:val="en-GB"/>
        </w:rPr>
        <w:t xml:space="preserve"> у </w:t>
      </w:r>
      <w:proofErr w:type="spellStart"/>
      <w:r w:rsidRPr="00E03053">
        <w:rPr>
          <w:rFonts w:ascii="Arial" w:eastAsia="Times New Roman" w:hAnsi="Arial" w:cs="Arial"/>
          <w:sz w:val="24"/>
          <w:szCs w:val="24"/>
          <w:lang w:val="en-GB"/>
        </w:rPr>
        <w:t>разматрање</w:t>
      </w:r>
      <w:proofErr w:type="spellEnd"/>
      <w:r>
        <w:rPr>
          <w:rFonts w:ascii="Arial" w:eastAsia="Times New Roman" w:hAnsi="Arial" w:cs="Arial"/>
          <w:sz w:val="24"/>
          <w:szCs w:val="24"/>
          <w:lang w:val="en-GB"/>
        </w:rPr>
        <w:t>.</w:t>
      </w:r>
    </w:p>
    <w:p w:rsidR="00A529BD" w:rsidRPr="00D507ED" w:rsidRDefault="00A529BD" w:rsidP="00A529B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en"/>
        </w:rPr>
      </w:pPr>
    </w:p>
    <w:p w:rsidR="00A529BD" w:rsidRPr="00E03053" w:rsidRDefault="00A529BD" w:rsidP="00A529BD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FF0000"/>
          <w:sz w:val="24"/>
          <w:szCs w:val="24"/>
          <w:lang w:val="sr-Cyrl-CS"/>
        </w:rPr>
      </w:pPr>
    </w:p>
    <w:p w:rsidR="003A4031" w:rsidRDefault="003A4031" w:rsidP="00A529BD">
      <w:pPr>
        <w:autoSpaceDE w:val="0"/>
        <w:autoSpaceDN w:val="0"/>
        <w:adjustRightInd w:val="0"/>
        <w:spacing w:after="0" w:line="240" w:lineRule="auto"/>
        <w:jc w:val="both"/>
      </w:pPr>
    </w:p>
    <w:sectPr w:rsidR="003A4031" w:rsidSect="00E11E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4" w:right="1416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489" w:rsidRDefault="00772489">
      <w:pPr>
        <w:spacing w:after="0" w:line="240" w:lineRule="auto"/>
      </w:pPr>
      <w:r>
        <w:separator/>
      </w:r>
    </w:p>
  </w:endnote>
  <w:endnote w:type="continuationSeparator" w:id="0">
    <w:p w:rsidR="00772489" w:rsidRDefault="00772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AC" w:rsidRDefault="002B13B4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69AC" w:rsidRDefault="00772489" w:rsidP="003905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9AC" w:rsidRDefault="002B13B4" w:rsidP="00940A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8B0">
      <w:rPr>
        <w:rStyle w:val="PageNumber"/>
        <w:noProof/>
      </w:rPr>
      <w:t>7</w:t>
    </w:r>
    <w:r>
      <w:rPr>
        <w:rStyle w:val="PageNumber"/>
      </w:rPr>
      <w:fldChar w:fldCharType="end"/>
    </w:r>
  </w:p>
  <w:p w:rsidR="00D669AC" w:rsidRDefault="00772489" w:rsidP="003905E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9E" w:rsidRDefault="0077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489" w:rsidRDefault="00772489">
      <w:pPr>
        <w:spacing w:after="0" w:line="240" w:lineRule="auto"/>
      </w:pPr>
      <w:r>
        <w:separator/>
      </w:r>
    </w:p>
  </w:footnote>
  <w:footnote w:type="continuationSeparator" w:id="0">
    <w:p w:rsidR="00772489" w:rsidRDefault="00772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9E" w:rsidRDefault="00772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9E" w:rsidRDefault="007724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09E" w:rsidRDefault="0077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42D3D"/>
    <w:multiLevelType w:val="hybridMultilevel"/>
    <w:tmpl w:val="498E3158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36EAE"/>
    <w:multiLevelType w:val="hybridMultilevel"/>
    <w:tmpl w:val="EDB86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0718"/>
    <w:multiLevelType w:val="hybridMultilevel"/>
    <w:tmpl w:val="E828EA00"/>
    <w:lvl w:ilvl="0" w:tplc="040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1E42836"/>
    <w:multiLevelType w:val="hybridMultilevel"/>
    <w:tmpl w:val="25C08BB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65CFE"/>
    <w:multiLevelType w:val="hybridMultilevel"/>
    <w:tmpl w:val="954AD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F5C00"/>
    <w:multiLevelType w:val="hybridMultilevel"/>
    <w:tmpl w:val="6C28D902"/>
    <w:lvl w:ilvl="0" w:tplc="6C22E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F6586"/>
    <w:multiLevelType w:val="hybridMultilevel"/>
    <w:tmpl w:val="1BC0D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F237A"/>
    <w:multiLevelType w:val="hybridMultilevel"/>
    <w:tmpl w:val="956A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E397A"/>
    <w:multiLevelType w:val="hybridMultilevel"/>
    <w:tmpl w:val="6ADAA06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A3247"/>
    <w:multiLevelType w:val="hybridMultilevel"/>
    <w:tmpl w:val="0E8C7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626BA"/>
    <w:multiLevelType w:val="hybridMultilevel"/>
    <w:tmpl w:val="DEDAE0A6"/>
    <w:lvl w:ilvl="0" w:tplc="CD6E7D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>
      <w:start w:val="1"/>
      <w:numFmt w:val="decimal"/>
      <w:lvlText w:val="%4."/>
      <w:lvlJc w:val="left"/>
      <w:pPr>
        <w:ind w:left="2880" w:hanging="360"/>
      </w:pPr>
    </w:lvl>
    <w:lvl w:ilvl="4" w:tplc="281A0019">
      <w:start w:val="1"/>
      <w:numFmt w:val="lowerLetter"/>
      <w:lvlText w:val="%5."/>
      <w:lvlJc w:val="left"/>
      <w:pPr>
        <w:ind w:left="3600" w:hanging="360"/>
      </w:pPr>
    </w:lvl>
    <w:lvl w:ilvl="5" w:tplc="281A001B">
      <w:start w:val="1"/>
      <w:numFmt w:val="lowerRoman"/>
      <w:lvlText w:val="%6."/>
      <w:lvlJc w:val="right"/>
      <w:pPr>
        <w:ind w:left="4320" w:hanging="180"/>
      </w:pPr>
    </w:lvl>
    <w:lvl w:ilvl="6" w:tplc="281A000F">
      <w:start w:val="1"/>
      <w:numFmt w:val="decimal"/>
      <w:lvlText w:val="%7."/>
      <w:lvlJc w:val="left"/>
      <w:pPr>
        <w:ind w:left="5040" w:hanging="360"/>
      </w:pPr>
    </w:lvl>
    <w:lvl w:ilvl="7" w:tplc="281A0019">
      <w:start w:val="1"/>
      <w:numFmt w:val="lowerLetter"/>
      <w:lvlText w:val="%8."/>
      <w:lvlJc w:val="left"/>
      <w:pPr>
        <w:ind w:left="5760" w:hanging="360"/>
      </w:pPr>
    </w:lvl>
    <w:lvl w:ilvl="8" w:tplc="28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B5"/>
    <w:rsid w:val="0002118D"/>
    <w:rsid w:val="000D6B37"/>
    <w:rsid w:val="00183A87"/>
    <w:rsid w:val="001D5BBD"/>
    <w:rsid w:val="00231AB5"/>
    <w:rsid w:val="0028032D"/>
    <w:rsid w:val="00284889"/>
    <w:rsid w:val="002B13B4"/>
    <w:rsid w:val="00342BC1"/>
    <w:rsid w:val="003A4031"/>
    <w:rsid w:val="004F7446"/>
    <w:rsid w:val="00547E7C"/>
    <w:rsid w:val="00597F65"/>
    <w:rsid w:val="005D420F"/>
    <w:rsid w:val="005F3B82"/>
    <w:rsid w:val="00732BC4"/>
    <w:rsid w:val="007419F5"/>
    <w:rsid w:val="00772489"/>
    <w:rsid w:val="007F4565"/>
    <w:rsid w:val="008458B0"/>
    <w:rsid w:val="00860CC1"/>
    <w:rsid w:val="00881E4C"/>
    <w:rsid w:val="008D0240"/>
    <w:rsid w:val="00922FF0"/>
    <w:rsid w:val="00983F7C"/>
    <w:rsid w:val="00A529BD"/>
    <w:rsid w:val="00B346D5"/>
    <w:rsid w:val="00B800A0"/>
    <w:rsid w:val="00B86BC3"/>
    <w:rsid w:val="00C55EDF"/>
    <w:rsid w:val="00CF620F"/>
    <w:rsid w:val="00D06403"/>
    <w:rsid w:val="00D5203A"/>
    <w:rsid w:val="00D61FAE"/>
    <w:rsid w:val="00DC3439"/>
    <w:rsid w:val="00DE6F26"/>
    <w:rsid w:val="00E63622"/>
    <w:rsid w:val="00FB1A34"/>
    <w:rsid w:val="00FB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032F5-2B51-4A6F-9B6D-4C3A92E33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23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AB5"/>
  </w:style>
  <w:style w:type="paragraph" w:styleId="Header">
    <w:name w:val="header"/>
    <w:basedOn w:val="Normal"/>
    <w:link w:val="HeaderChar"/>
    <w:uiPriority w:val="99"/>
    <w:semiHidden/>
    <w:unhideWhenUsed/>
    <w:rsid w:val="00231A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AB5"/>
  </w:style>
  <w:style w:type="character" w:styleId="PageNumber">
    <w:name w:val="page number"/>
    <w:basedOn w:val="DefaultParagraphFont"/>
    <w:rsid w:val="00231AB5"/>
  </w:style>
  <w:style w:type="character" w:styleId="Hyperlink">
    <w:name w:val="Hyperlink"/>
    <w:basedOn w:val="DefaultParagraphFont"/>
    <w:uiPriority w:val="99"/>
    <w:unhideWhenUsed/>
    <w:rsid w:val="00A529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sz.gov.r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raca.r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z.gov.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2402</Words>
  <Characters>13693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Petrovic</dc:creator>
  <cp:keywords/>
  <dc:description/>
  <cp:lastModifiedBy>Ljiljana Petrovic</cp:lastModifiedBy>
  <cp:revision>23</cp:revision>
  <dcterms:created xsi:type="dcterms:W3CDTF">2019-05-13T12:34:00Z</dcterms:created>
  <dcterms:modified xsi:type="dcterms:W3CDTF">2020-06-05T08:46:00Z</dcterms:modified>
</cp:coreProperties>
</file>