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C06" w:rsidRPr="00C25AC0" w:rsidRDefault="00AD1868">
      <w:pPr>
        <w:rPr>
          <w:rFonts w:cs="Arial"/>
        </w:rPr>
      </w:pPr>
      <w:r w:rsidRPr="00C25AC0">
        <w:rPr>
          <w:rFonts w:cs="Arial"/>
          <w:noProof/>
        </w:rPr>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3858895" cy="4330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glavlje.png"/>
                    <pic:cNvPicPr/>
                  </pic:nvPicPr>
                  <pic:blipFill rotWithShape="1">
                    <a:blip r:embed="rId8" cstate="print">
                      <a:extLst>
                        <a:ext uri="{28A0092B-C50C-407E-A947-70E740481C1C}">
                          <a14:useLocalDpi xmlns:a14="http://schemas.microsoft.com/office/drawing/2010/main" val="0"/>
                        </a:ext>
                      </a:extLst>
                    </a:blip>
                    <a:srcRect l="4152" r="54953"/>
                    <a:stretch/>
                  </pic:blipFill>
                  <pic:spPr bwMode="auto">
                    <a:xfrm>
                      <a:off x="0" y="0"/>
                      <a:ext cx="3858895" cy="433070"/>
                    </a:xfrm>
                    <a:prstGeom prst="rect">
                      <a:avLst/>
                    </a:prstGeom>
                    <a:ln>
                      <a:noFill/>
                    </a:ln>
                    <a:extLst>
                      <a:ext uri="{53640926-AAD7-44D8-BBD7-CCE9431645EC}">
                        <a14:shadowObscured xmlns:a14="http://schemas.microsoft.com/office/drawing/2010/main"/>
                      </a:ext>
                    </a:extLst>
                  </pic:spPr>
                </pic:pic>
              </a:graphicData>
            </a:graphic>
          </wp:anchor>
        </w:drawing>
      </w:r>
    </w:p>
    <w:p w:rsidR="004B1C06" w:rsidRPr="00C25AC0" w:rsidRDefault="004B1C06">
      <w:pPr>
        <w:rPr>
          <w:rFonts w:cs="Arial"/>
        </w:rPr>
      </w:pPr>
    </w:p>
    <w:p w:rsidR="00AD1868" w:rsidRPr="00C25AC0" w:rsidRDefault="00AD1868">
      <w:pPr>
        <w:rPr>
          <w:rFonts w:cs="Arial"/>
        </w:rPr>
      </w:pPr>
    </w:p>
    <w:p w:rsidR="00AD1868" w:rsidRPr="00C25AC0" w:rsidRDefault="00AD1868">
      <w:pPr>
        <w:rPr>
          <w:rFonts w:cs="Arial"/>
        </w:rPr>
      </w:pPr>
    </w:p>
    <w:p w:rsidR="00AD1868" w:rsidRPr="00C25AC0" w:rsidRDefault="00AD1868">
      <w:pPr>
        <w:rPr>
          <w:rFonts w:cs="Arial"/>
        </w:rPr>
      </w:pPr>
    </w:p>
    <w:p w:rsidR="00AD1868" w:rsidRPr="00C25AC0" w:rsidRDefault="00AD1868">
      <w:pPr>
        <w:rPr>
          <w:rFonts w:cs="Arial"/>
          <w:sz w:val="28"/>
        </w:rPr>
      </w:pPr>
    </w:p>
    <w:p w:rsidR="00AD1868" w:rsidRPr="00C25AC0" w:rsidRDefault="00AD1868">
      <w:pPr>
        <w:rPr>
          <w:rFonts w:cs="Arial"/>
          <w:sz w:val="28"/>
        </w:rPr>
      </w:pPr>
    </w:p>
    <w:p w:rsidR="004B1C06" w:rsidRPr="00C25AC0" w:rsidRDefault="00D354F7" w:rsidP="004B1C06">
      <w:pPr>
        <w:pStyle w:val="Standard"/>
        <w:jc w:val="center"/>
        <w:rPr>
          <w:b/>
          <w:bCs/>
          <w:color w:val="auto"/>
          <w:sz w:val="28"/>
          <w:szCs w:val="22"/>
          <w:lang w:val="ru-RU"/>
        </w:rPr>
      </w:pPr>
      <w:r w:rsidRPr="00C25AC0">
        <w:rPr>
          <w:b/>
          <w:bCs/>
          <w:color w:val="auto"/>
          <w:sz w:val="28"/>
          <w:szCs w:val="22"/>
        </w:rPr>
        <w:t>П</w:t>
      </w:r>
      <w:r w:rsidRPr="00C25AC0">
        <w:rPr>
          <w:b/>
          <w:bCs/>
          <w:color w:val="auto"/>
          <w:sz w:val="28"/>
          <w:szCs w:val="22"/>
          <w:lang w:val="ru-RU"/>
        </w:rPr>
        <w:t>ЛАН ДЕТАЉНЕ РЕГУЛАЦИЈЕ</w:t>
      </w:r>
    </w:p>
    <w:p w:rsidR="004B1C06" w:rsidRPr="00C25AC0" w:rsidRDefault="00D354F7" w:rsidP="004B1C06">
      <w:pPr>
        <w:pStyle w:val="Standard"/>
        <w:jc w:val="center"/>
        <w:rPr>
          <w:b/>
          <w:bCs/>
          <w:color w:val="auto"/>
          <w:sz w:val="28"/>
          <w:szCs w:val="22"/>
        </w:rPr>
      </w:pPr>
      <w:r w:rsidRPr="00C25AC0">
        <w:rPr>
          <w:b/>
          <w:bCs/>
          <w:color w:val="auto"/>
          <w:sz w:val="28"/>
          <w:szCs w:val="22"/>
        </w:rPr>
        <w:t>РАДНА ЗОНА „ИСТОК“</w:t>
      </w:r>
    </w:p>
    <w:p w:rsidR="00AB2EC6" w:rsidRPr="00C25AC0" w:rsidRDefault="00AB2EC6" w:rsidP="004B1C06">
      <w:pPr>
        <w:pStyle w:val="Standard"/>
        <w:jc w:val="center"/>
        <w:rPr>
          <w:b/>
          <w:bCs/>
          <w:color w:val="auto"/>
          <w:sz w:val="28"/>
          <w:szCs w:val="22"/>
        </w:rPr>
      </w:pPr>
      <w:r w:rsidRPr="00C25AC0">
        <w:rPr>
          <w:b/>
          <w:bCs/>
          <w:color w:val="auto"/>
          <w:sz w:val="28"/>
          <w:szCs w:val="22"/>
        </w:rPr>
        <w:t>______________________________________________</w:t>
      </w:r>
    </w:p>
    <w:p w:rsidR="004B1C06" w:rsidRPr="00C25AC0" w:rsidRDefault="004B1C06" w:rsidP="002E280F">
      <w:pPr>
        <w:pStyle w:val="Standard"/>
        <w:rPr>
          <w:b/>
          <w:bCs/>
          <w:color w:val="auto"/>
          <w:sz w:val="28"/>
          <w:szCs w:val="22"/>
        </w:rPr>
      </w:pPr>
    </w:p>
    <w:p w:rsidR="004B1C06" w:rsidRPr="00C25AC0" w:rsidRDefault="004B1C06" w:rsidP="004B1C06">
      <w:pPr>
        <w:pStyle w:val="Standard"/>
        <w:jc w:val="center"/>
        <w:rPr>
          <w:b/>
          <w:bCs/>
          <w:color w:val="auto"/>
          <w:sz w:val="22"/>
          <w:szCs w:val="22"/>
        </w:rPr>
      </w:pPr>
    </w:p>
    <w:p w:rsidR="004B1C06" w:rsidRPr="00C25AC0" w:rsidRDefault="004B1C06" w:rsidP="004B1C06">
      <w:pPr>
        <w:pStyle w:val="Standard"/>
        <w:jc w:val="center"/>
        <w:rPr>
          <w:b/>
          <w:bCs/>
          <w:color w:val="auto"/>
          <w:sz w:val="22"/>
          <w:szCs w:val="22"/>
        </w:rPr>
      </w:pPr>
    </w:p>
    <w:p w:rsidR="004B1C06" w:rsidRPr="00C25AC0" w:rsidRDefault="004B1C06" w:rsidP="004B1C06">
      <w:pPr>
        <w:pStyle w:val="Standard"/>
        <w:jc w:val="center"/>
        <w:rPr>
          <w:b/>
          <w:bCs/>
          <w:color w:val="auto"/>
          <w:sz w:val="22"/>
          <w:szCs w:val="22"/>
        </w:rPr>
      </w:pPr>
    </w:p>
    <w:p w:rsidR="004B1C06" w:rsidRPr="00C25AC0" w:rsidRDefault="004B1C06" w:rsidP="004B1C06">
      <w:pPr>
        <w:pStyle w:val="Standard"/>
        <w:jc w:val="center"/>
        <w:rPr>
          <w:b/>
          <w:bCs/>
          <w:color w:val="auto"/>
          <w:sz w:val="22"/>
          <w:szCs w:val="22"/>
        </w:rPr>
      </w:pPr>
    </w:p>
    <w:p w:rsidR="004B1C06" w:rsidRPr="00C25AC0" w:rsidRDefault="004B1C06" w:rsidP="004B1C06">
      <w:pPr>
        <w:pStyle w:val="Standard"/>
        <w:jc w:val="center"/>
        <w:rPr>
          <w:b/>
          <w:bCs/>
          <w:color w:val="auto"/>
          <w:sz w:val="22"/>
          <w:szCs w:val="22"/>
        </w:rPr>
      </w:pPr>
    </w:p>
    <w:p w:rsidR="004B1C06" w:rsidRPr="00C25AC0" w:rsidRDefault="004B1C06" w:rsidP="004B1C06">
      <w:pPr>
        <w:pStyle w:val="Standard"/>
        <w:jc w:val="center"/>
        <w:rPr>
          <w:b/>
          <w:bCs/>
          <w:color w:val="auto"/>
          <w:sz w:val="22"/>
          <w:szCs w:val="22"/>
        </w:rPr>
      </w:pPr>
    </w:p>
    <w:p w:rsidR="004B1C06" w:rsidRPr="00C25AC0" w:rsidRDefault="004B1C06" w:rsidP="004B1C06">
      <w:pPr>
        <w:pStyle w:val="Standard"/>
        <w:jc w:val="center"/>
        <w:rPr>
          <w:b/>
          <w:bCs/>
          <w:color w:val="auto"/>
          <w:sz w:val="22"/>
          <w:szCs w:val="22"/>
        </w:rPr>
      </w:pPr>
    </w:p>
    <w:p w:rsidR="004B1C06" w:rsidRPr="00C25AC0" w:rsidRDefault="004B1C06" w:rsidP="004B1C06">
      <w:pPr>
        <w:pStyle w:val="Standard"/>
        <w:jc w:val="center"/>
        <w:rPr>
          <w:b/>
          <w:bCs/>
          <w:color w:val="auto"/>
          <w:sz w:val="22"/>
          <w:szCs w:val="22"/>
        </w:rPr>
      </w:pPr>
    </w:p>
    <w:p w:rsidR="004B1C06" w:rsidRPr="00C25AC0" w:rsidRDefault="004B1C06" w:rsidP="004B1C06">
      <w:pPr>
        <w:pStyle w:val="Standard"/>
        <w:jc w:val="center"/>
        <w:rPr>
          <w:b/>
          <w:bCs/>
          <w:color w:val="auto"/>
          <w:sz w:val="22"/>
          <w:szCs w:val="22"/>
        </w:rPr>
      </w:pPr>
    </w:p>
    <w:p w:rsidR="004B1C06" w:rsidRPr="00C25AC0" w:rsidRDefault="004B1C06" w:rsidP="004B1C06">
      <w:pPr>
        <w:pStyle w:val="Standard"/>
        <w:jc w:val="center"/>
        <w:rPr>
          <w:b/>
          <w:bCs/>
          <w:color w:val="auto"/>
          <w:sz w:val="22"/>
          <w:szCs w:val="22"/>
        </w:rPr>
      </w:pPr>
    </w:p>
    <w:p w:rsidR="004B1C06" w:rsidRPr="00C25AC0" w:rsidRDefault="004B1C06" w:rsidP="004B1C06">
      <w:pPr>
        <w:pStyle w:val="Standard"/>
        <w:jc w:val="center"/>
        <w:rPr>
          <w:b/>
          <w:bCs/>
          <w:color w:val="auto"/>
          <w:sz w:val="22"/>
          <w:szCs w:val="22"/>
        </w:rPr>
      </w:pPr>
    </w:p>
    <w:p w:rsidR="004B1C06" w:rsidRPr="00C25AC0" w:rsidRDefault="004B1C06" w:rsidP="004B1C06">
      <w:pPr>
        <w:pStyle w:val="Standard"/>
        <w:jc w:val="center"/>
        <w:rPr>
          <w:b/>
          <w:bCs/>
          <w:color w:val="auto"/>
          <w:sz w:val="22"/>
          <w:szCs w:val="22"/>
        </w:rPr>
      </w:pPr>
    </w:p>
    <w:p w:rsidR="004B1C06" w:rsidRPr="00C25AC0" w:rsidRDefault="004B1C06" w:rsidP="004B1C06">
      <w:pPr>
        <w:pStyle w:val="Standard"/>
        <w:jc w:val="center"/>
        <w:rPr>
          <w:b/>
          <w:bCs/>
          <w:color w:val="auto"/>
          <w:sz w:val="22"/>
          <w:szCs w:val="22"/>
        </w:rPr>
      </w:pPr>
    </w:p>
    <w:p w:rsidR="004B1C06" w:rsidRPr="00C25AC0" w:rsidRDefault="004B1C06" w:rsidP="004B1C06">
      <w:pPr>
        <w:pStyle w:val="Standard"/>
        <w:jc w:val="center"/>
        <w:rPr>
          <w:b/>
          <w:bCs/>
          <w:color w:val="auto"/>
          <w:sz w:val="22"/>
          <w:szCs w:val="22"/>
        </w:rPr>
      </w:pPr>
    </w:p>
    <w:p w:rsidR="00AD1868" w:rsidRPr="00C25AC0" w:rsidRDefault="00AD1868" w:rsidP="004B1C06">
      <w:pPr>
        <w:pStyle w:val="Standard"/>
        <w:jc w:val="center"/>
        <w:rPr>
          <w:b/>
          <w:bCs/>
          <w:color w:val="auto"/>
          <w:sz w:val="22"/>
          <w:szCs w:val="22"/>
        </w:rPr>
      </w:pPr>
    </w:p>
    <w:p w:rsidR="00AD1868" w:rsidRPr="00C25AC0" w:rsidRDefault="00AD1868" w:rsidP="004B1C06">
      <w:pPr>
        <w:pStyle w:val="Standard"/>
        <w:jc w:val="center"/>
        <w:rPr>
          <w:b/>
          <w:bCs/>
          <w:color w:val="auto"/>
          <w:sz w:val="22"/>
          <w:szCs w:val="22"/>
        </w:rPr>
      </w:pPr>
    </w:p>
    <w:p w:rsidR="00AD1868" w:rsidRPr="00C25AC0" w:rsidRDefault="00AD1868" w:rsidP="004B1C06">
      <w:pPr>
        <w:pStyle w:val="Standard"/>
        <w:jc w:val="center"/>
        <w:rPr>
          <w:b/>
          <w:bCs/>
          <w:color w:val="auto"/>
          <w:sz w:val="22"/>
          <w:szCs w:val="22"/>
        </w:rPr>
      </w:pPr>
    </w:p>
    <w:p w:rsidR="00AD1868" w:rsidRPr="00C25AC0" w:rsidRDefault="00AD1868" w:rsidP="004B1C06">
      <w:pPr>
        <w:pStyle w:val="Standard"/>
        <w:jc w:val="center"/>
        <w:rPr>
          <w:b/>
          <w:bCs/>
          <w:color w:val="auto"/>
          <w:sz w:val="22"/>
          <w:szCs w:val="22"/>
        </w:rPr>
      </w:pPr>
    </w:p>
    <w:p w:rsidR="00AD1868" w:rsidRPr="00C25AC0" w:rsidRDefault="00AD1868" w:rsidP="004B1C06">
      <w:pPr>
        <w:pStyle w:val="Standard"/>
        <w:jc w:val="center"/>
        <w:rPr>
          <w:b/>
          <w:bCs/>
          <w:color w:val="auto"/>
          <w:sz w:val="22"/>
          <w:szCs w:val="22"/>
        </w:rPr>
      </w:pPr>
    </w:p>
    <w:p w:rsidR="00AD1868" w:rsidRPr="00C25AC0" w:rsidRDefault="00AD1868" w:rsidP="004B1C06">
      <w:pPr>
        <w:pStyle w:val="Standard"/>
        <w:jc w:val="center"/>
        <w:rPr>
          <w:b/>
          <w:bCs/>
          <w:color w:val="auto"/>
          <w:sz w:val="22"/>
          <w:szCs w:val="22"/>
        </w:rPr>
      </w:pPr>
    </w:p>
    <w:p w:rsidR="00AD1868" w:rsidRPr="00C25AC0" w:rsidRDefault="00AD1868" w:rsidP="004B1C06">
      <w:pPr>
        <w:pStyle w:val="Standard"/>
        <w:jc w:val="center"/>
        <w:rPr>
          <w:b/>
          <w:bCs/>
          <w:color w:val="auto"/>
          <w:sz w:val="22"/>
          <w:szCs w:val="22"/>
        </w:rPr>
      </w:pPr>
    </w:p>
    <w:p w:rsidR="00AD1868" w:rsidRPr="00C25AC0" w:rsidRDefault="00AD1868" w:rsidP="004B1C06">
      <w:pPr>
        <w:pStyle w:val="Standard"/>
        <w:jc w:val="center"/>
        <w:rPr>
          <w:b/>
          <w:bCs/>
          <w:color w:val="auto"/>
          <w:sz w:val="22"/>
          <w:szCs w:val="22"/>
        </w:rPr>
      </w:pPr>
    </w:p>
    <w:p w:rsidR="00AD1868" w:rsidRPr="00C25AC0" w:rsidRDefault="00AD1868" w:rsidP="004B1C06">
      <w:pPr>
        <w:pStyle w:val="Standard"/>
        <w:jc w:val="center"/>
        <w:rPr>
          <w:b/>
          <w:bCs/>
          <w:color w:val="auto"/>
          <w:sz w:val="22"/>
          <w:szCs w:val="22"/>
        </w:rPr>
      </w:pPr>
    </w:p>
    <w:p w:rsidR="00AD1868" w:rsidRPr="00C25AC0" w:rsidRDefault="00AD1868" w:rsidP="004B1C06">
      <w:pPr>
        <w:pStyle w:val="Standard"/>
        <w:jc w:val="center"/>
        <w:rPr>
          <w:b/>
          <w:bCs/>
          <w:color w:val="auto"/>
          <w:sz w:val="22"/>
          <w:szCs w:val="22"/>
        </w:rPr>
      </w:pPr>
    </w:p>
    <w:p w:rsidR="00AD1868" w:rsidRPr="00C25AC0" w:rsidRDefault="00AD1868" w:rsidP="004B1C06">
      <w:pPr>
        <w:pStyle w:val="Standard"/>
        <w:jc w:val="center"/>
        <w:rPr>
          <w:b/>
          <w:bCs/>
          <w:color w:val="auto"/>
          <w:sz w:val="22"/>
          <w:szCs w:val="22"/>
        </w:rPr>
      </w:pPr>
    </w:p>
    <w:p w:rsidR="00AD1868" w:rsidRPr="00C25AC0" w:rsidRDefault="00AD1868" w:rsidP="004B1C06">
      <w:pPr>
        <w:pStyle w:val="Standard"/>
        <w:jc w:val="center"/>
        <w:rPr>
          <w:b/>
          <w:bCs/>
          <w:color w:val="auto"/>
          <w:sz w:val="22"/>
          <w:szCs w:val="22"/>
        </w:rPr>
      </w:pPr>
    </w:p>
    <w:p w:rsidR="00AD1868" w:rsidRPr="00C25AC0" w:rsidRDefault="00AD1868" w:rsidP="004B1C06">
      <w:pPr>
        <w:pStyle w:val="Standard"/>
        <w:jc w:val="center"/>
        <w:rPr>
          <w:b/>
          <w:bCs/>
          <w:color w:val="auto"/>
          <w:sz w:val="22"/>
          <w:szCs w:val="22"/>
        </w:rPr>
      </w:pPr>
    </w:p>
    <w:p w:rsidR="004B1C06" w:rsidRPr="00C25AC0" w:rsidRDefault="004B1C06" w:rsidP="004B1C06">
      <w:pPr>
        <w:pStyle w:val="Standard"/>
        <w:jc w:val="center"/>
        <w:rPr>
          <w:b/>
          <w:bCs/>
          <w:color w:val="auto"/>
          <w:sz w:val="22"/>
          <w:szCs w:val="22"/>
        </w:rPr>
      </w:pPr>
    </w:p>
    <w:p w:rsidR="004B1C06" w:rsidRPr="00C25AC0" w:rsidRDefault="004B1C06" w:rsidP="004B1C06">
      <w:pPr>
        <w:pStyle w:val="Standard"/>
        <w:jc w:val="center"/>
        <w:rPr>
          <w:b/>
          <w:bCs/>
          <w:color w:val="auto"/>
          <w:sz w:val="22"/>
          <w:szCs w:val="22"/>
        </w:rPr>
      </w:pPr>
    </w:p>
    <w:p w:rsidR="001203A3" w:rsidRDefault="004B1C06" w:rsidP="00A16D4E">
      <w:pPr>
        <w:pStyle w:val="Standard"/>
        <w:jc w:val="center"/>
        <w:rPr>
          <w:bCs/>
          <w:color w:val="auto"/>
          <w:sz w:val="22"/>
          <w:szCs w:val="22"/>
        </w:rPr>
      </w:pPr>
      <w:r w:rsidRPr="00C25AC0">
        <w:rPr>
          <w:bCs/>
          <w:color w:val="auto"/>
          <w:sz w:val="22"/>
          <w:szCs w:val="22"/>
        </w:rPr>
        <w:t>Београд, 20</w:t>
      </w:r>
      <w:r w:rsidR="00357544">
        <w:rPr>
          <w:bCs/>
          <w:color w:val="auto"/>
          <w:sz w:val="22"/>
          <w:szCs w:val="22"/>
          <w:lang w:val="sr-Cyrl-RS"/>
        </w:rPr>
        <w:t>20</w:t>
      </w:r>
      <w:r w:rsidRPr="00C25AC0">
        <w:rPr>
          <w:bCs/>
          <w:color w:val="auto"/>
          <w:sz w:val="22"/>
          <w:szCs w:val="22"/>
        </w:rPr>
        <w:t xml:space="preserve">. </w:t>
      </w:r>
      <w:proofErr w:type="gramStart"/>
      <w:r w:rsidR="00EA63AF">
        <w:rPr>
          <w:bCs/>
          <w:color w:val="auto"/>
          <w:sz w:val="22"/>
          <w:szCs w:val="22"/>
        </w:rPr>
        <w:t>г</w:t>
      </w:r>
      <w:r w:rsidRPr="00C25AC0">
        <w:rPr>
          <w:bCs/>
          <w:color w:val="auto"/>
          <w:sz w:val="22"/>
          <w:szCs w:val="22"/>
        </w:rPr>
        <w:t>одине</w:t>
      </w:r>
      <w:proofErr w:type="gramEnd"/>
    </w:p>
    <w:p w:rsidR="001203A3" w:rsidRDefault="001203A3">
      <w:pPr>
        <w:spacing w:after="200" w:afterAutospacing="0" w:line="276" w:lineRule="auto"/>
        <w:jc w:val="left"/>
        <w:rPr>
          <w:rFonts w:eastAsia="Calibri" w:cs="Arial"/>
          <w:bCs/>
          <w:kern w:val="3"/>
          <w:sz w:val="22"/>
          <w:lang w:eastAsia="ar-SA"/>
        </w:rPr>
      </w:pPr>
      <w:r>
        <w:rPr>
          <w:bCs/>
          <w:sz w:val="22"/>
        </w:rPr>
        <w:br w:type="page"/>
      </w:r>
    </w:p>
    <w:tbl>
      <w:tblPr>
        <w:tblStyle w:val="LightList-Accent5"/>
        <w:tblW w:w="0" w:type="auto"/>
        <w:tblLook w:val="04A0" w:firstRow="1" w:lastRow="0" w:firstColumn="1" w:lastColumn="0" w:noHBand="0" w:noVBand="1"/>
      </w:tblPr>
      <w:tblGrid>
        <w:gridCol w:w="3221"/>
        <w:gridCol w:w="6326"/>
      </w:tblGrid>
      <w:tr w:rsidR="00C25AC0" w:rsidRPr="00523BF9" w:rsidTr="00EA63AF">
        <w:trPr>
          <w:cnfStyle w:val="100000000000" w:firstRow="1" w:lastRow="0" w:firstColumn="0" w:lastColumn="0" w:oddVBand="0" w:evenVBand="0" w:oddHBand="0" w:evenHBand="0" w:firstRowFirstColumn="0" w:firstRowLastColumn="0" w:lastRowFirstColumn="0" w:lastRowLastColumn="0"/>
          <w:trHeight w:val="1465"/>
        </w:trPr>
        <w:tc>
          <w:tcPr>
            <w:cnfStyle w:val="001000000000" w:firstRow="0" w:lastRow="0" w:firstColumn="1" w:lastColumn="0" w:oddVBand="0" w:evenVBand="0" w:oddHBand="0" w:evenHBand="0" w:firstRowFirstColumn="0" w:firstRowLastColumn="0" w:lastRowFirstColumn="0" w:lastRowLastColumn="0"/>
            <w:tcW w:w="3221" w:type="dxa"/>
          </w:tcPr>
          <w:p w:rsidR="00C52311" w:rsidRPr="00523BF9" w:rsidRDefault="00C52311" w:rsidP="00523BF9">
            <w:pPr>
              <w:pStyle w:val="NoSpacing"/>
              <w:rPr>
                <w:sz w:val="24"/>
                <w:szCs w:val="24"/>
              </w:rPr>
            </w:pPr>
          </w:p>
          <w:p w:rsidR="00C52311" w:rsidRPr="00523BF9" w:rsidRDefault="00C52311" w:rsidP="00523BF9">
            <w:pPr>
              <w:pStyle w:val="NoSpacing"/>
              <w:rPr>
                <w:sz w:val="24"/>
                <w:szCs w:val="24"/>
              </w:rPr>
            </w:pPr>
            <w:r w:rsidRPr="00523BF9">
              <w:rPr>
                <w:sz w:val="24"/>
                <w:szCs w:val="24"/>
              </w:rPr>
              <w:t>ПРЕДМЕТ</w:t>
            </w:r>
            <w:r w:rsidR="00CC28F2" w:rsidRPr="00523BF9">
              <w:rPr>
                <w:sz w:val="24"/>
                <w:szCs w:val="24"/>
              </w:rPr>
              <w:t>:</w:t>
            </w:r>
          </w:p>
        </w:tc>
        <w:tc>
          <w:tcPr>
            <w:tcW w:w="6326" w:type="dxa"/>
          </w:tcPr>
          <w:p w:rsidR="00C52311" w:rsidRPr="00523BF9" w:rsidRDefault="00C52311" w:rsidP="00523BF9">
            <w:pPr>
              <w:pStyle w:val="NoSpacing"/>
              <w:cnfStyle w:val="100000000000" w:firstRow="1" w:lastRow="0" w:firstColumn="0" w:lastColumn="0" w:oddVBand="0" w:evenVBand="0" w:oddHBand="0" w:evenHBand="0" w:firstRowFirstColumn="0" w:firstRowLastColumn="0" w:lastRowFirstColumn="0" w:lastRowLastColumn="0"/>
              <w:rPr>
                <w:sz w:val="24"/>
                <w:szCs w:val="24"/>
              </w:rPr>
            </w:pPr>
            <w:r w:rsidRPr="00523BF9">
              <w:rPr>
                <w:sz w:val="24"/>
                <w:szCs w:val="24"/>
              </w:rPr>
              <w:t xml:space="preserve">ПЛАН </w:t>
            </w:r>
            <w:r w:rsidR="00CC28F2" w:rsidRPr="00523BF9">
              <w:rPr>
                <w:sz w:val="24"/>
                <w:szCs w:val="24"/>
              </w:rPr>
              <w:t>ДЕТАЉНЕ</w:t>
            </w:r>
            <w:r w:rsidRPr="00523BF9">
              <w:rPr>
                <w:sz w:val="24"/>
                <w:szCs w:val="24"/>
              </w:rPr>
              <w:t xml:space="preserve"> РЕГУЛАЦИЈЕ</w:t>
            </w:r>
          </w:p>
          <w:p w:rsidR="00C52311" w:rsidRPr="00523BF9" w:rsidRDefault="00CC28F2" w:rsidP="00523BF9">
            <w:pPr>
              <w:pStyle w:val="NoSpacing"/>
              <w:cnfStyle w:val="100000000000" w:firstRow="1" w:lastRow="0" w:firstColumn="0" w:lastColumn="0" w:oddVBand="0" w:evenVBand="0" w:oddHBand="0" w:evenHBand="0" w:firstRowFirstColumn="0" w:firstRowLastColumn="0" w:lastRowFirstColumn="0" w:lastRowLastColumn="0"/>
              <w:rPr>
                <w:sz w:val="24"/>
                <w:szCs w:val="24"/>
              </w:rPr>
            </w:pPr>
            <w:r w:rsidRPr="00523BF9">
              <w:rPr>
                <w:sz w:val="24"/>
                <w:szCs w:val="24"/>
              </w:rPr>
              <w:t>РАДНА ЗОНА „ИСТОК“</w:t>
            </w:r>
          </w:p>
        </w:tc>
      </w:tr>
      <w:tr w:rsidR="00C25AC0" w:rsidRPr="00523BF9" w:rsidTr="007A2800">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3221" w:type="dxa"/>
          </w:tcPr>
          <w:p w:rsidR="00C52311" w:rsidRPr="00523BF9" w:rsidRDefault="00C52311" w:rsidP="00523BF9">
            <w:pPr>
              <w:pStyle w:val="NoSpacing"/>
              <w:rPr>
                <w:sz w:val="24"/>
                <w:szCs w:val="24"/>
              </w:rPr>
            </w:pPr>
          </w:p>
          <w:p w:rsidR="00C52311" w:rsidRPr="00523BF9" w:rsidRDefault="00C52311" w:rsidP="00523BF9">
            <w:pPr>
              <w:pStyle w:val="NoSpacing"/>
              <w:rPr>
                <w:sz w:val="24"/>
                <w:szCs w:val="24"/>
              </w:rPr>
            </w:pPr>
            <w:r w:rsidRPr="00523BF9">
              <w:rPr>
                <w:sz w:val="24"/>
                <w:szCs w:val="24"/>
              </w:rPr>
              <w:t>НАРУЧИЛАЦ</w:t>
            </w:r>
            <w:r w:rsidR="00CC28F2" w:rsidRPr="00523BF9">
              <w:rPr>
                <w:sz w:val="24"/>
                <w:szCs w:val="24"/>
              </w:rPr>
              <w:t>:</w:t>
            </w:r>
          </w:p>
        </w:tc>
        <w:tc>
          <w:tcPr>
            <w:tcW w:w="6326" w:type="dxa"/>
          </w:tcPr>
          <w:p w:rsidR="00C52311" w:rsidRPr="00523BF9" w:rsidRDefault="00C52311" w:rsidP="00523BF9">
            <w:pPr>
              <w:pStyle w:val="NoSpacing"/>
              <w:cnfStyle w:val="000000100000" w:firstRow="0" w:lastRow="0" w:firstColumn="0" w:lastColumn="0" w:oddVBand="0" w:evenVBand="0" w:oddHBand="1" w:evenHBand="0" w:firstRowFirstColumn="0" w:firstRowLastColumn="0" w:lastRowFirstColumn="0" w:lastRowLastColumn="0"/>
              <w:rPr>
                <w:sz w:val="24"/>
                <w:szCs w:val="24"/>
              </w:rPr>
            </w:pPr>
          </w:p>
          <w:p w:rsidR="00C52311" w:rsidRPr="00523BF9" w:rsidRDefault="00C52311" w:rsidP="00523BF9">
            <w:pPr>
              <w:pStyle w:val="NoSpacing"/>
              <w:cnfStyle w:val="000000100000" w:firstRow="0" w:lastRow="0" w:firstColumn="0" w:lastColumn="0" w:oddVBand="0" w:evenVBand="0" w:oddHBand="1" w:evenHBand="0" w:firstRowFirstColumn="0" w:firstRowLastColumn="0" w:lastRowFirstColumn="0" w:lastRowLastColumn="0"/>
              <w:rPr>
                <w:sz w:val="24"/>
                <w:szCs w:val="24"/>
              </w:rPr>
            </w:pPr>
            <w:r w:rsidRPr="00523BF9">
              <w:rPr>
                <w:sz w:val="24"/>
                <w:szCs w:val="24"/>
              </w:rPr>
              <w:t xml:space="preserve">Општинска управа Општине </w:t>
            </w:r>
            <w:r w:rsidR="00CC28F2" w:rsidRPr="00523BF9">
              <w:rPr>
                <w:sz w:val="24"/>
                <w:szCs w:val="24"/>
              </w:rPr>
              <w:t>Рача</w:t>
            </w:r>
          </w:p>
          <w:p w:rsidR="00C52311" w:rsidRPr="00523BF9" w:rsidRDefault="00CC28F2" w:rsidP="00523BF9">
            <w:pPr>
              <w:pStyle w:val="NoSpacing"/>
              <w:cnfStyle w:val="000000100000" w:firstRow="0" w:lastRow="0" w:firstColumn="0" w:lastColumn="0" w:oddVBand="0" w:evenVBand="0" w:oddHBand="1" w:evenHBand="0" w:firstRowFirstColumn="0" w:firstRowLastColumn="0" w:lastRowFirstColumn="0" w:lastRowLastColumn="0"/>
              <w:rPr>
                <w:sz w:val="24"/>
                <w:szCs w:val="24"/>
              </w:rPr>
            </w:pPr>
            <w:r w:rsidRPr="00523BF9">
              <w:rPr>
                <w:sz w:val="24"/>
                <w:szCs w:val="24"/>
              </w:rPr>
              <w:t>Карађорђева бр. 48, 34210 Рача</w:t>
            </w:r>
          </w:p>
        </w:tc>
      </w:tr>
      <w:tr w:rsidR="00C25AC0" w:rsidRPr="00523BF9" w:rsidTr="007A2800">
        <w:trPr>
          <w:trHeight w:val="1131"/>
        </w:trPr>
        <w:tc>
          <w:tcPr>
            <w:cnfStyle w:val="001000000000" w:firstRow="0" w:lastRow="0" w:firstColumn="1" w:lastColumn="0" w:oddVBand="0" w:evenVBand="0" w:oddHBand="0" w:evenHBand="0" w:firstRowFirstColumn="0" w:firstRowLastColumn="0" w:lastRowFirstColumn="0" w:lastRowLastColumn="0"/>
            <w:tcW w:w="3221" w:type="dxa"/>
          </w:tcPr>
          <w:p w:rsidR="00C52311" w:rsidRPr="00523BF9" w:rsidRDefault="00C52311" w:rsidP="00523BF9">
            <w:pPr>
              <w:pStyle w:val="NoSpacing"/>
              <w:rPr>
                <w:sz w:val="24"/>
                <w:szCs w:val="24"/>
              </w:rPr>
            </w:pPr>
          </w:p>
          <w:p w:rsidR="00C52311" w:rsidRPr="00523BF9" w:rsidRDefault="00C52311" w:rsidP="00523BF9">
            <w:pPr>
              <w:pStyle w:val="NoSpacing"/>
              <w:rPr>
                <w:sz w:val="24"/>
                <w:szCs w:val="24"/>
              </w:rPr>
            </w:pPr>
            <w:r w:rsidRPr="00523BF9">
              <w:rPr>
                <w:sz w:val="24"/>
                <w:szCs w:val="24"/>
              </w:rPr>
              <w:t>ОБРАЂИВАЧ ПЛАНА</w:t>
            </w:r>
            <w:r w:rsidR="00CC28F2" w:rsidRPr="00523BF9">
              <w:rPr>
                <w:sz w:val="24"/>
                <w:szCs w:val="24"/>
              </w:rPr>
              <w:t>:</w:t>
            </w:r>
          </w:p>
        </w:tc>
        <w:tc>
          <w:tcPr>
            <w:tcW w:w="6326" w:type="dxa"/>
          </w:tcPr>
          <w:p w:rsidR="00C52311" w:rsidRPr="00523BF9" w:rsidRDefault="00C52311" w:rsidP="00523BF9">
            <w:pPr>
              <w:pStyle w:val="NoSpacing"/>
              <w:cnfStyle w:val="000000000000" w:firstRow="0" w:lastRow="0" w:firstColumn="0" w:lastColumn="0" w:oddVBand="0" w:evenVBand="0" w:oddHBand="0" w:evenHBand="0" w:firstRowFirstColumn="0" w:firstRowLastColumn="0" w:lastRowFirstColumn="0" w:lastRowLastColumn="0"/>
              <w:rPr>
                <w:sz w:val="24"/>
                <w:szCs w:val="24"/>
              </w:rPr>
            </w:pPr>
          </w:p>
          <w:p w:rsidR="00C52311" w:rsidRPr="00523BF9" w:rsidRDefault="00C52311" w:rsidP="00523BF9">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523BF9">
              <w:rPr>
                <w:sz w:val="24"/>
                <w:szCs w:val="24"/>
              </w:rPr>
              <w:t>„Урбополис</w:t>
            </w:r>
            <w:proofErr w:type="gramStart"/>
            <w:r w:rsidRPr="00523BF9">
              <w:rPr>
                <w:sz w:val="24"/>
                <w:szCs w:val="24"/>
              </w:rPr>
              <w:t>“ д.о.о</w:t>
            </w:r>
            <w:proofErr w:type="gramEnd"/>
            <w:r w:rsidRPr="00523BF9">
              <w:rPr>
                <w:sz w:val="24"/>
                <w:szCs w:val="24"/>
              </w:rPr>
              <w:t>.</w:t>
            </w:r>
          </w:p>
          <w:p w:rsidR="00C52311" w:rsidRPr="00523BF9" w:rsidRDefault="00C52311" w:rsidP="00523BF9">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523BF9">
              <w:rPr>
                <w:sz w:val="24"/>
                <w:szCs w:val="24"/>
              </w:rPr>
              <w:t>Шуматовачка бр.</w:t>
            </w:r>
            <w:r w:rsidR="00CC28F2" w:rsidRPr="00523BF9">
              <w:rPr>
                <w:sz w:val="24"/>
                <w:szCs w:val="24"/>
              </w:rPr>
              <w:t xml:space="preserve"> </w:t>
            </w:r>
            <w:r w:rsidRPr="00523BF9">
              <w:rPr>
                <w:sz w:val="24"/>
                <w:szCs w:val="24"/>
              </w:rPr>
              <w:t>8, 11000 Београд</w:t>
            </w:r>
          </w:p>
        </w:tc>
      </w:tr>
      <w:tr w:rsidR="00C25AC0" w:rsidRPr="00523BF9" w:rsidTr="00F74AD4">
        <w:trPr>
          <w:cnfStyle w:val="000000100000" w:firstRow="0" w:lastRow="0" w:firstColumn="0" w:lastColumn="0" w:oddVBand="0" w:evenVBand="0" w:oddHBand="1" w:evenHBand="0" w:firstRowFirstColumn="0" w:firstRowLastColumn="0" w:lastRowFirstColumn="0" w:lastRowLastColumn="0"/>
          <w:trHeight w:val="2734"/>
        </w:trPr>
        <w:tc>
          <w:tcPr>
            <w:cnfStyle w:val="001000000000" w:firstRow="0" w:lastRow="0" w:firstColumn="1" w:lastColumn="0" w:oddVBand="0" w:evenVBand="0" w:oddHBand="0" w:evenHBand="0" w:firstRowFirstColumn="0" w:firstRowLastColumn="0" w:lastRowFirstColumn="0" w:lastRowLastColumn="0"/>
            <w:tcW w:w="3221" w:type="dxa"/>
          </w:tcPr>
          <w:p w:rsidR="00C52311" w:rsidRPr="00523BF9" w:rsidRDefault="00C52311" w:rsidP="00523BF9">
            <w:pPr>
              <w:pStyle w:val="NoSpacing"/>
              <w:rPr>
                <w:sz w:val="24"/>
                <w:szCs w:val="24"/>
              </w:rPr>
            </w:pPr>
          </w:p>
          <w:p w:rsidR="00C52311" w:rsidRPr="00523BF9" w:rsidRDefault="00C52311" w:rsidP="00523BF9">
            <w:pPr>
              <w:pStyle w:val="NoSpacing"/>
              <w:rPr>
                <w:sz w:val="24"/>
                <w:szCs w:val="24"/>
              </w:rPr>
            </w:pPr>
            <w:r w:rsidRPr="00523BF9">
              <w:rPr>
                <w:sz w:val="24"/>
                <w:szCs w:val="24"/>
              </w:rPr>
              <w:t>ОДГОВОРНИ УРБАНИСТА</w:t>
            </w:r>
            <w:r w:rsidR="00CC28F2" w:rsidRPr="00523BF9">
              <w:rPr>
                <w:sz w:val="24"/>
                <w:szCs w:val="24"/>
              </w:rPr>
              <w:t>:</w:t>
            </w:r>
          </w:p>
          <w:p w:rsidR="009B07F6" w:rsidRPr="00523BF9" w:rsidRDefault="009B07F6" w:rsidP="00523BF9">
            <w:pPr>
              <w:pStyle w:val="NoSpacing"/>
              <w:rPr>
                <w:sz w:val="24"/>
                <w:szCs w:val="24"/>
              </w:rPr>
            </w:pPr>
          </w:p>
          <w:p w:rsidR="009B07F6" w:rsidRPr="00523BF9" w:rsidRDefault="009B07F6" w:rsidP="00523BF9">
            <w:pPr>
              <w:pStyle w:val="NoSpacing"/>
              <w:rPr>
                <w:sz w:val="24"/>
                <w:szCs w:val="24"/>
              </w:rPr>
            </w:pPr>
          </w:p>
          <w:p w:rsidR="009B07F6" w:rsidRPr="00523BF9" w:rsidRDefault="009B07F6" w:rsidP="00523BF9">
            <w:pPr>
              <w:pStyle w:val="NoSpacing"/>
              <w:rPr>
                <w:sz w:val="24"/>
                <w:szCs w:val="24"/>
              </w:rPr>
            </w:pPr>
          </w:p>
        </w:tc>
        <w:tc>
          <w:tcPr>
            <w:tcW w:w="6326" w:type="dxa"/>
          </w:tcPr>
          <w:p w:rsidR="00C52311" w:rsidRPr="00523BF9" w:rsidRDefault="00C52311" w:rsidP="00523BF9">
            <w:pPr>
              <w:pStyle w:val="NoSpacing"/>
              <w:cnfStyle w:val="000000100000" w:firstRow="0" w:lastRow="0" w:firstColumn="0" w:lastColumn="0" w:oddVBand="0" w:evenVBand="0" w:oddHBand="1" w:evenHBand="0" w:firstRowFirstColumn="0" w:firstRowLastColumn="0" w:lastRowFirstColumn="0" w:lastRowLastColumn="0"/>
              <w:rPr>
                <w:sz w:val="24"/>
                <w:szCs w:val="24"/>
              </w:rPr>
            </w:pPr>
          </w:p>
          <w:p w:rsidR="00C52311" w:rsidRPr="00523BF9" w:rsidRDefault="00C52311" w:rsidP="00523BF9">
            <w:pPr>
              <w:pStyle w:val="NoSpacing"/>
              <w:cnfStyle w:val="000000100000" w:firstRow="0" w:lastRow="0" w:firstColumn="0" w:lastColumn="0" w:oddVBand="0" w:evenVBand="0" w:oddHBand="1" w:evenHBand="0" w:firstRowFirstColumn="0" w:firstRowLastColumn="0" w:lastRowFirstColumn="0" w:lastRowLastColumn="0"/>
              <w:rPr>
                <w:sz w:val="24"/>
                <w:szCs w:val="24"/>
              </w:rPr>
            </w:pPr>
            <w:proofErr w:type="gramStart"/>
            <w:r w:rsidRPr="00523BF9">
              <w:rPr>
                <w:sz w:val="24"/>
                <w:szCs w:val="24"/>
              </w:rPr>
              <w:t>проф</w:t>
            </w:r>
            <w:proofErr w:type="gramEnd"/>
            <w:r w:rsidRPr="00523BF9">
              <w:rPr>
                <w:sz w:val="24"/>
                <w:szCs w:val="24"/>
              </w:rPr>
              <w:t xml:space="preserve">. </w:t>
            </w:r>
            <w:proofErr w:type="gramStart"/>
            <w:r w:rsidRPr="00523BF9">
              <w:rPr>
                <w:sz w:val="24"/>
                <w:szCs w:val="24"/>
              </w:rPr>
              <w:t>др</w:t>
            </w:r>
            <w:proofErr w:type="gramEnd"/>
            <w:r w:rsidRPr="00523BF9">
              <w:rPr>
                <w:sz w:val="24"/>
                <w:szCs w:val="24"/>
              </w:rPr>
              <w:t xml:space="preserve"> Миодраг Ралевић, д</w:t>
            </w:r>
            <w:r w:rsidR="00F9585B" w:rsidRPr="00523BF9">
              <w:rPr>
                <w:sz w:val="24"/>
                <w:szCs w:val="24"/>
              </w:rPr>
              <w:t>ипл</w:t>
            </w:r>
            <w:r w:rsidRPr="00523BF9">
              <w:rPr>
                <w:sz w:val="24"/>
                <w:szCs w:val="24"/>
              </w:rPr>
              <w:t>.и</w:t>
            </w:r>
            <w:r w:rsidR="00F9585B" w:rsidRPr="00523BF9">
              <w:rPr>
                <w:sz w:val="24"/>
                <w:szCs w:val="24"/>
              </w:rPr>
              <w:t>нж</w:t>
            </w:r>
            <w:r w:rsidRPr="00523BF9">
              <w:rPr>
                <w:sz w:val="24"/>
                <w:szCs w:val="24"/>
              </w:rPr>
              <w:t>.а</w:t>
            </w:r>
            <w:r w:rsidR="00F9585B" w:rsidRPr="00523BF9">
              <w:rPr>
                <w:sz w:val="24"/>
                <w:szCs w:val="24"/>
              </w:rPr>
              <w:t>рх</w:t>
            </w:r>
            <w:r w:rsidRPr="00523BF9">
              <w:rPr>
                <w:sz w:val="24"/>
                <w:szCs w:val="24"/>
              </w:rPr>
              <w:t>.</w:t>
            </w:r>
          </w:p>
          <w:p w:rsidR="00CC28F2" w:rsidRPr="00523BF9" w:rsidRDefault="00C52311" w:rsidP="00523BF9">
            <w:pPr>
              <w:pStyle w:val="NoSpacing"/>
              <w:cnfStyle w:val="000000100000" w:firstRow="0" w:lastRow="0" w:firstColumn="0" w:lastColumn="0" w:oddVBand="0" w:evenVBand="0" w:oddHBand="1" w:evenHBand="0" w:firstRowFirstColumn="0" w:firstRowLastColumn="0" w:lastRowFirstColumn="0" w:lastRowLastColumn="0"/>
              <w:rPr>
                <w:sz w:val="24"/>
                <w:szCs w:val="24"/>
              </w:rPr>
            </w:pPr>
            <w:proofErr w:type="gramStart"/>
            <w:r w:rsidRPr="00523BF9">
              <w:rPr>
                <w:sz w:val="24"/>
                <w:szCs w:val="24"/>
              </w:rPr>
              <w:t>бр</w:t>
            </w:r>
            <w:proofErr w:type="gramEnd"/>
            <w:r w:rsidRPr="00523BF9">
              <w:rPr>
                <w:sz w:val="24"/>
                <w:szCs w:val="24"/>
              </w:rPr>
              <w:t>. лиценце 200 057204</w:t>
            </w:r>
          </w:p>
        </w:tc>
      </w:tr>
      <w:tr w:rsidR="00C25AC0" w:rsidRPr="00523BF9" w:rsidTr="00F74AD4">
        <w:trPr>
          <w:trHeight w:val="3391"/>
        </w:trPr>
        <w:tc>
          <w:tcPr>
            <w:cnfStyle w:val="001000000000" w:firstRow="0" w:lastRow="0" w:firstColumn="1" w:lastColumn="0" w:oddVBand="0" w:evenVBand="0" w:oddHBand="0" w:evenHBand="0" w:firstRowFirstColumn="0" w:firstRowLastColumn="0" w:lastRowFirstColumn="0" w:lastRowLastColumn="0"/>
            <w:tcW w:w="3221" w:type="dxa"/>
          </w:tcPr>
          <w:p w:rsidR="00C52311" w:rsidRPr="00523BF9" w:rsidRDefault="00C52311" w:rsidP="00523BF9">
            <w:pPr>
              <w:pStyle w:val="NoSpacing"/>
              <w:rPr>
                <w:sz w:val="24"/>
                <w:szCs w:val="24"/>
              </w:rPr>
            </w:pPr>
          </w:p>
          <w:p w:rsidR="00C52311" w:rsidRPr="00523BF9" w:rsidRDefault="00C52311" w:rsidP="00523BF9">
            <w:pPr>
              <w:pStyle w:val="NoSpacing"/>
              <w:rPr>
                <w:sz w:val="24"/>
                <w:szCs w:val="24"/>
              </w:rPr>
            </w:pPr>
            <w:r w:rsidRPr="00523BF9">
              <w:rPr>
                <w:sz w:val="24"/>
                <w:szCs w:val="24"/>
              </w:rPr>
              <w:t>СТРУЧНИ ТИМ</w:t>
            </w:r>
            <w:r w:rsidR="00CC28F2" w:rsidRPr="00523BF9">
              <w:rPr>
                <w:sz w:val="24"/>
                <w:szCs w:val="24"/>
              </w:rPr>
              <w:t>:</w:t>
            </w:r>
          </w:p>
        </w:tc>
        <w:tc>
          <w:tcPr>
            <w:tcW w:w="6326" w:type="dxa"/>
          </w:tcPr>
          <w:p w:rsidR="00523BF9" w:rsidRPr="00523BF9" w:rsidRDefault="00523BF9" w:rsidP="00523BF9">
            <w:pPr>
              <w:pStyle w:val="NoSpacing"/>
              <w:cnfStyle w:val="000000000000" w:firstRow="0" w:lastRow="0" w:firstColumn="0" w:lastColumn="0" w:oddVBand="0" w:evenVBand="0" w:oddHBand="0" w:evenHBand="0" w:firstRowFirstColumn="0" w:firstRowLastColumn="0" w:lastRowFirstColumn="0" w:lastRowLastColumn="0"/>
              <w:rPr>
                <w:rFonts w:cs="Arial"/>
                <w:sz w:val="24"/>
                <w:szCs w:val="24"/>
              </w:rPr>
            </w:pPr>
            <w:proofErr w:type="gramStart"/>
            <w:r w:rsidRPr="00523BF9">
              <w:rPr>
                <w:rFonts w:cs="Arial"/>
                <w:sz w:val="24"/>
                <w:szCs w:val="24"/>
              </w:rPr>
              <w:t>др</w:t>
            </w:r>
            <w:proofErr w:type="gramEnd"/>
            <w:r w:rsidRPr="00523BF9">
              <w:rPr>
                <w:rFonts w:cs="Arial"/>
                <w:sz w:val="24"/>
                <w:szCs w:val="24"/>
              </w:rPr>
              <w:t xml:space="preserve"> Татјана Мрђеновић, дипл.инж.арх.</w:t>
            </w:r>
          </w:p>
          <w:p w:rsidR="00C52311" w:rsidRPr="00523BF9" w:rsidRDefault="00C52311" w:rsidP="00523BF9">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523BF9">
              <w:rPr>
                <w:sz w:val="24"/>
                <w:szCs w:val="24"/>
              </w:rPr>
              <w:t>Мирјана Бараћ, м</w:t>
            </w:r>
            <w:r w:rsidR="00CC28F2" w:rsidRPr="00523BF9">
              <w:rPr>
                <w:sz w:val="24"/>
                <w:szCs w:val="24"/>
              </w:rPr>
              <w:t>аст</w:t>
            </w:r>
            <w:r w:rsidRPr="00523BF9">
              <w:rPr>
                <w:sz w:val="24"/>
                <w:szCs w:val="24"/>
              </w:rPr>
              <w:t>.и</w:t>
            </w:r>
            <w:r w:rsidR="00CC28F2" w:rsidRPr="00523BF9">
              <w:rPr>
                <w:sz w:val="24"/>
                <w:szCs w:val="24"/>
              </w:rPr>
              <w:t>нж</w:t>
            </w:r>
            <w:r w:rsidRPr="00523BF9">
              <w:rPr>
                <w:sz w:val="24"/>
                <w:szCs w:val="24"/>
              </w:rPr>
              <w:t>.а</w:t>
            </w:r>
            <w:r w:rsidR="00CC28F2" w:rsidRPr="00523BF9">
              <w:rPr>
                <w:sz w:val="24"/>
                <w:szCs w:val="24"/>
              </w:rPr>
              <w:t>рх</w:t>
            </w:r>
            <w:r w:rsidRPr="00523BF9">
              <w:rPr>
                <w:sz w:val="24"/>
                <w:szCs w:val="24"/>
              </w:rPr>
              <w:t>.</w:t>
            </w:r>
          </w:p>
          <w:p w:rsidR="00C52311" w:rsidRPr="00523BF9" w:rsidRDefault="00C52311" w:rsidP="00523BF9">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523BF9">
              <w:rPr>
                <w:sz w:val="24"/>
                <w:szCs w:val="24"/>
              </w:rPr>
              <w:t xml:space="preserve">Симона Тајић, маст. </w:t>
            </w:r>
            <w:proofErr w:type="gramStart"/>
            <w:r w:rsidRPr="00523BF9">
              <w:rPr>
                <w:sz w:val="24"/>
                <w:szCs w:val="24"/>
              </w:rPr>
              <w:t>инж</w:t>
            </w:r>
            <w:proofErr w:type="gramEnd"/>
            <w:r w:rsidRPr="00523BF9">
              <w:rPr>
                <w:sz w:val="24"/>
                <w:szCs w:val="24"/>
              </w:rPr>
              <w:t xml:space="preserve">. </w:t>
            </w:r>
            <w:proofErr w:type="gramStart"/>
            <w:r w:rsidRPr="00523BF9">
              <w:rPr>
                <w:sz w:val="24"/>
                <w:szCs w:val="24"/>
              </w:rPr>
              <w:t>урб</w:t>
            </w:r>
            <w:proofErr w:type="gramEnd"/>
            <w:r w:rsidRPr="00523BF9">
              <w:rPr>
                <w:sz w:val="24"/>
                <w:szCs w:val="24"/>
              </w:rPr>
              <w:t xml:space="preserve">. </w:t>
            </w:r>
            <w:proofErr w:type="gramStart"/>
            <w:r w:rsidRPr="00523BF9">
              <w:rPr>
                <w:sz w:val="24"/>
                <w:szCs w:val="24"/>
              </w:rPr>
              <w:t>и</w:t>
            </w:r>
            <w:proofErr w:type="gramEnd"/>
            <w:r w:rsidRPr="00523BF9">
              <w:rPr>
                <w:sz w:val="24"/>
                <w:szCs w:val="24"/>
              </w:rPr>
              <w:t xml:space="preserve"> рег. </w:t>
            </w:r>
            <w:proofErr w:type="gramStart"/>
            <w:r w:rsidRPr="00523BF9">
              <w:rPr>
                <w:sz w:val="24"/>
                <w:szCs w:val="24"/>
              </w:rPr>
              <w:t>раз</w:t>
            </w:r>
            <w:proofErr w:type="gramEnd"/>
            <w:r w:rsidRPr="00523BF9">
              <w:rPr>
                <w:sz w:val="24"/>
                <w:szCs w:val="24"/>
              </w:rPr>
              <w:t>.</w:t>
            </w:r>
          </w:p>
          <w:p w:rsidR="00C52311" w:rsidRPr="00523BF9" w:rsidRDefault="00C52311" w:rsidP="00523BF9">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523BF9">
              <w:rPr>
                <w:sz w:val="24"/>
                <w:szCs w:val="24"/>
              </w:rPr>
              <w:t>Биљана Биорац, д</w:t>
            </w:r>
            <w:r w:rsidR="00CC28F2" w:rsidRPr="00523BF9">
              <w:rPr>
                <w:sz w:val="24"/>
                <w:szCs w:val="24"/>
              </w:rPr>
              <w:t>ипл</w:t>
            </w:r>
            <w:r w:rsidRPr="00523BF9">
              <w:rPr>
                <w:sz w:val="24"/>
                <w:szCs w:val="24"/>
              </w:rPr>
              <w:t>.и</w:t>
            </w:r>
            <w:r w:rsidR="00CC28F2" w:rsidRPr="00523BF9">
              <w:rPr>
                <w:sz w:val="24"/>
                <w:szCs w:val="24"/>
              </w:rPr>
              <w:t>нж</w:t>
            </w:r>
            <w:r w:rsidRPr="00523BF9">
              <w:rPr>
                <w:sz w:val="24"/>
                <w:szCs w:val="24"/>
              </w:rPr>
              <w:t>.а</w:t>
            </w:r>
            <w:r w:rsidR="00CC28F2" w:rsidRPr="00523BF9">
              <w:rPr>
                <w:sz w:val="24"/>
                <w:szCs w:val="24"/>
              </w:rPr>
              <w:t>рх</w:t>
            </w:r>
            <w:r w:rsidRPr="00523BF9">
              <w:rPr>
                <w:sz w:val="24"/>
                <w:szCs w:val="24"/>
              </w:rPr>
              <w:t>.</w:t>
            </w:r>
          </w:p>
          <w:p w:rsidR="00523BF9" w:rsidRPr="00523BF9" w:rsidRDefault="00523BF9" w:rsidP="00523BF9">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523BF9">
              <w:rPr>
                <w:sz w:val="24"/>
                <w:szCs w:val="24"/>
              </w:rPr>
              <w:t>Милица Кочовић, дипл.инж.арх.</w:t>
            </w:r>
          </w:p>
          <w:p w:rsidR="00523BF9" w:rsidRPr="00523BF9" w:rsidRDefault="00523BF9" w:rsidP="00523BF9">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523BF9">
              <w:rPr>
                <w:sz w:val="24"/>
                <w:szCs w:val="24"/>
              </w:rPr>
              <w:t>Милош Игњатовић, маст.инж.арх.</w:t>
            </w:r>
          </w:p>
          <w:p w:rsidR="00523BF9" w:rsidRPr="00523BF9" w:rsidRDefault="00523BF9" w:rsidP="00523BF9">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523BF9">
              <w:rPr>
                <w:sz w:val="24"/>
                <w:szCs w:val="24"/>
              </w:rPr>
              <w:t>Александра Бјелић, маст.инж.арх</w:t>
            </w:r>
          </w:p>
          <w:p w:rsidR="00523BF9" w:rsidRPr="00523BF9" w:rsidRDefault="00523BF9" w:rsidP="00523BF9">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523BF9">
              <w:rPr>
                <w:sz w:val="24"/>
                <w:szCs w:val="24"/>
              </w:rPr>
              <w:t>Гордана Милодановић, дипл.прост.план.</w:t>
            </w:r>
          </w:p>
          <w:p w:rsidR="00523BF9" w:rsidRPr="00523BF9" w:rsidRDefault="00523BF9" w:rsidP="00523BF9">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523BF9">
              <w:rPr>
                <w:sz w:val="24"/>
                <w:szCs w:val="24"/>
              </w:rPr>
              <w:t>Тамара Коматина</w:t>
            </w:r>
            <w:r w:rsidR="002452A5">
              <w:rPr>
                <w:sz w:val="24"/>
                <w:szCs w:val="24"/>
              </w:rPr>
              <w:t xml:space="preserve"> маст.прост.план.</w:t>
            </w:r>
          </w:p>
          <w:p w:rsidR="00523BF9" w:rsidRPr="002452A5" w:rsidRDefault="00523BF9" w:rsidP="00523BF9">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523BF9">
              <w:rPr>
                <w:sz w:val="24"/>
                <w:szCs w:val="24"/>
              </w:rPr>
              <w:t>Милица</w:t>
            </w:r>
            <w:r w:rsidR="002452A5">
              <w:rPr>
                <w:sz w:val="24"/>
                <w:szCs w:val="24"/>
              </w:rPr>
              <w:t xml:space="preserve"> Антонијевић дипл.маш.инж.</w:t>
            </w:r>
          </w:p>
          <w:p w:rsidR="00523BF9" w:rsidRPr="00523BF9" w:rsidRDefault="00523BF9" w:rsidP="002452A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523BF9">
              <w:rPr>
                <w:sz w:val="24"/>
                <w:szCs w:val="24"/>
              </w:rPr>
              <w:t>Владимир</w:t>
            </w:r>
            <w:r w:rsidR="002452A5">
              <w:rPr>
                <w:sz w:val="24"/>
                <w:szCs w:val="24"/>
              </w:rPr>
              <w:t xml:space="preserve"> Матуновић маш. </w:t>
            </w:r>
            <w:proofErr w:type="gramStart"/>
            <w:r w:rsidR="002452A5">
              <w:rPr>
                <w:sz w:val="24"/>
                <w:szCs w:val="24"/>
              </w:rPr>
              <w:t>инж</w:t>
            </w:r>
            <w:proofErr w:type="gramEnd"/>
            <w:r w:rsidR="002452A5">
              <w:rPr>
                <w:sz w:val="24"/>
                <w:szCs w:val="24"/>
              </w:rPr>
              <w:t>.</w:t>
            </w:r>
          </w:p>
        </w:tc>
      </w:tr>
      <w:tr w:rsidR="00C25AC0" w:rsidRPr="00523BF9" w:rsidTr="00F74AD4">
        <w:trPr>
          <w:cnfStyle w:val="000000100000" w:firstRow="0" w:lastRow="0" w:firstColumn="0" w:lastColumn="0" w:oddVBand="0" w:evenVBand="0" w:oddHBand="1" w:evenHBand="0" w:firstRowFirstColumn="0" w:firstRowLastColumn="0" w:lastRowFirstColumn="0" w:lastRowLastColumn="0"/>
          <w:trHeight w:val="3121"/>
        </w:trPr>
        <w:tc>
          <w:tcPr>
            <w:cnfStyle w:val="001000000000" w:firstRow="0" w:lastRow="0" w:firstColumn="1" w:lastColumn="0" w:oddVBand="0" w:evenVBand="0" w:oddHBand="0" w:evenHBand="0" w:firstRowFirstColumn="0" w:firstRowLastColumn="0" w:lastRowFirstColumn="0" w:lastRowLastColumn="0"/>
            <w:tcW w:w="3221" w:type="dxa"/>
          </w:tcPr>
          <w:p w:rsidR="00C52311" w:rsidRPr="00523BF9" w:rsidRDefault="00C52311" w:rsidP="00523BF9">
            <w:pPr>
              <w:pStyle w:val="NoSpacing"/>
              <w:rPr>
                <w:sz w:val="24"/>
                <w:szCs w:val="24"/>
              </w:rPr>
            </w:pPr>
          </w:p>
          <w:p w:rsidR="00C52311" w:rsidRPr="00523BF9" w:rsidRDefault="00C52311" w:rsidP="00523BF9">
            <w:pPr>
              <w:pStyle w:val="NoSpacing"/>
              <w:rPr>
                <w:sz w:val="24"/>
                <w:szCs w:val="24"/>
              </w:rPr>
            </w:pPr>
            <w:r w:rsidRPr="00523BF9">
              <w:rPr>
                <w:sz w:val="24"/>
                <w:szCs w:val="24"/>
              </w:rPr>
              <w:t xml:space="preserve">ДИРЕКТОР </w:t>
            </w:r>
          </w:p>
          <w:p w:rsidR="00C52311" w:rsidRPr="00523BF9" w:rsidRDefault="00C52311" w:rsidP="00523BF9">
            <w:pPr>
              <w:pStyle w:val="NoSpacing"/>
              <w:rPr>
                <w:sz w:val="24"/>
                <w:szCs w:val="24"/>
              </w:rPr>
            </w:pPr>
            <w:r w:rsidRPr="00523BF9">
              <w:rPr>
                <w:sz w:val="24"/>
                <w:szCs w:val="24"/>
              </w:rPr>
              <w:t>„УРБОПОЛИС“ Д.О.О.</w:t>
            </w:r>
          </w:p>
        </w:tc>
        <w:tc>
          <w:tcPr>
            <w:tcW w:w="6326" w:type="dxa"/>
          </w:tcPr>
          <w:p w:rsidR="00C52311" w:rsidRPr="00523BF9" w:rsidRDefault="00C52311" w:rsidP="00523BF9">
            <w:pPr>
              <w:pStyle w:val="NoSpacing"/>
              <w:cnfStyle w:val="000000100000" w:firstRow="0" w:lastRow="0" w:firstColumn="0" w:lastColumn="0" w:oddVBand="0" w:evenVBand="0" w:oddHBand="1" w:evenHBand="0" w:firstRowFirstColumn="0" w:firstRowLastColumn="0" w:lastRowFirstColumn="0" w:lastRowLastColumn="0"/>
              <w:rPr>
                <w:sz w:val="24"/>
                <w:szCs w:val="24"/>
              </w:rPr>
            </w:pPr>
          </w:p>
          <w:p w:rsidR="00C52311" w:rsidRPr="00523BF9" w:rsidRDefault="00C52311" w:rsidP="00523BF9">
            <w:pPr>
              <w:pStyle w:val="NoSpacing"/>
              <w:cnfStyle w:val="000000100000" w:firstRow="0" w:lastRow="0" w:firstColumn="0" w:lastColumn="0" w:oddVBand="0" w:evenVBand="0" w:oddHBand="1" w:evenHBand="0" w:firstRowFirstColumn="0" w:firstRowLastColumn="0" w:lastRowFirstColumn="0" w:lastRowLastColumn="0"/>
              <w:rPr>
                <w:sz w:val="24"/>
                <w:szCs w:val="24"/>
              </w:rPr>
            </w:pPr>
            <w:r w:rsidRPr="00523BF9">
              <w:rPr>
                <w:sz w:val="24"/>
                <w:szCs w:val="24"/>
              </w:rPr>
              <w:t>Медена Милић</w:t>
            </w:r>
          </w:p>
          <w:p w:rsidR="00CC28F2" w:rsidRPr="00523BF9" w:rsidRDefault="00CC28F2" w:rsidP="00523BF9">
            <w:pPr>
              <w:pStyle w:val="NoSpacing"/>
              <w:cnfStyle w:val="000000100000" w:firstRow="0" w:lastRow="0" w:firstColumn="0" w:lastColumn="0" w:oddVBand="0" w:evenVBand="0" w:oddHBand="1" w:evenHBand="0" w:firstRowFirstColumn="0" w:firstRowLastColumn="0" w:lastRowFirstColumn="0" w:lastRowLastColumn="0"/>
              <w:rPr>
                <w:sz w:val="24"/>
                <w:szCs w:val="24"/>
              </w:rPr>
            </w:pPr>
          </w:p>
          <w:p w:rsidR="00CC28F2" w:rsidRPr="00523BF9" w:rsidRDefault="00CC28F2" w:rsidP="00523BF9">
            <w:pPr>
              <w:pStyle w:val="NoSpacing"/>
              <w:cnfStyle w:val="000000100000" w:firstRow="0" w:lastRow="0" w:firstColumn="0" w:lastColumn="0" w:oddVBand="0" w:evenVBand="0" w:oddHBand="1" w:evenHBand="0" w:firstRowFirstColumn="0" w:firstRowLastColumn="0" w:lastRowFirstColumn="0" w:lastRowLastColumn="0"/>
              <w:rPr>
                <w:sz w:val="24"/>
                <w:szCs w:val="24"/>
              </w:rPr>
            </w:pPr>
          </w:p>
        </w:tc>
      </w:tr>
    </w:tbl>
    <w:p w:rsidR="008A0865" w:rsidRDefault="008A0865" w:rsidP="00A16D4E">
      <w:pPr>
        <w:pStyle w:val="Standard"/>
        <w:jc w:val="both"/>
        <w:rPr>
          <w:bCs/>
          <w:color w:val="auto"/>
          <w:sz w:val="22"/>
          <w:szCs w:val="22"/>
        </w:rPr>
      </w:pPr>
    </w:p>
    <w:p w:rsidR="008A0865" w:rsidRDefault="008A0865">
      <w:pPr>
        <w:spacing w:after="200" w:afterAutospacing="0" w:line="276" w:lineRule="auto"/>
        <w:jc w:val="left"/>
        <w:rPr>
          <w:rFonts w:eastAsia="Calibri" w:cs="Arial"/>
          <w:bCs/>
          <w:kern w:val="3"/>
          <w:sz w:val="22"/>
          <w:lang w:eastAsia="ar-SA"/>
        </w:rPr>
      </w:pPr>
      <w:r>
        <w:rPr>
          <w:bCs/>
          <w:sz w:val="22"/>
        </w:rPr>
        <w:br w:type="page"/>
      </w:r>
    </w:p>
    <w:p w:rsidR="00A16D4E" w:rsidRPr="00C25AC0" w:rsidRDefault="00A16D4E" w:rsidP="00A16D4E">
      <w:pPr>
        <w:pStyle w:val="Standard"/>
        <w:jc w:val="both"/>
        <w:rPr>
          <w:bCs/>
          <w:color w:val="auto"/>
          <w:sz w:val="22"/>
          <w:szCs w:val="22"/>
        </w:rPr>
      </w:pPr>
    </w:p>
    <w:sdt>
      <w:sdtPr>
        <w:rPr>
          <w:rFonts w:asciiTheme="minorHAnsi" w:eastAsiaTheme="minorHAnsi" w:hAnsiTheme="minorHAnsi" w:cstheme="minorBidi"/>
          <w:b w:val="0"/>
          <w:sz w:val="22"/>
          <w:szCs w:val="22"/>
        </w:rPr>
        <w:id w:val="1003783219"/>
        <w:docPartObj>
          <w:docPartGallery w:val="Table of Contents"/>
          <w:docPartUnique/>
        </w:docPartObj>
      </w:sdtPr>
      <w:sdtEndPr>
        <w:rPr>
          <w:rFonts w:ascii="Arial" w:hAnsi="Arial"/>
          <w:bCs/>
          <w:noProof/>
          <w:sz w:val="24"/>
        </w:rPr>
      </w:sdtEndPr>
      <w:sdtContent>
        <w:p w:rsidR="00C75081" w:rsidRPr="00EA63AF" w:rsidRDefault="00EA63AF">
          <w:pPr>
            <w:pStyle w:val="TOCHeading"/>
            <w:rPr>
              <w:rFonts w:cs="Arial"/>
              <w:sz w:val="28"/>
              <w:szCs w:val="28"/>
            </w:rPr>
          </w:pPr>
          <w:r w:rsidRPr="00EA63AF">
            <w:rPr>
              <w:rFonts w:asciiTheme="minorHAnsi" w:eastAsiaTheme="minorHAnsi" w:hAnsiTheme="minorHAnsi" w:cstheme="minorBidi"/>
              <w:b w:val="0"/>
              <w:sz w:val="28"/>
              <w:szCs w:val="28"/>
            </w:rPr>
            <w:t>САДРЖАЈ:</w:t>
          </w:r>
        </w:p>
        <w:p w:rsidR="00D87FB0" w:rsidRDefault="00A208B4" w:rsidP="00D87FB0">
          <w:pPr>
            <w:pStyle w:val="TOC1"/>
            <w:tabs>
              <w:tab w:val="left" w:pos="660"/>
              <w:tab w:val="right" w:leader="dot" w:pos="9557"/>
            </w:tabs>
            <w:spacing w:after="0" w:afterAutospacing="0"/>
            <w:rPr>
              <w:rFonts w:asciiTheme="minorHAnsi" w:eastAsiaTheme="minorEastAsia" w:hAnsiTheme="minorHAnsi"/>
              <w:noProof/>
              <w:sz w:val="22"/>
            </w:rPr>
          </w:pPr>
          <w:r w:rsidRPr="00C25AC0">
            <w:rPr>
              <w:rFonts w:cs="Arial"/>
              <w:b/>
              <w:bCs/>
              <w:noProof/>
            </w:rPr>
            <w:fldChar w:fldCharType="begin"/>
          </w:r>
          <w:r w:rsidR="00C75081" w:rsidRPr="00C25AC0">
            <w:rPr>
              <w:rFonts w:cs="Arial"/>
              <w:b/>
              <w:bCs/>
              <w:noProof/>
            </w:rPr>
            <w:instrText xml:space="preserve"> TOC \o "1-3" \h \z \u </w:instrText>
          </w:r>
          <w:r w:rsidRPr="00C25AC0">
            <w:rPr>
              <w:rFonts w:cs="Arial"/>
              <w:b/>
              <w:bCs/>
              <w:noProof/>
            </w:rPr>
            <w:fldChar w:fldCharType="separate"/>
          </w:r>
          <w:hyperlink w:anchor="_Toc32478877" w:history="1">
            <w:r w:rsidR="00D87FB0" w:rsidRPr="00B5337F">
              <w:rPr>
                <w:rStyle w:val="Hyperlink"/>
                <w:noProof/>
              </w:rPr>
              <w:t>1.0.</w:t>
            </w:r>
            <w:r w:rsidR="00D87FB0">
              <w:rPr>
                <w:rFonts w:asciiTheme="minorHAnsi" w:eastAsiaTheme="minorEastAsia" w:hAnsiTheme="minorHAnsi"/>
                <w:noProof/>
                <w:sz w:val="22"/>
              </w:rPr>
              <w:tab/>
            </w:r>
            <w:r w:rsidR="00D87FB0" w:rsidRPr="00B5337F">
              <w:rPr>
                <w:rStyle w:val="Hyperlink"/>
                <w:noProof/>
              </w:rPr>
              <w:t>Уводни део</w:t>
            </w:r>
            <w:r w:rsidR="00D87FB0">
              <w:rPr>
                <w:noProof/>
                <w:webHidden/>
              </w:rPr>
              <w:tab/>
            </w:r>
            <w:r w:rsidR="00D87FB0">
              <w:rPr>
                <w:noProof/>
                <w:webHidden/>
              </w:rPr>
              <w:fldChar w:fldCharType="begin"/>
            </w:r>
            <w:r w:rsidR="00D87FB0">
              <w:rPr>
                <w:noProof/>
                <w:webHidden/>
              </w:rPr>
              <w:instrText xml:space="preserve"> PAGEREF _Toc32478877 \h </w:instrText>
            </w:r>
            <w:r w:rsidR="00D87FB0">
              <w:rPr>
                <w:noProof/>
                <w:webHidden/>
              </w:rPr>
            </w:r>
            <w:r w:rsidR="00D87FB0">
              <w:rPr>
                <w:noProof/>
                <w:webHidden/>
              </w:rPr>
              <w:fldChar w:fldCharType="separate"/>
            </w:r>
            <w:r w:rsidR="00523E9A">
              <w:rPr>
                <w:noProof/>
                <w:webHidden/>
              </w:rPr>
              <w:t>5</w:t>
            </w:r>
            <w:r w:rsidR="00D87FB0">
              <w:rPr>
                <w:noProof/>
                <w:webHidden/>
              </w:rPr>
              <w:fldChar w:fldCharType="end"/>
            </w:r>
          </w:hyperlink>
        </w:p>
        <w:p w:rsidR="00D87FB0" w:rsidRDefault="0024749C" w:rsidP="00D87FB0">
          <w:pPr>
            <w:pStyle w:val="TOC2"/>
            <w:tabs>
              <w:tab w:val="left" w:pos="880"/>
              <w:tab w:val="right" w:leader="dot" w:pos="9557"/>
            </w:tabs>
            <w:spacing w:after="0" w:afterAutospacing="0"/>
            <w:rPr>
              <w:rFonts w:asciiTheme="minorHAnsi" w:eastAsiaTheme="minorEastAsia" w:hAnsiTheme="minorHAnsi"/>
              <w:noProof/>
              <w:sz w:val="22"/>
            </w:rPr>
          </w:pPr>
          <w:hyperlink w:anchor="_Toc32478878" w:history="1">
            <w:r w:rsidR="00D87FB0" w:rsidRPr="00B5337F">
              <w:rPr>
                <w:rStyle w:val="Hyperlink"/>
                <w:noProof/>
              </w:rPr>
              <w:t>1.1.</w:t>
            </w:r>
            <w:r w:rsidR="00D87FB0">
              <w:rPr>
                <w:rFonts w:asciiTheme="minorHAnsi" w:eastAsiaTheme="minorEastAsia" w:hAnsiTheme="minorHAnsi"/>
                <w:noProof/>
                <w:sz w:val="22"/>
              </w:rPr>
              <w:tab/>
            </w:r>
            <w:r w:rsidR="00D87FB0" w:rsidRPr="00B5337F">
              <w:rPr>
                <w:rStyle w:val="Hyperlink"/>
                <w:noProof/>
              </w:rPr>
              <w:t>Правни основ</w:t>
            </w:r>
            <w:r w:rsidR="00D87FB0">
              <w:rPr>
                <w:noProof/>
                <w:webHidden/>
              </w:rPr>
              <w:tab/>
            </w:r>
            <w:r w:rsidR="00D87FB0">
              <w:rPr>
                <w:noProof/>
                <w:webHidden/>
              </w:rPr>
              <w:fldChar w:fldCharType="begin"/>
            </w:r>
            <w:r w:rsidR="00D87FB0">
              <w:rPr>
                <w:noProof/>
                <w:webHidden/>
              </w:rPr>
              <w:instrText xml:space="preserve"> PAGEREF _Toc32478878 \h </w:instrText>
            </w:r>
            <w:r w:rsidR="00D87FB0">
              <w:rPr>
                <w:noProof/>
                <w:webHidden/>
              </w:rPr>
            </w:r>
            <w:r w:rsidR="00D87FB0">
              <w:rPr>
                <w:noProof/>
                <w:webHidden/>
              </w:rPr>
              <w:fldChar w:fldCharType="separate"/>
            </w:r>
            <w:r w:rsidR="00523E9A">
              <w:rPr>
                <w:noProof/>
                <w:webHidden/>
              </w:rPr>
              <w:t>5</w:t>
            </w:r>
            <w:r w:rsidR="00D87FB0">
              <w:rPr>
                <w:noProof/>
                <w:webHidden/>
              </w:rPr>
              <w:fldChar w:fldCharType="end"/>
            </w:r>
          </w:hyperlink>
        </w:p>
        <w:p w:rsidR="00D87FB0" w:rsidRDefault="0024749C" w:rsidP="00D87FB0">
          <w:pPr>
            <w:pStyle w:val="TOC2"/>
            <w:tabs>
              <w:tab w:val="left" w:pos="880"/>
              <w:tab w:val="right" w:leader="dot" w:pos="9557"/>
            </w:tabs>
            <w:spacing w:after="0" w:afterAutospacing="0"/>
            <w:rPr>
              <w:rFonts w:asciiTheme="minorHAnsi" w:eastAsiaTheme="minorEastAsia" w:hAnsiTheme="minorHAnsi"/>
              <w:noProof/>
              <w:sz w:val="22"/>
            </w:rPr>
          </w:pPr>
          <w:hyperlink w:anchor="_Toc32478879" w:history="1">
            <w:r w:rsidR="00D87FB0" w:rsidRPr="00B5337F">
              <w:rPr>
                <w:rStyle w:val="Hyperlink"/>
                <w:noProof/>
              </w:rPr>
              <w:t>1.2.</w:t>
            </w:r>
            <w:r w:rsidR="00D87FB0">
              <w:rPr>
                <w:rFonts w:asciiTheme="minorHAnsi" w:eastAsiaTheme="minorEastAsia" w:hAnsiTheme="minorHAnsi"/>
                <w:noProof/>
                <w:sz w:val="22"/>
              </w:rPr>
              <w:tab/>
            </w:r>
            <w:r w:rsidR="00D87FB0" w:rsidRPr="00B5337F">
              <w:rPr>
                <w:rStyle w:val="Hyperlink"/>
                <w:noProof/>
              </w:rPr>
              <w:t>Плански основ - обавезе, услови и смернице из планских докумената вишег реда</w:t>
            </w:r>
            <w:r w:rsidR="00D87FB0">
              <w:rPr>
                <w:noProof/>
                <w:webHidden/>
              </w:rPr>
              <w:tab/>
            </w:r>
            <w:r w:rsidR="00D87FB0">
              <w:rPr>
                <w:noProof/>
                <w:webHidden/>
              </w:rPr>
              <w:tab/>
            </w:r>
            <w:r w:rsidR="00D87FB0">
              <w:rPr>
                <w:noProof/>
                <w:webHidden/>
              </w:rPr>
              <w:fldChar w:fldCharType="begin"/>
            </w:r>
            <w:r w:rsidR="00D87FB0">
              <w:rPr>
                <w:noProof/>
                <w:webHidden/>
              </w:rPr>
              <w:instrText xml:space="preserve"> PAGEREF _Toc32478879 \h </w:instrText>
            </w:r>
            <w:r w:rsidR="00D87FB0">
              <w:rPr>
                <w:noProof/>
                <w:webHidden/>
              </w:rPr>
            </w:r>
            <w:r w:rsidR="00D87FB0">
              <w:rPr>
                <w:noProof/>
                <w:webHidden/>
              </w:rPr>
              <w:fldChar w:fldCharType="separate"/>
            </w:r>
            <w:r w:rsidR="00523E9A">
              <w:rPr>
                <w:noProof/>
                <w:webHidden/>
              </w:rPr>
              <w:t>5</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880" w:history="1">
            <w:r w:rsidR="00D87FB0" w:rsidRPr="00B5337F">
              <w:rPr>
                <w:rStyle w:val="Hyperlink"/>
                <w:noProof/>
              </w:rPr>
              <w:t>1.2.1.</w:t>
            </w:r>
            <w:r w:rsidR="00D87FB0">
              <w:rPr>
                <w:rFonts w:asciiTheme="minorHAnsi" w:eastAsiaTheme="minorEastAsia" w:hAnsiTheme="minorHAnsi"/>
                <w:noProof/>
                <w:sz w:val="22"/>
              </w:rPr>
              <w:tab/>
            </w:r>
            <w:r w:rsidR="00D87FB0" w:rsidRPr="00B5337F">
              <w:rPr>
                <w:rStyle w:val="Hyperlink"/>
                <w:noProof/>
              </w:rPr>
              <w:t>Извод из Просторног плана Републике Србије</w:t>
            </w:r>
            <w:r w:rsidR="00D87FB0">
              <w:rPr>
                <w:noProof/>
                <w:webHidden/>
              </w:rPr>
              <w:tab/>
            </w:r>
            <w:r w:rsidR="00D87FB0">
              <w:rPr>
                <w:noProof/>
                <w:webHidden/>
              </w:rPr>
              <w:fldChar w:fldCharType="begin"/>
            </w:r>
            <w:r w:rsidR="00D87FB0">
              <w:rPr>
                <w:noProof/>
                <w:webHidden/>
              </w:rPr>
              <w:instrText xml:space="preserve"> PAGEREF _Toc32478880 \h </w:instrText>
            </w:r>
            <w:r w:rsidR="00D87FB0">
              <w:rPr>
                <w:noProof/>
                <w:webHidden/>
              </w:rPr>
            </w:r>
            <w:r w:rsidR="00D87FB0">
              <w:rPr>
                <w:noProof/>
                <w:webHidden/>
              </w:rPr>
              <w:fldChar w:fldCharType="separate"/>
            </w:r>
            <w:r w:rsidR="00523E9A">
              <w:rPr>
                <w:noProof/>
                <w:webHidden/>
              </w:rPr>
              <w:t>6</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881" w:history="1">
            <w:r w:rsidR="00D87FB0" w:rsidRPr="00B5337F">
              <w:rPr>
                <w:rStyle w:val="Hyperlink"/>
                <w:noProof/>
              </w:rPr>
              <w:t>1.2.2.</w:t>
            </w:r>
            <w:r w:rsidR="00D87FB0">
              <w:rPr>
                <w:rFonts w:asciiTheme="minorHAnsi" w:eastAsiaTheme="minorEastAsia" w:hAnsiTheme="minorHAnsi"/>
                <w:noProof/>
                <w:sz w:val="22"/>
              </w:rPr>
              <w:tab/>
            </w:r>
            <w:r w:rsidR="00D87FB0" w:rsidRPr="00B5337F">
              <w:rPr>
                <w:rStyle w:val="Hyperlink"/>
                <w:noProof/>
              </w:rPr>
              <w:t>Извод из Просторног плана општине Рача</w:t>
            </w:r>
            <w:r w:rsidR="00D87FB0">
              <w:rPr>
                <w:noProof/>
                <w:webHidden/>
              </w:rPr>
              <w:tab/>
            </w:r>
            <w:r w:rsidR="00D87FB0">
              <w:rPr>
                <w:noProof/>
                <w:webHidden/>
              </w:rPr>
              <w:fldChar w:fldCharType="begin"/>
            </w:r>
            <w:r w:rsidR="00D87FB0">
              <w:rPr>
                <w:noProof/>
                <w:webHidden/>
              </w:rPr>
              <w:instrText xml:space="preserve"> PAGEREF _Toc32478881 \h </w:instrText>
            </w:r>
            <w:r w:rsidR="00D87FB0">
              <w:rPr>
                <w:noProof/>
                <w:webHidden/>
              </w:rPr>
            </w:r>
            <w:r w:rsidR="00D87FB0">
              <w:rPr>
                <w:noProof/>
                <w:webHidden/>
              </w:rPr>
              <w:fldChar w:fldCharType="separate"/>
            </w:r>
            <w:r w:rsidR="00523E9A">
              <w:rPr>
                <w:noProof/>
                <w:webHidden/>
              </w:rPr>
              <w:t>8</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882" w:history="1">
            <w:r w:rsidR="00D87FB0" w:rsidRPr="00B5337F">
              <w:rPr>
                <w:rStyle w:val="Hyperlink"/>
                <w:noProof/>
              </w:rPr>
              <w:t>1.2.3.</w:t>
            </w:r>
            <w:r w:rsidR="00D87FB0">
              <w:rPr>
                <w:rFonts w:asciiTheme="minorHAnsi" w:eastAsiaTheme="minorEastAsia" w:hAnsiTheme="minorHAnsi"/>
                <w:noProof/>
                <w:sz w:val="22"/>
              </w:rPr>
              <w:tab/>
            </w:r>
            <w:r w:rsidR="00D87FB0" w:rsidRPr="00B5337F">
              <w:rPr>
                <w:rStyle w:val="Hyperlink"/>
                <w:noProof/>
              </w:rPr>
              <w:t>Извод из Плана генералне регулације градског насеља Рача</w:t>
            </w:r>
            <w:r w:rsidR="00D87FB0">
              <w:rPr>
                <w:noProof/>
                <w:webHidden/>
              </w:rPr>
              <w:tab/>
            </w:r>
            <w:r w:rsidR="00D87FB0">
              <w:rPr>
                <w:noProof/>
                <w:webHidden/>
              </w:rPr>
              <w:fldChar w:fldCharType="begin"/>
            </w:r>
            <w:r w:rsidR="00D87FB0">
              <w:rPr>
                <w:noProof/>
                <w:webHidden/>
              </w:rPr>
              <w:instrText xml:space="preserve"> PAGEREF _Toc32478882 \h </w:instrText>
            </w:r>
            <w:r w:rsidR="00D87FB0">
              <w:rPr>
                <w:noProof/>
                <w:webHidden/>
              </w:rPr>
            </w:r>
            <w:r w:rsidR="00D87FB0">
              <w:rPr>
                <w:noProof/>
                <w:webHidden/>
              </w:rPr>
              <w:fldChar w:fldCharType="separate"/>
            </w:r>
            <w:r w:rsidR="00523E9A">
              <w:rPr>
                <w:noProof/>
                <w:webHidden/>
              </w:rPr>
              <w:t>10</w:t>
            </w:r>
            <w:r w:rsidR="00D87FB0">
              <w:rPr>
                <w:noProof/>
                <w:webHidden/>
              </w:rPr>
              <w:fldChar w:fldCharType="end"/>
            </w:r>
          </w:hyperlink>
        </w:p>
        <w:p w:rsidR="00D87FB0" w:rsidRDefault="0024749C" w:rsidP="00D87FB0">
          <w:pPr>
            <w:pStyle w:val="TOC2"/>
            <w:tabs>
              <w:tab w:val="left" w:pos="880"/>
              <w:tab w:val="right" w:leader="dot" w:pos="9557"/>
            </w:tabs>
            <w:spacing w:after="0" w:afterAutospacing="0"/>
            <w:rPr>
              <w:rFonts w:asciiTheme="minorHAnsi" w:eastAsiaTheme="minorEastAsia" w:hAnsiTheme="minorHAnsi"/>
              <w:noProof/>
              <w:sz w:val="22"/>
            </w:rPr>
          </w:pPr>
          <w:hyperlink w:anchor="_Toc32478883" w:history="1">
            <w:r w:rsidR="00D87FB0" w:rsidRPr="00B5337F">
              <w:rPr>
                <w:rStyle w:val="Hyperlink"/>
                <w:noProof/>
              </w:rPr>
              <w:t>1.3.</w:t>
            </w:r>
            <w:r w:rsidR="00D87FB0">
              <w:rPr>
                <w:rFonts w:asciiTheme="minorHAnsi" w:eastAsiaTheme="minorEastAsia" w:hAnsiTheme="minorHAnsi"/>
                <w:noProof/>
                <w:sz w:val="22"/>
              </w:rPr>
              <w:tab/>
            </w:r>
            <w:r w:rsidR="00D87FB0" w:rsidRPr="00B5337F">
              <w:rPr>
                <w:rStyle w:val="Hyperlink"/>
                <w:noProof/>
              </w:rPr>
              <w:t>Повод и циљ израде плана</w:t>
            </w:r>
            <w:r w:rsidR="00D87FB0">
              <w:rPr>
                <w:noProof/>
                <w:webHidden/>
              </w:rPr>
              <w:tab/>
            </w:r>
            <w:r w:rsidR="00D87FB0">
              <w:rPr>
                <w:noProof/>
                <w:webHidden/>
              </w:rPr>
              <w:fldChar w:fldCharType="begin"/>
            </w:r>
            <w:r w:rsidR="00D87FB0">
              <w:rPr>
                <w:noProof/>
                <w:webHidden/>
              </w:rPr>
              <w:instrText xml:space="preserve"> PAGEREF _Toc32478883 \h </w:instrText>
            </w:r>
            <w:r w:rsidR="00D87FB0">
              <w:rPr>
                <w:noProof/>
                <w:webHidden/>
              </w:rPr>
            </w:r>
            <w:r w:rsidR="00D87FB0">
              <w:rPr>
                <w:noProof/>
                <w:webHidden/>
              </w:rPr>
              <w:fldChar w:fldCharType="separate"/>
            </w:r>
            <w:r w:rsidR="00523E9A">
              <w:rPr>
                <w:noProof/>
                <w:webHidden/>
              </w:rPr>
              <w:t>12</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884" w:history="1">
            <w:r w:rsidR="00D87FB0" w:rsidRPr="00B5337F">
              <w:rPr>
                <w:rStyle w:val="Hyperlink"/>
                <w:noProof/>
              </w:rPr>
              <w:t>1.3.1.</w:t>
            </w:r>
            <w:r w:rsidR="00D87FB0">
              <w:rPr>
                <w:rFonts w:asciiTheme="minorHAnsi" w:eastAsiaTheme="minorEastAsia" w:hAnsiTheme="minorHAnsi"/>
                <w:noProof/>
                <w:sz w:val="22"/>
              </w:rPr>
              <w:tab/>
            </w:r>
            <w:r w:rsidR="00D87FB0" w:rsidRPr="00B5337F">
              <w:rPr>
                <w:rStyle w:val="Hyperlink"/>
                <w:noProof/>
              </w:rPr>
              <w:t>Повод израде Плана</w:t>
            </w:r>
            <w:r w:rsidR="00D87FB0">
              <w:rPr>
                <w:noProof/>
                <w:webHidden/>
              </w:rPr>
              <w:tab/>
            </w:r>
            <w:r w:rsidR="00D87FB0">
              <w:rPr>
                <w:noProof/>
                <w:webHidden/>
              </w:rPr>
              <w:fldChar w:fldCharType="begin"/>
            </w:r>
            <w:r w:rsidR="00D87FB0">
              <w:rPr>
                <w:noProof/>
                <w:webHidden/>
              </w:rPr>
              <w:instrText xml:space="preserve"> PAGEREF _Toc32478884 \h </w:instrText>
            </w:r>
            <w:r w:rsidR="00D87FB0">
              <w:rPr>
                <w:noProof/>
                <w:webHidden/>
              </w:rPr>
            </w:r>
            <w:r w:rsidR="00D87FB0">
              <w:rPr>
                <w:noProof/>
                <w:webHidden/>
              </w:rPr>
              <w:fldChar w:fldCharType="separate"/>
            </w:r>
            <w:r w:rsidR="00523E9A">
              <w:rPr>
                <w:noProof/>
                <w:webHidden/>
              </w:rPr>
              <w:t>12</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885" w:history="1">
            <w:r w:rsidR="00D87FB0" w:rsidRPr="00B5337F">
              <w:rPr>
                <w:rStyle w:val="Hyperlink"/>
                <w:noProof/>
              </w:rPr>
              <w:t>1.3.2.</w:t>
            </w:r>
            <w:r w:rsidR="00D87FB0">
              <w:rPr>
                <w:rFonts w:asciiTheme="minorHAnsi" w:eastAsiaTheme="minorEastAsia" w:hAnsiTheme="minorHAnsi"/>
                <w:noProof/>
                <w:sz w:val="22"/>
              </w:rPr>
              <w:tab/>
            </w:r>
            <w:r w:rsidR="00D87FB0" w:rsidRPr="00B5337F">
              <w:rPr>
                <w:rStyle w:val="Hyperlink"/>
                <w:noProof/>
              </w:rPr>
              <w:t>Циљеви израде плана</w:t>
            </w:r>
            <w:r w:rsidR="00D87FB0">
              <w:rPr>
                <w:noProof/>
                <w:webHidden/>
              </w:rPr>
              <w:tab/>
            </w:r>
            <w:r w:rsidR="00D87FB0">
              <w:rPr>
                <w:noProof/>
                <w:webHidden/>
              </w:rPr>
              <w:fldChar w:fldCharType="begin"/>
            </w:r>
            <w:r w:rsidR="00D87FB0">
              <w:rPr>
                <w:noProof/>
                <w:webHidden/>
              </w:rPr>
              <w:instrText xml:space="preserve"> PAGEREF _Toc32478885 \h </w:instrText>
            </w:r>
            <w:r w:rsidR="00D87FB0">
              <w:rPr>
                <w:noProof/>
                <w:webHidden/>
              </w:rPr>
            </w:r>
            <w:r w:rsidR="00D87FB0">
              <w:rPr>
                <w:noProof/>
                <w:webHidden/>
              </w:rPr>
              <w:fldChar w:fldCharType="separate"/>
            </w:r>
            <w:r w:rsidR="00523E9A">
              <w:rPr>
                <w:noProof/>
                <w:webHidden/>
              </w:rPr>
              <w:t>12</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886" w:history="1">
            <w:r w:rsidR="00D87FB0" w:rsidRPr="00B5337F">
              <w:rPr>
                <w:rStyle w:val="Hyperlink"/>
                <w:noProof/>
              </w:rPr>
              <w:t>Општи циљеви израде плана</w:t>
            </w:r>
            <w:r w:rsidR="00D87FB0">
              <w:rPr>
                <w:noProof/>
                <w:webHidden/>
              </w:rPr>
              <w:tab/>
            </w:r>
            <w:r w:rsidR="00D87FB0">
              <w:rPr>
                <w:noProof/>
                <w:webHidden/>
              </w:rPr>
              <w:fldChar w:fldCharType="begin"/>
            </w:r>
            <w:r w:rsidR="00D87FB0">
              <w:rPr>
                <w:noProof/>
                <w:webHidden/>
              </w:rPr>
              <w:instrText xml:space="preserve"> PAGEREF _Toc32478886 \h </w:instrText>
            </w:r>
            <w:r w:rsidR="00D87FB0">
              <w:rPr>
                <w:noProof/>
                <w:webHidden/>
              </w:rPr>
            </w:r>
            <w:r w:rsidR="00D87FB0">
              <w:rPr>
                <w:noProof/>
                <w:webHidden/>
              </w:rPr>
              <w:fldChar w:fldCharType="separate"/>
            </w:r>
            <w:r w:rsidR="00523E9A">
              <w:rPr>
                <w:noProof/>
                <w:webHidden/>
              </w:rPr>
              <w:t>12</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887" w:history="1">
            <w:r w:rsidR="00D87FB0" w:rsidRPr="00B5337F">
              <w:rPr>
                <w:rStyle w:val="Hyperlink"/>
                <w:noProof/>
              </w:rPr>
              <w:t>Посебни циљеви израде плана</w:t>
            </w:r>
            <w:r w:rsidR="00D87FB0">
              <w:rPr>
                <w:noProof/>
                <w:webHidden/>
              </w:rPr>
              <w:tab/>
            </w:r>
            <w:r w:rsidR="00D87FB0">
              <w:rPr>
                <w:noProof/>
                <w:webHidden/>
              </w:rPr>
              <w:fldChar w:fldCharType="begin"/>
            </w:r>
            <w:r w:rsidR="00D87FB0">
              <w:rPr>
                <w:noProof/>
                <w:webHidden/>
              </w:rPr>
              <w:instrText xml:space="preserve"> PAGEREF _Toc32478887 \h </w:instrText>
            </w:r>
            <w:r w:rsidR="00D87FB0">
              <w:rPr>
                <w:noProof/>
                <w:webHidden/>
              </w:rPr>
            </w:r>
            <w:r w:rsidR="00D87FB0">
              <w:rPr>
                <w:noProof/>
                <w:webHidden/>
              </w:rPr>
              <w:fldChar w:fldCharType="separate"/>
            </w:r>
            <w:r w:rsidR="00523E9A">
              <w:rPr>
                <w:noProof/>
                <w:webHidden/>
              </w:rPr>
              <w:t>13</w:t>
            </w:r>
            <w:r w:rsidR="00D87FB0">
              <w:rPr>
                <w:noProof/>
                <w:webHidden/>
              </w:rPr>
              <w:fldChar w:fldCharType="end"/>
            </w:r>
          </w:hyperlink>
        </w:p>
        <w:p w:rsidR="00D87FB0" w:rsidRDefault="0024749C" w:rsidP="00D87FB0">
          <w:pPr>
            <w:pStyle w:val="TOC2"/>
            <w:tabs>
              <w:tab w:val="left" w:pos="880"/>
              <w:tab w:val="right" w:leader="dot" w:pos="9557"/>
            </w:tabs>
            <w:spacing w:after="0" w:afterAutospacing="0"/>
            <w:rPr>
              <w:rFonts w:asciiTheme="minorHAnsi" w:eastAsiaTheme="minorEastAsia" w:hAnsiTheme="minorHAnsi"/>
              <w:noProof/>
              <w:sz w:val="22"/>
            </w:rPr>
          </w:pPr>
          <w:hyperlink w:anchor="_Toc32478888" w:history="1">
            <w:r w:rsidR="00D87FB0" w:rsidRPr="00B5337F">
              <w:rPr>
                <w:rStyle w:val="Hyperlink"/>
                <w:noProof/>
              </w:rPr>
              <w:t>1.4.</w:t>
            </w:r>
            <w:r w:rsidR="00D87FB0">
              <w:rPr>
                <w:rFonts w:asciiTheme="minorHAnsi" w:eastAsiaTheme="minorEastAsia" w:hAnsiTheme="minorHAnsi"/>
                <w:noProof/>
                <w:sz w:val="22"/>
              </w:rPr>
              <w:tab/>
            </w:r>
            <w:r w:rsidR="00D87FB0" w:rsidRPr="00B5337F">
              <w:rPr>
                <w:rStyle w:val="Hyperlink"/>
                <w:noProof/>
              </w:rPr>
              <w:t>Обухват и опис границе плана</w:t>
            </w:r>
            <w:r w:rsidR="00D87FB0">
              <w:rPr>
                <w:noProof/>
                <w:webHidden/>
              </w:rPr>
              <w:tab/>
            </w:r>
            <w:r w:rsidR="00D87FB0">
              <w:rPr>
                <w:noProof/>
                <w:webHidden/>
              </w:rPr>
              <w:fldChar w:fldCharType="begin"/>
            </w:r>
            <w:r w:rsidR="00D87FB0">
              <w:rPr>
                <w:noProof/>
                <w:webHidden/>
              </w:rPr>
              <w:instrText xml:space="preserve"> PAGEREF _Toc32478888 \h </w:instrText>
            </w:r>
            <w:r w:rsidR="00D87FB0">
              <w:rPr>
                <w:noProof/>
                <w:webHidden/>
              </w:rPr>
            </w:r>
            <w:r w:rsidR="00D87FB0">
              <w:rPr>
                <w:noProof/>
                <w:webHidden/>
              </w:rPr>
              <w:fldChar w:fldCharType="separate"/>
            </w:r>
            <w:r w:rsidR="00523E9A">
              <w:rPr>
                <w:noProof/>
                <w:webHidden/>
              </w:rPr>
              <w:t>14</w:t>
            </w:r>
            <w:r w:rsidR="00D87FB0">
              <w:rPr>
                <w:noProof/>
                <w:webHidden/>
              </w:rPr>
              <w:fldChar w:fldCharType="end"/>
            </w:r>
          </w:hyperlink>
        </w:p>
        <w:p w:rsidR="00D87FB0" w:rsidRDefault="0024749C" w:rsidP="00D87FB0">
          <w:pPr>
            <w:pStyle w:val="TOC1"/>
            <w:tabs>
              <w:tab w:val="left" w:pos="660"/>
              <w:tab w:val="right" w:leader="dot" w:pos="9557"/>
            </w:tabs>
            <w:spacing w:after="0" w:afterAutospacing="0"/>
            <w:rPr>
              <w:rFonts w:asciiTheme="minorHAnsi" w:eastAsiaTheme="minorEastAsia" w:hAnsiTheme="minorHAnsi"/>
              <w:noProof/>
              <w:sz w:val="22"/>
            </w:rPr>
          </w:pPr>
          <w:hyperlink w:anchor="_Toc32478889" w:history="1">
            <w:r w:rsidR="00D87FB0" w:rsidRPr="00B5337F">
              <w:rPr>
                <w:rStyle w:val="Hyperlink"/>
                <w:noProof/>
              </w:rPr>
              <w:t>2.0.</w:t>
            </w:r>
            <w:r w:rsidR="00D87FB0">
              <w:rPr>
                <w:rFonts w:asciiTheme="minorHAnsi" w:eastAsiaTheme="minorEastAsia" w:hAnsiTheme="minorHAnsi"/>
                <w:noProof/>
                <w:sz w:val="22"/>
              </w:rPr>
              <w:tab/>
            </w:r>
            <w:r w:rsidR="00D87FB0" w:rsidRPr="00B5337F">
              <w:rPr>
                <w:rStyle w:val="Hyperlink"/>
                <w:noProof/>
              </w:rPr>
              <w:t>Скраћени приказ постојећег стања</w:t>
            </w:r>
            <w:r w:rsidR="00D87FB0">
              <w:rPr>
                <w:noProof/>
                <w:webHidden/>
              </w:rPr>
              <w:tab/>
            </w:r>
            <w:r w:rsidR="00D87FB0">
              <w:rPr>
                <w:noProof/>
                <w:webHidden/>
              </w:rPr>
              <w:fldChar w:fldCharType="begin"/>
            </w:r>
            <w:r w:rsidR="00D87FB0">
              <w:rPr>
                <w:noProof/>
                <w:webHidden/>
              </w:rPr>
              <w:instrText xml:space="preserve"> PAGEREF _Toc32478889 \h </w:instrText>
            </w:r>
            <w:r w:rsidR="00D87FB0">
              <w:rPr>
                <w:noProof/>
                <w:webHidden/>
              </w:rPr>
            </w:r>
            <w:r w:rsidR="00D87FB0">
              <w:rPr>
                <w:noProof/>
                <w:webHidden/>
              </w:rPr>
              <w:fldChar w:fldCharType="separate"/>
            </w:r>
            <w:r w:rsidR="00523E9A">
              <w:rPr>
                <w:noProof/>
                <w:webHidden/>
              </w:rPr>
              <w:t>15</w:t>
            </w:r>
            <w:r w:rsidR="00D87FB0">
              <w:rPr>
                <w:noProof/>
                <w:webHidden/>
              </w:rPr>
              <w:fldChar w:fldCharType="end"/>
            </w:r>
          </w:hyperlink>
        </w:p>
        <w:p w:rsidR="00D87FB0" w:rsidRDefault="0024749C" w:rsidP="00D87FB0">
          <w:pPr>
            <w:pStyle w:val="TOC2"/>
            <w:tabs>
              <w:tab w:val="left" w:pos="880"/>
              <w:tab w:val="right" w:leader="dot" w:pos="9557"/>
            </w:tabs>
            <w:spacing w:after="0" w:afterAutospacing="0"/>
            <w:rPr>
              <w:rFonts w:asciiTheme="minorHAnsi" w:eastAsiaTheme="minorEastAsia" w:hAnsiTheme="minorHAnsi"/>
              <w:noProof/>
              <w:sz w:val="22"/>
            </w:rPr>
          </w:pPr>
          <w:hyperlink w:anchor="_Toc32478890" w:history="1">
            <w:r w:rsidR="00D87FB0" w:rsidRPr="00B5337F">
              <w:rPr>
                <w:rStyle w:val="Hyperlink"/>
                <w:noProof/>
              </w:rPr>
              <w:t>2.1.</w:t>
            </w:r>
            <w:r w:rsidR="00D87FB0">
              <w:rPr>
                <w:rFonts w:asciiTheme="minorHAnsi" w:eastAsiaTheme="minorEastAsia" w:hAnsiTheme="minorHAnsi"/>
                <w:noProof/>
                <w:sz w:val="22"/>
              </w:rPr>
              <w:tab/>
            </w:r>
            <w:r w:rsidR="00D87FB0" w:rsidRPr="00B5337F">
              <w:rPr>
                <w:rStyle w:val="Hyperlink"/>
                <w:noProof/>
              </w:rPr>
              <w:t>Опис подручја</w:t>
            </w:r>
            <w:r w:rsidR="00D87FB0">
              <w:rPr>
                <w:noProof/>
                <w:webHidden/>
              </w:rPr>
              <w:tab/>
            </w:r>
            <w:r w:rsidR="00D87FB0">
              <w:rPr>
                <w:noProof/>
                <w:webHidden/>
              </w:rPr>
              <w:fldChar w:fldCharType="begin"/>
            </w:r>
            <w:r w:rsidR="00D87FB0">
              <w:rPr>
                <w:noProof/>
                <w:webHidden/>
              </w:rPr>
              <w:instrText xml:space="preserve"> PAGEREF _Toc32478890 \h </w:instrText>
            </w:r>
            <w:r w:rsidR="00D87FB0">
              <w:rPr>
                <w:noProof/>
                <w:webHidden/>
              </w:rPr>
            </w:r>
            <w:r w:rsidR="00D87FB0">
              <w:rPr>
                <w:noProof/>
                <w:webHidden/>
              </w:rPr>
              <w:fldChar w:fldCharType="separate"/>
            </w:r>
            <w:r w:rsidR="00523E9A">
              <w:rPr>
                <w:noProof/>
                <w:webHidden/>
              </w:rPr>
              <w:t>15</w:t>
            </w:r>
            <w:r w:rsidR="00D87FB0">
              <w:rPr>
                <w:noProof/>
                <w:webHidden/>
              </w:rPr>
              <w:fldChar w:fldCharType="end"/>
            </w:r>
          </w:hyperlink>
        </w:p>
        <w:p w:rsidR="00D87FB0" w:rsidRDefault="0024749C" w:rsidP="00D87FB0">
          <w:pPr>
            <w:pStyle w:val="TOC2"/>
            <w:tabs>
              <w:tab w:val="left" w:pos="880"/>
              <w:tab w:val="right" w:leader="dot" w:pos="9557"/>
            </w:tabs>
            <w:spacing w:after="0" w:afterAutospacing="0"/>
            <w:rPr>
              <w:rFonts w:asciiTheme="minorHAnsi" w:eastAsiaTheme="minorEastAsia" w:hAnsiTheme="minorHAnsi"/>
              <w:noProof/>
              <w:sz w:val="22"/>
            </w:rPr>
          </w:pPr>
          <w:hyperlink w:anchor="_Toc32478891" w:history="1">
            <w:r w:rsidR="00D87FB0" w:rsidRPr="00B5337F">
              <w:rPr>
                <w:rStyle w:val="Hyperlink"/>
                <w:noProof/>
              </w:rPr>
              <w:t>2.2.</w:t>
            </w:r>
            <w:r w:rsidR="00D87FB0">
              <w:rPr>
                <w:rFonts w:asciiTheme="minorHAnsi" w:eastAsiaTheme="minorEastAsia" w:hAnsiTheme="minorHAnsi"/>
                <w:noProof/>
                <w:sz w:val="22"/>
              </w:rPr>
              <w:tab/>
            </w:r>
            <w:r w:rsidR="00D87FB0" w:rsidRPr="00B5337F">
              <w:rPr>
                <w:rStyle w:val="Hyperlink"/>
                <w:noProof/>
              </w:rPr>
              <w:t>Начин коришћења простора</w:t>
            </w:r>
            <w:r w:rsidR="00D87FB0">
              <w:rPr>
                <w:noProof/>
                <w:webHidden/>
              </w:rPr>
              <w:tab/>
            </w:r>
            <w:r w:rsidR="00D87FB0">
              <w:rPr>
                <w:noProof/>
                <w:webHidden/>
              </w:rPr>
              <w:fldChar w:fldCharType="begin"/>
            </w:r>
            <w:r w:rsidR="00D87FB0">
              <w:rPr>
                <w:noProof/>
                <w:webHidden/>
              </w:rPr>
              <w:instrText xml:space="preserve"> PAGEREF _Toc32478891 \h </w:instrText>
            </w:r>
            <w:r w:rsidR="00D87FB0">
              <w:rPr>
                <w:noProof/>
                <w:webHidden/>
              </w:rPr>
            </w:r>
            <w:r w:rsidR="00D87FB0">
              <w:rPr>
                <w:noProof/>
                <w:webHidden/>
              </w:rPr>
              <w:fldChar w:fldCharType="separate"/>
            </w:r>
            <w:r w:rsidR="00523E9A">
              <w:rPr>
                <w:noProof/>
                <w:webHidden/>
              </w:rPr>
              <w:t>17</w:t>
            </w:r>
            <w:r w:rsidR="00D87FB0">
              <w:rPr>
                <w:noProof/>
                <w:webHidden/>
              </w:rPr>
              <w:fldChar w:fldCharType="end"/>
            </w:r>
          </w:hyperlink>
        </w:p>
        <w:p w:rsidR="00D87FB0" w:rsidRDefault="0024749C" w:rsidP="00D87FB0">
          <w:pPr>
            <w:pStyle w:val="TOC1"/>
            <w:tabs>
              <w:tab w:val="left" w:pos="660"/>
              <w:tab w:val="right" w:leader="dot" w:pos="9557"/>
            </w:tabs>
            <w:spacing w:after="0" w:afterAutospacing="0"/>
            <w:rPr>
              <w:rFonts w:asciiTheme="minorHAnsi" w:eastAsiaTheme="minorEastAsia" w:hAnsiTheme="minorHAnsi"/>
              <w:noProof/>
              <w:sz w:val="22"/>
            </w:rPr>
          </w:pPr>
          <w:hyperlink w:anchor="_Toc32478892" w:history="1">
            <w:r w:rsidR="00D87FB0" w:rsidRPr="00B5337F">
              <w:rPr>
                <w:rStyle w:val="Hyperlink"/>
                <w:noProof/>
              </w:rPr>
              <w:t>3.0.</w:t>
            </w:r>
            <w:r w:rsidR="00D87FB0">
              <w:rPr>
                <w:rFonts w:asciiTheme="minorHAnsi" w:eastAsiaTheme="minorEastAsia" w:hAnsiTheme="minorHAnsi"/>
                <w:noProof/>
                <w:sz w:val="22"/>
              </w:rPr>
              <w:tab/>
            </w:r>
            <w:r w:rsidR="00D87FB0" w:rsidRPr="00B5337F">
              <w:rPr>
                <w:rStyle w:val="Hyperlink"/>
                <w:noProof/>
              </w:rPr>
              <w:t>Плански део</w:t>
            </w:r>
            <w:r w:rsidR="00D87FB0">
              <w:rPr>
                <w:noProof/>
                <w:webHidden/>
              </w:rPr>
              <w:tab/>
            </w:r>
            <w:r w:rsidR="00D87FB0">
              <w:rPr>
                <w:noProof/>
                <w:webHidden/>
              </w:rPr>
              <w:fldChar w:fldCharType="begin"/>
            </w:r>
            <w:r w:rsidR="00D87FB0">
              <w:rPr>
                <w:noProof/>
                <w:webHidden/>
              </w:rPr>
              <w:instrText xml:space="preserve"> PAGEREF _Toc32478892 \h </w:instrText>
            </w:r>
            <w:r w:rsidR="00D87FB0">
              <w:rPr>
                <w:noProof/>
                <w:webHidden/>
              </w:rPr>
            </w:r>
            <w:r w:rsidR="00D87FB0">
              <w:rPr>
                <w:noProof/>
                <w:webHidden/>
              </w:rPr>
              <w:fldChar w:fldCharType="separate"/>
            </w:r>
            <w:r w:rsidR="00523E9A">
              <w:rPr>
                <w:noProof/>
                <w:webHidden/>
              </w:rPr>
              <w:t>22</w:t>
            </w:r>
            <w:r w:rsidR="00D87FB0">
              <w:rPr>
                <w:noProof/>
                <w:webHidden/>
              </w:rPr>
              <w:fldChar w:fldCharType="end"/>
            </w:r>
          </w:hyperlink>
        </w:p>
        <w:p w:rsidR="00D87FB0" w:rsidRDefault="0024749C" w:rsidP="00D87FB0">
          <w:pPr>
            <w:pStyle w:val="TOC2"/>
            <w:tabs>
              <w:tab w:val="left" w:pos="880"/>
              <w:tab w:val="right" w:leader="dot" w:pos="9557"/>
            </w:tabs>
            <w:spacing w:after="0" w:afterAutospacing="0"/>
            <w:rPr>
              <w:rFonts w:asciiTheme="minorHAnsi" w:eastAsiaTheme="minorEastAsia" w:hAnsiTheme="minorHAnsi"/>
              <w:noProof/>
              <w:sz w:val="22"/>
            </w:rPr>
          </w:pPr>
          <w:hyperlink w:anchor="_Toc32478893" w:history="1">
            <w:r w:rsidR="00D87FB0" w:rsidRPr="00B5337F">
              <w:rPr>
                <w:rStyle w:val="Hyperlink"/>
                <w:noProof/>
              </w:rPr>
              <w:t>3.1.</w:t>
            </w:r>
            <w:r w:rsidR="00D87FB0">
              <w:rPr>
                <w:rFonts w:asciiTheme="minorHAnsi" w:eastAsiaTheme="minorEastAsia" w:hAnsiTheme="minorHAnsi"/>
                <w:noProof/>
                <w:sz w:val="22"/>
              </w:rPr>
              <w:tab/>
            </w:r>
            <w:r w:rsidR="00D87FB0" w:rsidRPr="00B5337F">
              <w:rPr>
                <w:rStyle w:val="Hyperlink"/>
                <w:noProof/>
              </w:rPr>
              <w:t>Подела простора на карактеристичне урбанистичке целине и блокове</w:t>
            </w:r>
            <w:r w:rsidR="00D87FB0">
              <w:rPr>
                <w:noProof/>
                <w:webHidden/>
              </w:rPr>
              <w:tab/>
            </w:r>
            <w:r w:rsidR="00D87FB0">
              <w:rPr>
                <w:noProof/>
                <w:webHidden/>
              </w:rPr>
              <w:fldChar w:fldCharType="begin"/>
            </w:r>
            <w:r w:rsidR="00D87FB0">
              <w:rPr>
                <w:noProof/>
                <w:webHidden/>
              </w:rPr>
              <w:instrText xml:space="preserve"> PAGEREF _Toc32478893 \h </w:instrText>
            </w:r>
            <w:r w:rsidR="00D87FB0">
              <w:rPr>
                <w:noProof/>
                <w:webHidden/>
              </w:rPr>
            </w:r>
            <w:r w:rsidR="00D87FB0">
              <w:rPr>
                <w:noProof/>
                <w:webHidden/>
              </w:rPr>
              <w:fldChar w:fldCharType="separate"/>
            </w:r>
            <w:r w:rsidR="00523E9A">
              <w:rPr>
                <w:noProof/>
                <w:webHidden/>
              </w:rPr>
              <w:t>23</w:t>
            </w:r>
            <w:r w:rsidR="00D87FB0">
              <w:rPr>
                <w:noProof/>
                <w:webHidden/>
              </w:rPr>
              <w:fldChar w:fldCharType="end"/>
            </w:r>
          </w:hyperlink>
        </w:p>
        <w:p w:rsidR="00D87FB0" w:rsidRDefault="0024749C" w:rsidP="00D87FB0">
          <w:pPr>
            <w:pStyle w:val="TOC2"/>
            <w:tabs>
              <w:tab w:val="left" w:pos="880"/>
              <w:tab w:val="right" w:leader="dot" w:pos="9557"/>
            </w:tabs>
            <w:spacing w:after="0" w:afterAutospacing="0"/>
            <w:rPr>
              <w:rFonts w:asciiTheme="minorHAnsi" w:eastAsiaTheme="minorEastAsia" w:hAnsiTheme="minorHAnsi"/>
              <w:noProof/>
              <w:sz w:val="22"/>
            </w:rPr>
          </w:pPr>
          <w:hyperlink w:anchor="_Toc32478894" w:history="1">
            <w:r w:rsidR="00D87FB0" w:rsidRPr="00B5337F">
              <w:rPr>
                <w:rStyle w:val="Hyperlink"/>
                <w:noProof/>
              </w:rPr>
              <w:t>3.2.</w:t>
            </w:r>
            <w:r w:rsidR="00D87FB0">
              <w:rPr>
                <w:rFonts w:asciiTheme="minorHAnsi" w:eastAsiaTheme="minorEastAsia" w:hAnsiTheme="minorHAnsi"/>
                <w:noProof/>
                <w:sz w:val="22"/>
              </w:rPr>
              <w:tab/>
            </w:r>
            <w:r w:rsidR="00D87FB0" w:rsidRPr="00B5337F">
              <w:rPr>
                <w:rStyle w:val="Hyperlink"/>
                <w:noProof/>
              </w:rPr>
              <w:t>Основна намена у обухвату плана и подела грађевинског земљишта на јавно и остало</w:t>
            </w:r>
            <w:r w:rsidR="00D87FB0">
              <w:rPr>
                <w:noProof/>
                <w:webHidden/>
              </w:rPr>
              <w:tab/>
            </w:r>
            <w:r w:rsidR="00D87FB0">
              <w:rPr>
                <w:noProof/>
                <w:webHidden/>
              </w:rPr>
              <w:fldChar w:fldCharType="begin"/>
            </w:r>
            <w:r w:rsidR="00D87FB0">
              <w:rPr>
                <w:noProof/>
                <w:webHidden/>
              </w:rPr>
              <w:instrText xml:space="preserve"> PAGEREF _Toc32478894 \h </w:instrText>
            </w:r>
            <w:r w:rsidR="00D87FB0">
              <w:rPr>
                <w:noProof/>
                <w:webHidden/>
              </w:rPr>
            </w:r>
            <w:r w:rsidR="00D87FB0">
              <w:rPr>
                <w:noProof/>
                <w:webHidden/>
              </w:rPr>
              <w:fldChar w:fldCharType="separate"/>
            </w:r>
            <w:r w:rsidR="00523E9A">
              <w:rPr>
                <w:noProof/>
                <w:webHidden/>
              </w:rPr>
              <w:t>24</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895" w:history="1">
            <w:r w:rsidR="00D87FB0" w:rsidRPr="00B5337F">
              <w:rPr>
                <w:rStyle w:val="Hyperlink"/>
                <w:noProof/>
              </w:rPr>
              <w:t>3.2.1.</w:t>
            </w:r>
            <w:r w:rsidR="00D87FB0">
              <w:rPr>
                <w:rFonts w:asciiTheme="minorHAnsi" w:eastAsiaTheme="minorEastAsia" w:hAnsiTheme="minorHAnsi"/>
                <w:noProof/>
                <w:sz w:val="22"/>
              </w:rPr>
              <w:tab/>
            </w:r>
            <w:r w:rsidR="00D87FB0" w:rsidRPr="00B5337F">
              <w:rPr>
                <w:rStyle w:val="Hyperlink"/>
                <w:noProof/>
              </w:rPr>
              <w:t>Планиране површине јавне намене</w:t>
            </w:r>
            <w:r w:rsidR="00D87FB0">
              <w:rPr>
                <w:noProof/>
                <w:webHidden/>
              </w:rPr>
              <w:tab/>
            </w:r>
            <w:r w:rsidR="00D87FB0">
              <w:rPr>
                <w:noProof/>
                <w:webHidden/>
              </w:rPr>
              <w:fldChar w:fldCharType="begin"/>
            </w:r>
            <w:r w:rsidR="00D87FB0">
              <w:rPr>
                <w:noProof/>
                <w:webHidden/>
              </w:rPr>
              <w:instrText xml:space="preserve"> PAGEREF _Toc32478895 \h </w:instrText>
            </w:r>
            <w:r w:rsidR="00D87FB0">
              <w:rPr>
                <w:noProof/>
                <w:webHidden/>
              </w:rPr>
            </w:r>
            <w:r w:rsidR="00D87FB0">
              <w:rPr>
                <w:noProof/>
                <w:webHidden/>
              </w:rPr>
              <w:fldChar w:fldCharType="separate"/>
            </w:r>
            <w:r w:rsidR="00523E9A">
              <w:rPr>
                <w:noProof/>
                <w:webHidden/>
              </w:rPr>
              <w:t>25</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896" w:history="1">
            <w:r w:rsidR="00D87FB0" w:rsidRPr="00B5337F">
              <w:rPr>
                <w:rStyle w:val="Hyperlink"/>
                <w:noProof/>
              </w:rPr>
              <w:t>3.2.2.</w:t>
            </w:r>
            <w:r w:rsidR="00D87FB0">
              <w:rPr>
                <w:rFonts w:asciiTheme="minorHAnsi" w:eastAsiaTheme="minorEastAsia" w:hAnsiTheme="minorHAnsi"/>
                <w:noProof/>
                <w:sz w:val="22"/>
              </w:rPr>
              <w:tab/>
            </w:r>
            <w:r w:rsidR="00D87FB0" w:rsidRPr="00B5337F">
              <w:rPr>
                <w:rStyle w:val="Hyperlink"/>
                <w:noProof/>
              </w:rPr>
              <w:t>Планиране површине осталих намена</w:t>
            </w:r>
            <w:r w:rsidR="00D87FB0">
              <w:rPr>
                <w:noProof/>
                <w:webHidden/>
              </w:rPr>
              <w:tab/>
            </w:r>
            <w:r w:rsidR="00D87FB0">
              <w:rPr>
                <w:noProof/>
                <w:webHidden/>
              </w:rPr>
              <w:fldChar w:fldCharType="begin"/>
            </w:r>
            <w:r w:rsidR="00D87FB0">
              <w:rPr>
                <w:noProof/>
                <w:webHidden/>
              </w:rPr>
              <w:instrText xml:space="preserve"> PAGEREF _Toc32478896 \h </w:instrText>
            </w:r>
            <w:r w:rsidR="00D87FB0">
              <w:rPr>
                <w:noProof/>
                <w:webHidden/>
              </w:rPr>
            </w:r>
            <w:r w:rsidR="00D87FB0">
              <w:rPr>
                <w:noProof/>
                <w:webHidden/>
              </w:rPr>
              <w:fldChar w:fldCharType="separate"/>
            </w:r>
            <w:r w:rsidR="00523E9A">
              <w:rPr>
                <w:noProof/>
                <w:webHidden/>
              </w:rPr>
              <w:t>27</w:t>
            </w:r>
            <w:r w:rsidR="00D87FB0">
              <w:rPr>
                <w:noProof/>
                <w:webHidden/>
              </w:rPr>
              <w:fldChar w:fldCharType="end"/>
            </w:r>
          </w:hyperlink>
        </w:p>
        <w:p w:rsidR="00D87FB0" w:rsidRDefault="0024749C" w:rsidP="00D87FB0">
          <w:pPr>
            <w:pStyle w:val="TOC2"/>
            <w:tabs>
              <w:tab w:val="left" w:pos="880"/>
              <w:tab w:val="right" w:leader="dot" w:pos="9557"/>
            </w:tabs>
            <w:spacing w:after="0" w:afterAutospacing="0"/>
            <w:rPr>
              <w:rFonts w:asciiTheme="minorHAnsi" w:eastAsiaTheme="minorEastAsia" w:hAnsiTheme="minorHAnsi"/>
              <w:noProof/>
              <w:sz w:val="22"/>
            </w:rPr>
          </w:pPr>
          <w:hyperlink w:anchor="_Toc32478897" w:history="1">
            <w:r w:rsidR="00D87FB0" w:rsidRPr="00B5337F">
              <w:rPr>
                <w:rStyle w:val="Hyperlink"/>
                <w:noProof/>
              </w:rPr>
              <w:t>3.3.</w:t>
            </w:r>
            <w:r w:rsidR="00D87FB0">
              <w:rPr>
                <w:rFonts w:asciiTheme="minorHAnsi" w:eastAsiaTheme="minorEastAsia" w:hAnsiTheme="minorHAnsi"/>
                <w:noProof/>
                <w:sz w:val="22"/>
              </w:rPr>
              <w:tab/>
            </w:r>
            <w:r w:rsidR="00D87FB0" w:rsidRPr="00B5337F">
              <w:rPr>
                <w:rStyle w:val="Hyperlink"/>
                <w:noProof/>
              </w:rPr>
              <w:t>Дистрибуција намена и биланс површина</w:t>
            </w:r>
            <w:r w:rsidR="00D87FB0">
              <w:rPr>
                <w:noProof/>
                <w:webHidden/>
              </w:rPr>
              <w:tab/>
            </w:r>
            <w:r w:rsidR="00D87FB0">
              <w:rPr>
                <w:noProof/>
                <w:webHidden/>
              </w:rPr>
              <w:fldChar w:fldCharType="begin"/>
            </w:r>
            <w:r w:rsidR="00D87FB0">
              <w:rPr>
                <w:noProof/>
                <w:webHidden/>
              </w:rPr>
              <w:instrText xml:space="preserve"> PAGEREF _Toc32478897 \h </w:instrText>
            </w:r>
            <w:r w:rsidR="00D87FB0">
              <w:rPr>
                <w:noProof/>
                <w:webHidden/>
              </w:rPr>
            </w:r>
            <w:r w:rsidR="00D87FB0">
              <w:rPr>
                <w:noProof/>
                <w:webHidden/>
              </w:rPr>
              <w:fldChar w:fldCharType="separate"/>
            </w:r>
            <w:r w:rsidR="00523E9A">
              <w:rPr>
                <w:noProof/>
                <w:webHidden/>
              </w:rPr>
              <w:t>28</w:t>
            </w:r>
            <w:r w:rsidR="00D87FB0">
              <w:rPr>
                <w:noProof/>
                <w:webHidden/>
              </w:rPr>
              <w:fldChar w:fldCharType="end"/>
            </w:r>
          </w:hyperlink>
        </w:p>
        <w:p w:rsidR="00D87FB0" w:rsidRDefault="0024749C" w:rsidP="00D87FB0">
          <w:pPr>
            <w:pStyle w:val="TOC2"/>
            <w:tabs>
              <w:tab w:val="left" w:pos="880"/>
              <w:tab w:val="right" w:leader="dot" w:pos="9557"/>
            </w:tabs>
            <w:spacing w:after="0" w:afterAutospacing="0"/>
            <w:rPr>
              <w:rFonts w:asciiTheme="minorHAnsi" w:eastAsiaTheme="minorEastAsia" w:hAnsiTheme="minorHAnsi"/>
              <w:noProof/>
              <w:sz w:val="22"/>
            </w:rPr>
          </w:pPr>
          <w:hyperlink w:anchor="_Toc32478898" w:history="1">
            <w:r w:rsidR="00D87FB0" w:rsidRPr="00B5337F">
              <w:rPr>
                <w:rStyle w:val="Hyperlink"/>
                <w:noProof/>
              </w:rPr>
              <w:t>3.4.</w:t>
            </w:r>
            <w:r w:rsidR="00D87FB0">
              <w:rPr>
                <w:rFonts w:asciiTheme="minorHAnsi" w:eastAsiaTheme="minorEastAsia" w:hAnsiTheme="minorHAnsi"/>
                <w:noProof/>
                <w:sz w:val="22"/>
              </w:rPr>
              <w:tab/>
            </w:r>
            <w:r w:rsidR="00D87FB0" w:rsidRPr="00B5337F">
              <w:rPr>
                <w:rStyle w:val="Hyperlink"/>
                <w:noProof/>
              </w:rPr>
              <w:t>Мрежа и објекти инфраструктуре</w:t>
            </w:r>
            <w:r w:rsidR="00D87FB0">
              <w:rPr>
                <w:noProof/>
                <w:webHidden/>
              </w:rPr>
              <w:tab/>
            </w:r>
            <w:r w:rsidR="00D87FB0">
              <w:rPr>
                <w:noProof/>
                <w:webHidden/>
              </w:rPr>
              <w:fldChar w:fldCharType="begin"/>
            </w:r>
            <w:r w:rsidR="00D87FB0">
              <w:rPr>
                <w:noProof/>
                <w:webHidden/>
              </w:rPr>
              <w:instrText xml:space="preserve"> PAGEREF _Toc32478898 \h </w:instrText>
            </w:r>
            <w:r w:rsidR="00D87FB0">
              <w:rPr>
                <w:noProof/>
                <w:webHidden/>
              </w:rPr>
            </w:r>
            <w:r w:rsidR="00D87FB0">
              <w:rPr>
                <w:noProof/>
                <w:webHidden/>
              </w:rPr>
              <w:fldChar w:fldCharType="separate"/>
            </w:r>
            <w:r w:rsidR="00523E9A">
              <w:rPr>
                <w:noProof/>
                <w:webHidden/>
              </w:rPr>
              <w:t>33</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899" w:history="1">
            <w:r w:rsidR="00D87FB0" w:rsidRPr="00B5337F">
              <w:rPr>
                <w:rStyle w:val="Hyperlink"/>
                <w:noProof/>
              </w:rPr>
              <w:t>3.4.1.</w:t>
            </w:r>
            <w:r w:rsidR="00D87FB0">
              <w:rPr>
                <w:rFonts w:asciiTheme="minorHAnsi" w:eastAsiaTheme="minorEastAsia" w:hAnsiTheme="minorHAnsi"/>
                <w:noProof/>
                <w:sz w:val="22"/>
              </w:rPr>
              <w:tab/>
            </w:r>
            <w:r w:rsidR="00D87FB0" w:rsidRPr="00B5337F">
              <w:rPr>
                <w:rStyle w:val="Hyperlink"/>
                <w:noProof/>
              </w:rPr>
              <w:t>Саобраћајна инфраструктура</w:t>
            </w:r>
            <w:r w:rsidR="00D87FB0">
              <w:rPr>
                <w:noProof/>
                <w:webHidden/>
              </w:rPr>
              <w:tab/>
            </w:r>
            <w:r w:rsidR="00D87FB0">
              <w:rPr>
                <w:noProof/>
                <w:webHidden/>
              </w:rPr>
              <w:fldChar w:fldCharType="begin"/>
            </w:r>
            <w:r w:rsidR="00D87FB0">
              <w:rPr>
                <w:noProof/>
                <w:webHidden/>
              </w:rPr>
              <w:instrText xml:space="preserve"> PAGEREF _Toc32478899 \h </w:instrText>
            </w:r>
            <w:r w:rsidR="00D87FB0">
              <w:rPr>
                <w:noProof/>
                <w:webHidden/>
              </w:rPr>
            </w:r>
            <w:r w:rsidR="00D87FB0">
              <w:rPr>
                <w:noProof/>
                <w:webHidden/>
              </w:rPr>
              <w:fldChar w:fldCharType="separate"/>
            </w:r>
            <w:r w:rsidR="00523E9A">
              <w:rPr>
                <w:noProof/>
                <w:webHidden/>
              </w:rPr>
              <w:t>33</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00" w:history="1">
            <w:r w:rsidR="00D87FB0" w:rsidRPr="00B5337F">
              <w:rPr>
                <w:rStyle w:val="Hyperlink"/>
                <w:noProof/>
              </w:rPr>
              <w:t>3.4.2.</w:t>
            </w:r>
            <w:r w:rsidR="00D87FB0">
              <w:rPr>
                <w:rFonts w:asciiTheme="minorHAnsi" w:eastAsiaTheme="minorEastAsia" w:hAnsiTheme="minorHAnsi"/>
                <w:noProof/>
                <w:sz w:val="22"/>
              </w:rPr>
              <w:tab/>
            </w:r>
            <w:r w:rsidR="00D87FB0" w:rsidRPr="00B5337F">
              <w:rPr>
                <w:rStyle w:val="Hyperlink"/>
                <w:noProof/>
              </w:rPr>
              <w:t>Правила уређења водоводне и канализационе мреже</w:t>
            </w:r>
            <w:r w:rsidR="00D87FB0">
              <w:rPr>
                <w:noProof/>
                <w:webHidden/>
              </w:rPr>
              <w:tab/>
            </w:r>
            <w:r w:rsidR="00D87FB0">
              <w:rPr>
                <w:noProof/>
                <w:webHidden/>
              </w:rPr>
              <w:fldChar w:fldCharType="begin"/>
            </w:r>
            <w:r w:rsidR="00D87FB0">
              <w:rPr>
                <w:noProof/>
                <w:webHidden/>
              </w:rPr>
              <w:instrText xml:space="preserve"> PAGEREF _Toc32478900 \h </w:instrText>
            </w:r>
            <w:r w:rsidR="00D87FB0">
              <w:rPr>
                <w:noProof/>
                <w:webHidden/>
              </w:rPr>
            </w:r>
            <w:r w:rsidR="00D87FB0">
              <w:rPr>
                <w:noProof/>
                <w:webHidden/>
              </w:rPr>
              <w:fldChar w:fldCharType="separate"/>
            </w:r>
            <w:r w:rsidR="00523E9A">
              <w:rPr>
                <w:noProof/>
                <w:webHidden/>
              </w:rPr>
              <w:t>33</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01" w:history="1">
            <w:r w:rsidR="00D87FB0" w:rsidRPr="00B5337F">
              <w:rPr>
                <w:rStyle w:val="Hyperlink"/>
                <w:noProof/>
              </w:rPr>
              <w:t>3.4.3.</w:t>
            </w:r>
            <w:r w:rsidR="00D87FB0">
              <w:rPr>
                <w:rFonts w:asciiTheme="minorHAnsi" w:eastAsiaTheme="minorEastAsia" w:hAnsiTheme="minorHAnsi"/>
                <w:noProof/>
                <w:sz w:val="22"/>
              </w:rPr>
              <w:tab/>
            </w:r>
            <w:r w:rsidR="00D87FB0" w:rsidRPr="00B5337F">
              <w:rPr>
                <w:rStyle w:val="Hyperlink"/>
                <w:noProof/>
              </w:rPr>
              <w:t>Правила уређења електроенергетске и телекомуникационе мреже</w:t>
            </w:r>
            <w:r w:rsidR="00D87FB0">
              <w:rPr>
                <w:noProof/>
                <w:webHidden/>
              </w:rPr>
              <w:tab/>
            </w:r>
            <w:r w:rsidR="00D87FB0">
              <w:rPr>
                <w:noProof/>
                <w:webHidden/>
              </w:rPr>
              <w:fldChar w:fldCharType="begin"/>
            </w:r>
            <w:r w:rsidR="00D87FB0">
              <w:rPr>
                <w:noProof/>
                <w:webHidden/>
              </w:rPr>
              <w:instrText xml:space="preserve"> PAGEREF _Toc32478901 \h </w:instrText>
            </w:r>
            <w:r w:rsidR="00D87FB0">
              <w:rPr>
                <w:noProof/>
                <w:webHidden/>
              </w:rPr>
            </w:r>
            <w:r w:rsidR="00D87FB0">
              <w:rPr>
                <w:noProof/>
                <w:webHidden/>
              </w:rPr>
              <w:fldChar w:fldCharType="separate"/>
            </w:r>
            <w:r w:rsidR="00523E9A">
              <w:rPr>
                <w:noProof/>
                <w:webHidden/>
              </w:rPr>
              <w:t>34</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02" w:history="1">
            <w:r w:rsidR="00D87FB0" w:rsidRPr="00B5337F">
              <w:rPr>
                <w:rStyle w:val="Hyperlink"/>
                <w:noProof/>
              </w:rPr>
              <w:t>3.4.4.</w:t>
            </w:r>
            <w:r w:rsidR="00D87FB0">
              <w:rPr>
                <w:rFonts w:asciiTheme="minorHAnsi" w:eastAsiaTheme="minorEastAsia" w:hAnsiTheme="minorHAnsi"/>
                <w:noProof/>
                <w:sz w:val="22"/>
              </w:rPr>
              <w:tab/>
            </w:r>
            <w:r w:rsidR="00D87FB0" w:rsidRPr="00B5337F">
              <w:rPr>
                <w:rStyle w:val="Hyperlink"/>
                <w:noProof/>
              </w:rPr>
              <w:t>Правила уређења за гасоводну мрежу</w:t>
            </w:r>
            <w:r w:rsidR="00D87FB0">
              <w:rPr>
                <w:noProof/>
                <w:webHidden/>
              </w:rPr>
              <w:tab/>
            </w:r>
            <w:r w:rsidR="00D87FB0">
              <w:rPr>
                <w:noProof/>
                <w:webHidden/>
              </w:rPr>
              <w:fldChar w:fldCharType="begin"/>
            </w:r>
            <w:r w:rsidR="00D87FB0">
              <w:rPr>
                <w:noProof/>
                <w:webHidden/>
              </w:rPr>
              <w:instrText xml:space="preserve"> PAGEREF _Toc32478902 \h </w:instrText>
            </w:r>
            <w:r w:rsidR="00D87FB0">
              <w:rPr>
                <w:noProof/>
                <w:webHidden/>
              </w:rPr>
            </w:r>
            <w:r w:rsidR="00D87FB0">
              <w:rPr>
                <w:noProof/>
                <w:webHidden/>
              </w:rPr>
              <w:fldChar w:fldCharType="separate"/>
            </w:r>
            <w:r w:rsidR="00523E9A">
              <w:rPr>
                <w:noProof/>
                <w:webHidden/>
              </w:rPr>
              <w:t>35</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03" w:history="1">
            <w:r w:rsidR="00D87FB0" w:rsidRPr="00B5337F">
              <w:rPr>
                <w:rStyle w:val="Hyperlink"/>
                <w:noProof/>
              </w:rPr>
              <w:t>3.4.5.</w:t>
            </w:r>
            <w:r w:rsidR="00D87FB0">
              <w:rPr>
                <w:rFonts w:asciiTheme="minorHAnsi" w:eastAsiaTheme="minorEastAsia" w:hAnsiTheme="minorHAnsi"/>
                <w:noProof/>
                <w:sz w:val="22"/>
              </w:rPr>
              <w:tab/>
            </w:r>
            <w:r w:rsidR="00D87FB0" w:rsidRPr="00B5337F">
              <w:rPr>
                <w:rStyle w:val="Hyperlink"/>
                <w:noProof/>
              </w:rPr>
              <w:t>Уређење зелених површина и правила за озелењавање</w:t>
            </w:r>
            <w:r w:rsidR="00D87FB0">
              <w:rPr>
                <w:noProof/>
                <w:webHidden/>
              </w:rPr>
              <w:tab/>
            </w:r>
            <w:r w:rsidR="00D87FB0">
              <w:rPr>
                <w:noProof/>
                <w:webHidden/>
              </w:rPr>
              <w:fldChar w:fldCharType="begin"/>
            </w:r>
            <w:r w:rsidR="00D87FB0">
              <w:rPr>
                <w:noProof/>
                <w:webHidden/>
              </w:rPr>
              <w:instrText xml:space="preserve"> PAGEREF _Toc32478903 \h </w:instrText>
            </w:r>
            <w:r w:rsidR="00D87FB0">
              <w:rPr>
                <w:noProof/>
                <w:webHidden/>
              </w:rPr>
            </w:r>
            <w:r w:rsidR="00D87FB0">
              <w:rPr>
                <w:noProof/>
                <w:webHidden/>
              </w:rPr>
              <w:fldChar w:fldCharType="separate"/>
            </w:r>
            <w:r w:rsidR="00523E9A">
              <w:rPr>
                <w:noProof/>
                <w:webHidden/>
              </w:rPr>
              <w:t>36</w:t>
            </w:r>
            <w:r w:rsidR="00D87FB0">
              <w:rPr>
                <w:noProof/>
                <w:webHidden/>
              </w:rPr>
              <w:fldChar w:fldCharType="end"/>
            </w:r>
          </w:hyperlink>
        </w:p>
        <w:p w:rsidR="00D87FB0" w:rsidRDefault="0024749C" w:rsidP="00D87FB0">
          <w:pPr>
            <w:pStyle w:val="TOC2"/>
            <w:tabs>
              <w:tab w:val="left" w:pos="880"/>
              <w:tab w:val="right" w:leader="dot" w:pos="9557"/>
            </w:tabs>
            <w:spacing w:after="0" w:afterAutospacing="0"/>
            <w:rPr>
              <w:rFonts w:asciiTheme="minorHAnsi" w:eastAsiaTheme="minorEastAsia" w:hAnsiTheme="minorHAnsi"/>
              <w:noProof/>
              <w:sz w:val="22"/>
            </w:rPr>
          </w:pPr>
          <w:hyperlink w:anchor="_Toc32478904" w:history="1">
            <w:r w:rsidR="00D87FB0" w:rsidRPr="00B5337F">
              <w:rPr>
                <w:rStyle w:val="Hyperlink"/>
                <w:noProof/>
              </w:rPr>
              <w:t>3.5.</w:t>
            </w:r>
            <w:r w:rsidR="00D87FB0">
              <w:rPr>
                <w:rFonts w:asciiTheme="minorHAnsi" w:eastAsiaTheme="minorEastAsia" w:hAnsiTheme="minorHAnsi"/>
                <w:noProof/>
                <w:sz w:val="22"/>
              </w:rPr>
              <w:tab/>
            </w:r>
            <w:r w:rsidR="00D87FB0" w:rsidRPr="00B5337F">
              <w:rPr>
                <w:rStyle w:val="Hyperlink"/>
                <w:noProof/>
              </w:rPr>
              <w:t>Урбанистички услови и мере заштите</w:t>
            </w:r>
            <w:r w:rsidR="00D87FB0">
              <w:rPr>
                <w:noProof/>
                <w:webHidden/>
              </w:rPr>
              <w:tab/>
            </w:r>
            <w:r w:rsidR="00D87FB0">
              <w:rPr>
                <w:noProof/>
                <w:webHidden/>
              </w:rPr>
              <w:fldChar w:fldCharType="begin"/>
            </w:r>
            <w:r w:rsidR="00D87FB0">
              <w:rPr>
                <w:noProof/>
                <w:webHidden/>
              </w:rPr>
              <w:instrText xml:space="preserve"> PAGEREF _Toc32478904 \h </w:instrText>
            </w:r>
            <w:r w:rsidR="00D87FB0">
              <w:rPr>
                <w:noProof/>
                <w:webHidden/>
              </w:rPr>
            </w:r>
            <w:r w:rsidR="00D87FB0">
              <w:rPr>
                <w:noProof/>
                <w:webHidden/>
              </w:rPr>
              <w:fldChar w:fldCharType="separate"/>
            </w:r>
            <w:r w:rsidR="00523E9A">
              <w:rPr>
                <w:noProof/>
                <w:webHidden/>
              </w:rPr>
              <w:t>37</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05" w:history="1">
            <w:r w:rsidR="00D87FB0" w:rsidRPr="00B5337F">
              <w:rPr>
                <w:rStyle w:val="Hyperlink"/>
                <w:noProof/>
              </w:rPr>
              <w:t>3.5.1.</w:t>
            </w:r>
            <w:r w:rsidR="00D87FB0">
              <w:rPr>
                <w:rFonts w:asciiTheme="minorHAnsi" w:eastAsiaTheme="minorEastAsia" w:hAnsiTheme="minorHAnsi"/>
                <w:noProof/>
                <w:sz w:val="22"/>
              </w:rPr>
              <w:tab/>
            </w:r>
            <w:r w:rsidR="00D87FB0" w:rsidRPr="00B5337F">
              <w:rPr>
                <w:rStyle w:val="Hyperlink"/>
                <w:noProof/>
              </w:rPr>
              <w:t>Заштита природних и културних добара</w:t>
            </w:r>
            <w:r w:rsidR="00D87FB0">
              <w:rPr>
                <w:noProof/>
                <w:webHidden/>
              </w:rPr>
              <w:tab/>
            </w:r>
            <w:r w:rsidR="00D87FB0">
              <w:rPr>
                <w:noProof/>
                <w:webHidden/>
              </w:rPr>
              <w:fldChar w:fldCharType="begin"/>
            </w:r>
            <w:r w:rsidR="00D87FB0">
              <w:rPr>
                <w:noProof/>
                <w:webHidden/>
              </w:rPr>
              <w:instrText xml:space="preserve"> PAGEREF _Toc32478905 \h </w:instrText>
            </w:r>
            <w:r w:rsidR="00D87FB0">
              <w:rPr>
                <w:noProof/>
                <w:webHidden/>
              </w:rPr>
            </w:r>
            <w:r w:rsidR="00D87FB0">
              <w:rPr>
                <w:noProof/>
                <w:webHidden/>
              </w:rPr>
              <w:fldChar w:fldCharType="separate"/>
            </w:r>
            <w:r w:rsidR="00523E9A">
              <w:rPr>
                <w:noProof/>
                <w:webHidden/>
              </w:rPr>
              <w:t>37</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06" w:history="1">
            <w:r w:rsidR="00D87FB0" w:rsidRPr="00B5337F">
              <w:rPr>
                <w:rStyle w:val="Hyperlink"/>
                <w:noProof/>
              </w:rPr>
              <w:t>3.5.2.</w:t>
            </w:r>
            <w:r w:rsidR="00D87FB0">
              <w:rPr>
                <w:rFonts w:asciiTheme="minorHAnsi" w:eastAsiaTheme="minorEastAsia" w:hAnsiTheme="minorHAnsi"/>
                <w:noProof/>
                <w:sz w:val="22"/>
              </w:rPr>
              <w:tab/>
            </w:r>
            <w:r w:rsidR="00D87FB0" w:rsidRPr="00B5337F">
              <w:rPr>
                <w:rStyle w:val="Hyperlink"/>
                <w:noProof/>
              </w:rPr>
              <w:t>Мере и услови заштите животне средине</w:t>
            </w:r>
            <w:r w:rsidR="00D87FB0">
              <w:rPr>
                <w:noProof/>
                <w:webHidden/>
              </w:rPr>
              <w:tab/>
            </w:r>
            <w:r w:rsidR="00D87FB0">
              <w:rPr>
                <w:noProof/>
                <w:webHidden/>
              </w:rPr>
              <w:fldChar w:fldCharType="begin"/>
            </w:r>
            <w:r w:rsidR="00D87FB0">
              <w:rPr>
                <w:noProof/>
                <w:webHidden/>
              </w:rPr>
              <w:instrText xml:space="preserve"> PAGEREF _Toc32478906 \h </w:instrText>
            </w:r>
            <w:r w:rsidR="00D87FB0">
              <w:rPr>
                <w:noProof/>
                <w:webHidden/>
              </w:rPr>
            </w:r>
            <w:r w:rsidR="00D87FB0">
              <w:rPr>
                <w:noProof/>
                <w:webHidden/>
              </w:rPr>
              <w:fldChar w:fldCharType="separate"/>
            </w:r>
            <w:r w:rsidR="00523E9A">
              <w:rPr>
                <w:noProof/>
                <w:webHidden/>
              </w:rPr>
              <w:t>38</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07" w:history="1">
            <w:r w:rsidR="00D87FB0" w:rsidRPr="00B5337F">
              <w:rPr>
                <w:rStyle w:val="Hyperlink"/>
                <w:noProof/>
              </w:rPr>
              <w:t>3.5.3.</w:t>
            </w:r>
            <w:r w:rsidR="00D87FB0">
              <w:rPr>
                <w:rFonts w:asciiTheme="minorHAnsi" w:eastAsiaTheme="minorEastAsia" w:hAnsiTheme="minorHAnsi"/>
                <w:noProof/>
                <w:sz w:val="22"/>
              </w:rPr>
              <w:tab/>
            </w:r>
            <w:r w:rsidR="00D87FB0" w:rsidRPr="00B5337F">
              <w:rPr>
                <w:rStyle w:val="Hyperlink"/>
                <w:noProof/>
              </w:rPr>
              <w:t>Услови за заштиту од пожара, елементарних и других непогода и ратних разарања</w:t>
            </w:r>
            <w:r w:rsidR="00D87FB0">
              <w:rPr>
                <w:noProof/>
                <w:webHidden/>
              </w:rPr>
              <w:tab/>
            </w:r>
            <w:r w:rsidR="00D87FB0">
              <w:rPr>
                <w:noProof/>
                <w:webHidden/>
              </w:rPr>
              <w:fldChar w:fldCharType="begin"/>
            </w:r>
            <w:r w:rsidR="00D87FB0">
              <w:rPr>
                <w:noProof/>
                <w:webHidden/>
              </w:rPr>
              <w:instrText xml:space="preserve"> PAGEREF _Toc32478907 \h </w:instrText>
            </w:r>
            <w:r w:rsidR="00D87FB0">
              <w:rPr>
                <w:noProof/>
                <w:webHidden/>
              </w:rPr>
            </w:r>
            <w:r w:rsidR="00D87FB0">
              <w:rPr>
                <w:noProof/>
                <w:webHidden/>
              </w:rPr>
              <w:fldChar w:fldCharType="separate"/>
            </w:r>
            <w:r w:rsidR="00523E9A">
              <w:rPr>
                <w:noProof/>
                <w:webHidden/>
              </w:rPr>
              <w:t>39</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08" w:history="1">
            <w:r w:rsidR="00D87FB0" w:rsidRPr="00B5337F">
              <w:rPr>
                <w:rStyle w:val="Hyperlink"/>
                <w:noProof/>
              </w:rPr>
              <w:t>3.5.4.</w:t>
            </w:r>
            <w:r w:rsidR="00D87FB0">
              <w:rPr>
                <w:rFonts w:asciiTheme="minorHAnsi" w:eastAsiaTheme="minorEastAsia" w:hAnsiTheme="minorHAnsi"/>
                <w:noProof/>
                <w:sz w:val="22"/>
              </w:rPr>
              <w:tab/>
            </w:r>
            <w:r w:rsidR="00D87FB0" w:rsidRPr="00B5337F">
              <w:rPr>
                <w:rStyle w:val="Hyperlink"/>
                <w:noProof/>
              </w:rPr>
              <w:t>Управљање комуналним отпадом</w:t>
            </w:r>
            <w:r w:rsidR="00D87FB0">
              <w:rPr>
                <w:noProof/>
                <w:webHidden/>
              </w:rPr>
              <w:tab/>
            </w:r>
            <w:r w:rsidR="00D87FB0">
              <w:rPr>
                <w:noProof/>
                <w:webHidden/>
              </w:rPr>
              <w:fldChar w:fldCharType="begin"/>
            </w:r>
            <w:r w:rsidR="00D87FB0">
              <w:rPr>
                <w:noProof/>
                <w:webHidden/>
              </w:rPr>
              <w:instrText xml:space="preserve"> PAGEREF _Toc32478908 \h </w:instrText>
            </w:r>
            <w:r w:rsidR="00D87FB0">
              <w:rPr>
                <w:noProof/>
                <w:webHidden/>
              </w:rPr>
            </w:r>
            <w:r w:rsidR="00D87FB0">
              <w:rPr>
                <w:noProof/>
                <w:webHidden/>
              </w:rPr>
              <w:fldChar w:fldCharType="separate"/>
            </w:r>
            <w:r w:rsidR="00523E9A">
              <w:rPr>
                <w:noProof/>
                <w:webHidden/>
              </w:rPr>
              <w:t>41</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09" w:history="1">
            <w:r w:rsidR="00D87FB0" w:rsidRPr="00B5337F">
              <w:rPr>
                <w:rStyle w:val="Hyperlink"/>
                <w:noProof/>
              </w:rPr>
              <w:t>3.5.5.</w:t>
            </w:r>
            <w:r w:rsidR="00D87FB0">
              <w:rPr>
                <w:rFonts w:asciiTheme="minorHAnsi" w:eastAsiaTheme="minorEastAsia" w:hAnsiTheme="minorHAnsi"/>
                <w:noProof/>
                <w:sz w:val="22"/>
              </w:rPr>
              <w:tab/>
            </w:r>
            <w:r w:rsidR="00D87FB0" w:rsidRPr="00B5337F">
              <w:rPr>
                <w:rStyle w:val="Hyperlink"/>
                <w:noProof/>
              </w:rPr>
              <w:t>Услови за несметано кретање особа са посебним потребама и мере и стандарди приступачности</w:t>
            </w:r>
            <w:r w:rsidR="00D87FB0">
              <w:rPr>
                <w:noProof/>
                <w:webHidden/>
              </w:rPr>
              <w:tab/>
            </w:r>
            <w:r w:rsidR="00D87FB0">
              <w:rPr>
                <w:noProof/>
                <w:webHidden/>
              </w:rPr>
              <w:fldChar w:fldCharType="begin"/>
            </w:r>
            <w:r w:rsidR="00D87FB0">
              <w:rPr>
                <w:noProof/>
                <w:webHidden/>
              </w:rPr>
              <w:instrText xml:space="preserve"> PAGEREF _Toc32478909 \h </w:instrText>
            </w:r>
            <w:r w:rsidR="00D87FB0">
              <w:rPr>
                <w:noProof/>
                <w:webHidden/>
              </w:rPr>
            </w:r>
            <w:r w:rsidR="00D87FB0">
              <w:rPr>
                <w:noProof/>
                <w:webHidden/>
              </w:rPr>
              <w:fldChar w:fldCharType="separate"/>
            </w:r>
            <w:r w:rsidR="00523E9A">
              <w:rPr>
                <w:noProof/>
                <w:webHidden/>
              </w:rPr>
              <w:t>42</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10" w:history="1">
            <w:r w:rsidR="00D87FB0" w:rsidRPr="00B5337F">
              <w:rPr>
                <w:rStyle w:val="Hyperlink"/>
                <w:noProof/>
              </w:rPr>
              <w:t>3.5.6.</w:t>
            </w:r>
            <w:r w:rsidR="00D87FB0">
              <w:rPr>
                <w:rFonts w:asciiTheme="minorHAnsi" w:eastAsiaTheme="minorEastAsia" w:hAnsiTheme="minorHAnsi"/>
                <w:noProof/>
                <w:sz w:val="22"/>
              </w:rPr>
              <w:tab/>
            </w:r>
            <w:r w:rsidR="00D87FB0" w:rsidRPr="00B5337F">
              <w:rPr>
                <w:rStyle w:val="Hyperlink"/>
                <w:noProof/>
              </w:rPr>
              <w:t>Мере енергетске ефикасности</w:t>
            </w:r>
            <w:r w:rsidR="00D87FB0">
              <w:rPr>
                <w:noProof/>
                <w:webHidden/>
              </w:rPr>
              <w:tab/>
            </w:r>
            <w:r w:rsidR="00D87FB0">
              <w:rPr>
                <w:noProof/>
                <w:webHidden/>
              </w:rPr>
              <w:fldChar w:fldCharType="begin"/>
            </w:r>
            <w:r w:rsidR="00D87FB0">
              <w:rPr>
                <w:noProof/>
                <w:webHidden/>
              </w:rPr>
              <w:instrText xml:space="preserve"> PAGEREF _Toc32478910 \h </w:instrText>
            </w:r>
            <w:r w:rsidR="00D87FB0">
              <w:rPr>
                <w:noProof/>
                <w:webHidden/>
              </w:rPr>
            </w:r>
            <w:r w:rsidR="00D87FB0">
              <w:rPr>
                <w:noProof/>
                <w:webHidden/>
              </w:rPr>
              <w:fldChar w:fldCharType="separate"/>
            </w:r>
            <w:r w:rsidR="00523E9A">
              <w:rPr>
                <w:noProof/>
                <w:webHidden/>
              </w:rPr>
              <w:t>42</w:t>
            </w:r>
            <w:r w:rsidR="00D87FB0">
              <w:rPr>
                <w:noProof/>
                <w:webHidden/>
              </w:rPr>
              <w:fldChar w:fldCharType="end"/>
            </w:r>
          </w:hyperlink>
        </w:p>
        <w:p w:rsidR="00D87FB0" w:rsidRDefault="0024749C" w:rsidP="00D87FB0">
          <w:pPr>
            <w:pStyle w:val="TOC1"/>
            <w:tabs>
              <w:tab w:val="left" w:pos="660"/>
              <w:tab w:val="right" w:leader="dot" w:pos="9557"/>
            </w:tabs>
            <w:spacing w:after="0" w:afterAutospacing="0"/>
            <w:rPr>
              <w:rFonts w:asciiTheme="minorHAnsi" w:eastAsiaTheme="minorEastAsia" w:hAnsiTheme="minorHAnsi"/>
              <w:noProof/>
              <w:sz w:val="22"/>
            </w:rPr>
          </w:pPr>
          <w:hyperlink w:anchor="_Toc32478911" w:history="1">
            <w:r w:rsidR="00D87FB0" w:rsidRPr="00B5337F">
              <w:rPr>
                <w:rStyle w:val="Hyperlink"/>
                <w:noProof/>
              </w:rPr>
              <w:t>4.0.</w:t>
            </w:r>
            <w:r w:rsidR="00D87FB0">
              <w:rPr>
                <w:rFonts w:asciiTheme="minorHAnsi" w:eastAsiaTheme="minorEastAsia" w:hAnsiTheme="minorHAnsi"/>
                <w:noProof/>
                <w:sz w:val="22"/>
              </w:rPr>
              <w:tab/>
            </w:r>
            <w:r w:rsidR="00D87FB0" w:rsidRPr="00B5337F">
              <w:rPr>
                <w:rStyle w:val="Hyperlink"/>
                <w:noProof/>
              </w:rPr>
              <w:t>Правила грађења</w:t>
            </w:r>
            <w:r w:rsidR="00D87FB0">
              <w:rPr>
                <w:noProof/>
                <w:webHidden/>
              </w:rPr>
              <w:tab/>
            </w:r>
            <w:r w:rsidR="00D87FB0">
              <w:rPr>
                <w:noProof/>
                <w:webHidden/>
              </w:rPr>
              <w:fldChar w:fldCharType="begin"/>
            </w:r>
            <w:r w:rsidR="00D87FB0">
              <w:rPr>
                <w:noProof/>
                <w:webHidden/>
              </w:rPr>
              <w:instrText xml:space="preserve"> PAGEREF _Toc32478911 \h </w:instrText>
            </w:r>
            <w:r w:rsidR="00D87FB0">
              <w:rPr>
                <w:noProof/>
                <w:webHidden/>
              </w:rPr>
            </w:r>
            <w:r w:rsidR="00D87FB0">
              <w:rPr>
                <w:noProof/>
                <w:webHidden/>
              </w:rPr>
              <w:fldChar w:fldCharType="separate"/>
            </w:r>
            <w:r w:rsidR="00523E9A">
              <w:rPr>
                <w:noProof/>
                <w:webHidden/>
              </w:rPr>
              <w:t>44</w:t>
            </w:r>
            <w:r w:rsidR="00D87FB0">
              <w:rPr>
                <w:noProof/>
                <w:webHidden/>
              </w:rPr>
              <w:fldChar w:fldCharType="end"/>
            </w:r>
          </w:hyperlink>
        </w:p>
        <w:p w:rsidR="00D87FB0" w:rsidRDefault="0024749C" w:rsidP="00D87FB0">
          <w:pPr>
            <w:pStyle w:val="TOC2"/>
            <w:tabs>
              <w:tab w:val="left" w:pos="880"/>
              <w:tab w:val="right" w:leader="dot" w:pos="9557"/>
            </w:tabs>
            <w:spacing w:after="0" w:afterAutospacing="0"/>
            <w:rPr>
              <w:rFonts w:asciiTheme="minorHAnsi" w:eastAsiaTheme="minorEastAsia" w:hAnsiTheme="minorHAnsi"/>
              <w:noProof/>
              <w:sz w:val="22"/>
            </w:rPr>
          </w:pPr>
          <w:hyperlink w:anchor="_Toc32478912" w:history="1">
            <w:r w:rsidR="00D87FB0" w:rsidRPr="00B5337F">
              <w:rPr>
                <w:rStyle w:val="Hyperlink"/>
                <w:noProof/>
              </w:rPr>
              <w:t>4.1.</w:t>
            </w:r>
            <w:r w:rsidR="00D87FB0">
              <w:rPr>
                <w:rFonts w:asciiTheme="minorHAnsi" w:eastAsiaTheme="minorEastAsia" w:hAnsiTheme="minorHAnsi"/>
                <w:noProof/>
                <w:sz w:val="22"/>
              </w:rPr>
              <w:tab/>
            </w:r>
            <w:r w:rsidR="00D87FB0" w:rsidRPr="00B5337F">
              <w:rPr>
                <w:rStyle w:val="Hyperlink"/>
                <w:noProof/>
              </w:rPr>
              <w:t>Правила парцелације и препарцелације</w:t>
            </w:r>
            <w:r w:rsidR="00D87FB0">
              <w:rPr>
                <w:noProof/>
                <w:webHidden/>
              </w:rPr>
              <w:tab/>
            </w:r>
            <w:r w:rsidR="00D87FB0">
              <w:rPr>
                <w:noProof/>
                <w:webHidden/>
              </w:rPr>
              <w:fldChar w:fldCharType="begin"/>
            </w:r>
            <w:r w:rsidR="00D87FB0">
              <w:rPr>
                <w:noProof/>
                <w:webHidden/>
              </w:rPr>
              <w:instrText xml:space="preserve"> PAGEREF _Toc32478912 \h </w:instrText>
            </w:r>
            <w:r w:rsidR="00D87FB0">
              <w:rPr>
                <w:noProof/>
                <w:webHidden/>
              </w:rPr>
            </w:r>
            <w:r w:rsidR="00D87FB0">
              <w:rPr>
                <w:noProof/>
                <w:webHidden/>
              </w:rPr>
              <w:fldChar w:fldCharType="separate"/>
            </w:r>
            <w:r w:rsidR="00523E9A">
              <w:rPr>
                <w:noProof/>
                <w:webHidden/>
              </w:rPr>
              <w:t>44</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13" w:history="1">
            <w:r w:rsidR="00D87FB0" w:rsidRPr="00B5337F">
              <w:rPr>
                <w:rStyle w:val="Hyperlink"/>
                <w:noProof/>
              </w:rPr>
              <w:t>4.1.1. Парцеле у оквиру површина јавне намене – правила за образовање грађевинских парцела јавних намена</w:t>
            </w:r>
            <w:r w:rsidR="00D87FB0">
              <w:rPr>
                <w:noProof/>
                <w:webHidden/>
              </w:rPr>
              <w:tab/>
            </w:r>
            <w:r w:rsidR="00D87FB0">
              <w:rPr>
                <w:noProof/>
                <w:webHidden/>
              </w:rPr>
              <w:fldChar w:fldCharType="begin"/>
            </w:r>
            <w:r w:rsidR="00D87FB0">
              <w:rPr>
                <w:noProof/>
                <w:webHidden/>
              </w:rPr>
              <w:instrText xml:space="preserve"> PAGEREF _Toc32478913 \h </w:instrText>
            </w:r>
            <w:r w:rsidR="00D87FB0">
              <w:rPr>
                <w:noProof/>
                <w:webHidden/>
              </w:rPr>
            </w:r>
            <w:r w:rsidR="00D87FB0">
              <w:rPr>
                <w:noProof/>
                <w:webHidden/>
              </w:rPr>
              <w:fldChar w:fldCharType="separate"/>
            </w:r>
            <w:r w:rsidR="00523E9A">
              <w:rPr>
                <w:noProof/>
                <w:webHidden/>
              </w:rPr>
              <w:t>44</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14" w:history="1">
            <w:r w:rsidR="00D87FB0" w:rsidRPr="00B5337F">
              <w:rPr>
                <w:rStyle w:val="Hyperlink"/>
                <w:noProof/>
              </w:rPr>
              <w:t>4.1.2.</w:t>
            </w:r>
            <w:r w:rsidR="00D87FB0">
              <w:rPr>
                <w:rFonts w:asciiTheme="minorHAnsi" w:eastAsiaTheme="minorEastAsia" w:hAnsiTheme="minorHAnsi"/>
                <w:noProof/>
                <w:sz w:val="22"/>
              </w:rPr>
              <w:tab/>
            </w:r>
            <w:r w:rsidR="00D87FB0" w:rsidRPr="00B5337F">
              <w:rPr>
                <w:rStyle w:val="Hyperlink"/>
                <w:noProof/>
              </w:rPr>
              <w:t>Правила грађења саобраћајне инфраструктуре</w:t>
            </w:r>
            <w:r w:rsidR="00D87FB0">
              <w:rPr>
                <w:noProof/>
                <w:webHidden/>
              </w:rPr>
              <w:tab/>
            </w:r>
            <w:r w:rsidR="00D87FB0">
              <w:rPr>
                <w:noProof/>
                <w:webHidden/>
              </w:rPr>
              <w:fldChar w:fldCharType="begin"/>
            </w:r>
            <w:r w:rsidR="00D87FB0">
              <w:rPr>
                <w:noProof/>
                <w:webHidden/>
              </w:rPr>
              <w:instrText xml:space="preserve"> PAGEREF _Toc32478914 \h </w:instrText>
            </w:r>
            <w:r w:rsidR="00D87FB0">
              <w:rPr>
                <w:noProof/>
                <w:webHidden/>
              </w:rPr>
            </w:r>
            <w:r w:rsidR="00D87FB0">
              <w:rPr>
                <w:noProof/>
                <w:webHidden/>
              </w:rPr>
              <w:fldChar w:fldCharType="separate"/>
            </w:r>
            <w:r w:rsidR="00523E9A">
              <w:rPr>
                <w:noProof/>
                <w:webHidden/>
              </w:rPr>
              <w:t>45</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15" w:history="1">
            <w:r w:rsidR="00D87FB0" w:rsidRPr="00B5337F">
              <w:rPr>
                <w:rStyle w:val="Hyperlink"/>
                <w:noProof/>
              </w:rPr>
              <w:t>4.1.3.</w:t>
            </w:r>
            <w:r w:rsidR="00D87FB0">
              <w:rPr>
                <w:rFonts w:asciiTheme="minorHAnsi" w:eastAsiaTheme="minorEastAsia" w:hAnsiTheme="minorHAnsi"/>
                <w:noProof/>
                <w:sz w:val="22"/>
              </w:rPr>
              <w:tab/>
            </w:r>
            <w:r w:rsidR="00D87FB0" w:rsidRPr="00B5337F">
              <w:rPr>
                <w:rStyle w:val="Hyperlink"/>
                <w:noProof/>
              </w:rPr>
              <w:t>Правила грађења водоводне мреже</w:t>
            </w:r>
            <w:r w:rsidR="00D87FB0">
              <w:rPr>
                <w:noProof/>
                <w:webHidden/>
              </w:rPr>
              <w:tab/>
            </w:r>
            <w:r w:rsidR="00D87FB0">
              <w:rPr>
                <w:noProof/>
                <w:webHidden/>
              </w:rPr>
              <w:fldChar w:fldCharType="begin"/>
            </w:r>
            <w:r w:rsidR="00D87FB0">
              <w:rPr>
                <w:noProof/>
                <w:webHidden/>
              </w:rPr>
              <w:instrText xml:space="preserve"> PAGEREF _Toc32478915 \h </w:instrText>
            </w:r>
            <w:r w:rsidR="00D87FB0">
              <w:rPr>
                <w:noProof/>
                <w:webHidden/>
              </w:rPr>
            </w:r>
            <w:r w:rsidR="00D87FB0">
              <w:rPr>
                <w:noProof/>
                <w:webHidden/>
              </w:rPr>
              <w:fldChar w:fldCharType="separate"/>
            </w:r>
            <w:r w:rsidR="00523E9A">
              <w:rPr>
                <w:noProof/>
                <w:webHidden/>
              </w:rPr>
              <w:t>47</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16" w:history="1">
            <w:r w:rsidR="00D87FB0" w:rsidRPr="00B5337F">
              <w:rPr>
                <w:rStyle w:val="Hyperlink"/>
                <w:noProof/>
              </w:rPr>
              <w:t>4.1.4.</w:t>
            </w:r>
            <w:r w:rsidR="00D87FB0">
              <w:rPr>
                <w:rFonts w:asciiTheme="minorHAnsi" w:eastAsiaTheme="minorEastAsia" w:hAnsiTheme="minorHAnsi"/>
                <w:noProof/>
                <w:sz w:val="22"/>
              </w:rPr>
              <w:tab/>
            </w:r>
            <w:r w:rsidR="00D87FB0" w:rsidRPr="00B5337F">
              <w:rPr>
                <w:rStyle w:val="Hyperlink"/>
                <w:noProof/>
              </w:rPr>
              <w:t>Правила грађења канализационе мреже</w:t>
            </w:r>
            <w:r w:rsidR="00D87FB0">
              <w:rPr>
                <w:noProof/>
                <w:webHidden/>
              </w:rPr>
              <w:tab/>
            </w:r>
            <w:r w:rsidR="00D87FB0">
              <w:rPr>
                <w:noProof/>
                <w:webHidden/>
              </w:rPr>
              <w:fldChar w:fldCharType="begin"/>
            </w:r>
            <w:r w:rsidR="00D87FB0">
              <w:rPr>
                <w:noProof/>
                <w:webHidden/>
              </w:rPr>
              <w:instrText xml:space="preserve"> PAGEREF _Toc32478916 \h </w:instrText>
            </w:r>
            <w:r w:rsidR="00D87FB0">
              <w:rPr>
                <w:noProof/>
                <w:webHidden/>
              </w:rPr>
            </w:r>
            <w:r w:rsidR="00D87FB0">
              <w:rPr>
                <w:noProof/>
                <w:webHidden/>
              </w:rPr>
              <w:fldChar w:fldCharType="separate"/>
            </w:r>
            <w:r w:rsidR="00523E9A">
              <w:rPr>
                <w:noProof/>
                <w:webHidden/>
              </w:rPr>
              <w:t>48</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17" w:history="1">
            <w:r w:rsidR="00D87FB0" w:rsidRPr="00B5337F">
              <w:rPr>
                <w:rStyle w:val="Hyperlink"/>
                <w:noProof/>
              </w:rPr>
              <w:t>4.1.5.</w:t>
            </w:r>
            <w:r w:rsidR="00D87FB0">
              <w:rPr>
                <w:rFonts w:asciiTheme="minorHAnsi" w:eastAsiaTheme="minorEastAsia" w:hAnsiTheme="minorHAnsi"/>
                <w:noProof/>
                <w:sz w:val="22"/>
              </w:rPr>
              <w:tab/>
            </w:r>
            <w:r w:rsidR="00D87FB0" w:rsidRPr="00B5337F">
              <w:rPr>
                <w:rStyle w:val="Hyperlink"/>
                <w:noProof/>
              </w:rPr>
              <w:t>Правила грађења мреже и објеката енергетске инфраструктуре</w:t>
            </w:r>
            <w:r w:rsidR="00D87FB0">
              <w:rPr>
                <w:noProof/>
                <w:webHidden/>
              </w:rPr>
              <w:tab/>
            </w:r>
            <w:r w:rsidR="00D87FB0">
              <w:rPr>
                <w:noProof/>
                <w:webHidden/>
              </w:rPr>
              <w:fldChar w:fldCharType="begin"/>
            </w:r>
            <w:r w:rsidR="00D87FB0">
              <w:rPr>
                <w:noProof/>
                <w:webHidden/>
              </w:rPr>
              <w:instrText xml:space="preserve"> PAGEREF _Toc32478917 \h </w:instrText>
            </w:r>
            <w:r w:rsidR="00D87FB0">
              <w:rPr>
                <w:noProof/>
                <w:webHidden/>
              </w:rPr>
            </w:r>
            <w:r w:rsidR="00D87FB0">
              <w:rPr>
                <w:noProof/>
                <w:webHidden/>
              </w:rPr>
              <w:fldChar w:fldCharType="separate"/>
            </w:r>
            <w:r w:rsidR="00523E9A">
              <w:rPr>
                <w:noProof/>
                <w:webHidden/>
              </w:rPr>
              <w:t>49</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18" w:history="1">
            <w:r w:rsidR="00D87FB0" w:rsidRPr="00B5337F">
              <w:rPr>
                <w:rStyle w:val="Hyperlink"/>
                <w:noProof/>
              </w:rPr>
              <w:t xml:space="preserve">4.1.6. </w:t>
            </w:r>
            <w:r w:rsidR="00D87FB0">
              <w:rPr>
                <w:rFonts w:asciiTheme="minorHAnsi" w:eastAsiaTheme="minorEastAsia" w:hAnsiTheme="minorHAnsi"/>
                <w:noProof/>
                <w:sz w:val="22"/>
              </w:rPr>
              <w:tab/>
            </w:r>
            <w:r w:rsidR="00D87FB0" w:rsidRPr="00B5337F">
              <w:rPr>
                <w:rStyle w:val="Hyperlink"/>
                <w:noProof/>
              </w:rPr>
              <w:t xml:space="preserve"> Правила грађења за изградњу телекомуникационе инфраструктуре</w:t>
            </w:r>
            <w:r w:rsidR="00D87FB0">
              <w:rPr>
                <w:noProof/>
                <w:webHidden/>
              </w:rPr>
              <w:tab/>
            </w:r>
            <w:r w:rsidR="00D87FB0">
              <w:rPr>
                <w:noProof/>
                <w:webHidden/>
              </w:rPr>
              <w:fldChar w:fldCharType="begin"/>
            </w:r>
            <w:r w:rsidR="00D87FB0">
              <w:rPr>
                <w:noProof/>
                <w:webHidden/>
              </w:rPr>
              <w:instrText xml:space="preserve"> PAGEREF _Toc32478918 \h </w:instrText>
            </w:r>
            <w:r w:rsidR="00D87FB0">
              <w:rPr>
                <w:noProof/>
                <w:webHidden/>
              </w:rPr>
            </w:r>
            <w:r w:rsidR="00D87FB0">
              <w:rPr>
                <w:noProof/>
                <w:webHidden/>
              </w:rPr>
              <w:fldChar w:fldCharType="separate"/>
            </w:r>
            <w:r w:rsidR="00523E9A">
              <w:rPr>
                <w:noProof/>
                <w:webHidden/>
              </w:rPr>
              <w:t>50</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19" w:history="1">
            <w:r w:rsidR="00D87FB0" w:rsidRPr="00B5337F">
              <w:rPr>
                <w:rStyle w:val="Hyperlink"/>
                <w:noProof/>
              </w:rPr>
              <w:t>4.1.7.</w:t>
            </w:r>
            <w:r w:rsidR="00D87FB0">
              <w:rPr>
                <w:rFonts w:asciiTheme="minorHAnsi" w:eastAsiaTheme="minorEastAsia" w:hAnsiTheme="minorHAnsi"/>
                <w:noProof/>
                <w:sz w:val="22"/>
              </w:rPr>
              <w:tab/>
            </w:r>
            <w:r w:rsidR="00D87FB0" w:rsidRPr="00B5337F">
              <w:rPr>
                <w:rStyle w:val="Hyperlink"/>
                <w:noProof/>
              </w:rPr>
              <w:t xml:space="preserve"> Правила грађења за гасификацију</w:t>
            </w:r>
            <w:r w:rsidR="00D87FB0">
              <w:rPr>
                <w:noProof/>
                <w:webHidden/>
              </w:rPr>
              <w:tab/>
            </w:r>
            <w:r w:rsidR="00D87FB0">
              <w:rPr>
                <w:noProof/>
                <w:webHidden/>
              </w:rPr>
              <w:fldChar w:fldCharType="begin"/>
            </w:r>
            <w:r w:rsidR="00D87FB0">
              <w:rPr>
                <w:noProof/>
                <w:webHidden/>
              </w:rPr>
              <w:instrText xml:space="preserve"> PAGEREF _Toc32478919 \h </w:instrText>
            </w:r>
            <w:r w:rsidR="00D87FB0">
              <w:rPr>
                <w:noProof/>
                <w:webHidden/>
              </w:rPr>
            </w:r>
            <w:r w:rsidR="00D87FB0">
              <w:rPr>
                <w:noProof/>
                <w:webHidden/>
              </w:rPr>
              <w:fldChar w:fldCharType="separate"/>
            </w:r>
            <w:r w:rsidR="00523E9A">
              <w:rPr>
                <w:noProof/>
                <w:webHidden/>
              </w:rPr>
              <w:t>51</w:t>
            </w:r>
            <w:r w:rsidR="00D87FB0">
              <w:rPr>
                <w:noProof/>
                <w:webHidden/>
              </w:rPr>
              <w:fldChar w:fldCharType="end"/>
            </w:r>
          </w:hyperlink>
        </w:p>
        <w:p w:rsidR="00D87FB0" w:rsidRDefault="0024749C" w:rsidP="00D87FB0">
          <w:pPr>
            <w:pStyle w:val="TOC2"/>
            <w:tabs>
              <w:tab w:val="right" w:leader="dot" w:pos="9557"/>
            </w:tabs>
            <w:spacing w:after="0" w:afterAutospacing="0"/>
            <w:rPr>
              <w:rFonts w:asciiTheme="minorHAnsi" w:eastAsiaTheme="minorEastAsia" w:hAnsiTheme="minorHAnsi"/>
              <w:noProof/>
              <w:sz w:val="22"/>
            </w:rPr>
          </w:pPr>
          <w:hyperlink w:anchor="_Toc32478920" w:history="1">
            <w:r w:rsidR="00D87FB0" w:rsidRPr="00B5337F">
              <w:rPr>
                <w:rStyle w:val="Hyperlink"/>
                <w:noProof/>
              </w:rPr>
              <w:t>4.2. Правила грађења на површинама осталих намена</w:t>
            </w:r>
            <w:r w:rsidR="00D87FB0">
              <w:rPr>
                <w:noProof/>
                <w:webHidden/>
              </w:rPr>
              <w:tab/>
            </w:r>
            <w:r w:rsidR="00D87FB0">
              <w:rPr>
                <w:noProof/>
                <w:webHidden/>
              </w:rPr>
              <w:fldChar w:fldCharType="begin"/>
            </w:r>
            <w:r w:rsidR="00D87FB0">
              <w:rPr>
                <w:noProof/>
                <w:webHidden/>
              </w:rPr>
              <w:instrText xml:space="preserve"> PAGEREF _Toc32478920 \h </w:instrText>
            </w:r>
            <w:r w:rsidR="00D87FB0">
              <w:rPr>
                <w:noProof/>
                <w:webHidden/>
              </w:rPr>
            </w:r>
            <w:r w:rsidR="00D87FB0">
              <w:rPr>
                <w:noProof/>
                <w:webHidden/>
              </w:rPr>
              <w:fldChar w:fldCharType="separate"/>
            </w:r>
            <w:r w:rsidR="00523E9A">
              <w:rPr>
                <w:noProof/>
                <w:webHidden/>
              </w:rPr>
              <w:t>55</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21" w:history="1">
            <w:r w:rsidR="00D87FB0" w:rsidRPr="00B5337F">
              <w:rPr>
                <w:rStyle w:val="Hyperlink"/>
                <w:noProof/>
              </w:rPr>
              <w:t>4.2.1. Правила за формирање грађевинских парцела осталих намена</w:t>
            </w:r>
            <w:r w:rsidR="00D87FB0">
              <w:rPr>
                <w:noProof/>
                <w:webHidden/>
              </w:rPr>
              <w:tab/>
            </w:r>
            <w:r w:rsidR="00D87FB0">
              <w:rPr>
                <w:noProof/>
                <w:webHidden/>
              </w:rPr>
              <w:fldChar w:fldCharType="begin"/>
            </w:r>
            <w:r w:rsidR="00D87FB0">
              <w:rPr>
                <w:noProof/>
                <w:webHidden/>
              </w:rPr>
              <w:instrText xml:space="preserve"> PAGEREF _Toc32478921 \h </w:instrText>
            </w:r>
            <w:r w:rsidR="00D87FB0">
              <w:rPr>
                <w:noProof/>
                <w:webHidden/>
              </w:rPr>
            </w:r>
            <w:r w:rsidR="00D87FB0">
              <w:rPr>
                <w:noProof/>
                <w:webHidden/>
              </w:rPr>
              <w:fldChar w:fldCharType="separate"/>
            </w:r>
            <w:r w:rsidR="00523E9A">
              <w:rPr>
                <w:noProof/>
                <w:webHidden/>
              </w:rPr>
              <w:t>55</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22" w:history="1">
            <w:r w:rsidR="00D87FB0" w:rsidRPr="00B5337F">
              <w:rPr>
                <w:rStyle w:val="Hyperlink"/>
                <w:noProof/>
              </w:rPr>
              <w:t>4.2.2. Општа правила грађења на површинама осталих намена</w:t>
            </w:r>
            <w:r w:rsidR="00D87FB0">
              <w:rPr>
                <w:noProof/>
                <w:webHidden/>
              </w:rPr>
              <w:tab/>
            </w:r>
            <w:r w:rsidR="00D87FB0">
              <w:rPr>
                <w:noProof/>
                <w:webHidden/>
              </w:rPr>
              <w:fldChar w:fldCharType="begin"/>
            </w:r>
            <w:r w:rsidR="00D87FB0">
              <w:rPr>
                <w:noProof/>
                <w:webHidden/>
              </w:rPr>
              <w:instrText xml:space="preserve"> PAGEREF _Toc32478922 \h </w:instrText>
            </w:r>
            <w:r w:rsidR="00D87FB0">
              <w:rPr>
                <w:noProof/>
                <w:webHidden/>
              </w:rPr>
            </w:r>
            <w:r w:rsidR="00D87FB0">
              <w:rPr>
                <w:noProof/>
                <w:webHidden/>
              </w:rPr>
              <w:fldChar w:fldCharType="separate"/>
            </w:r>
            <w:r w:rsidR="00523E9A">
              <w:rPr>
                <w:noProof/>
                <w:webHidden/>
              </w:rPr>
              <w:t>56</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23" w:history="1">
            <w:r w:rsidR="00D87FB0" w:rsidRPr="00B5337F">
              <w:rPr>
                <w:rStyle w:val="Hyperlink"/>
                <w:noProof/>
              </w:rPr>
              <w:t>4.2.3. Посебна правила грађења на површинама осталих намена</w:t>
            </w:r>
            <w:r w:rsidR="00D87FB0">
              <w:rPr>
                <w:noProof/>
                <w:webHidden/>
              </w:rPr>
              <w:tab/>
            </w:r>
            <w:r w:rsidR="00D87FB0">
              <w:rPr>
                <w:noProof/>
                <w:webHidden/>
              </w:rPr>
              <w:fldChar w:fldCharType="begin"/>
            </w:r>
            <w:r w:rsidR="00D87FB0">
              <w:rPr>
                <w:noProof/>
                <w:webHidden/>
              </w:rPr>
              <w:instrText xml:space="preserve"> PAGEREF _Toc32478923 \h </w:instrText>
            </w:r>
            <w:r w:rsidR="00D87FB0">
              <w:rPr>
                <w:noProof/>
                <w:webHidden/>
              </w:rPr>
            </w:r>
            <w:r w:rsidR="00D87FB0">
              <w:rPr>
                <w:noProof/>
                <w:webHidden/>
              </w:rPr>
              <w:fldChar w:fldCharType="separate"/>
            </w:r>
            <w:r w:rsidR="00523E9A">
              <w:rPr>
                <w:noProof/>
                <w:webHidden/>
              </w:rPr>
              <w:t>62</w:t>
            </w:r>
            <w:r w:rsidR="00D87FB0">
              <w:rPr>
                <w:noProof/>
                <w:webHidden/>
              </w:rPr>
              <w:fldChar w:fldCharType="end"/>
            </w:r>
          </w:hyperlink>
        </w:p>
        <w:p w:rsidR="00D87FB0" w:rsidRDefault="0024749C" w:rsidP="00D87FB0">
          <w:pPr>
            <w:pStyle w:val="TOC3"/>
            <w:rPr>
              <w:rFonts w:asciiTheme="minorHAnsi" w:eastAsiaTheme="minorEastAsia" w:hAnsiTheme="minorHAnsi"/>
              <w:noProof/>
              <w:sz w:val="22"/>
            </w:rPr>
          </w:pPr>
          <w:hyperlink w:anchor="_Toc32478924" w:history="1">
            <w:r w:rsidR="00D87FB0" w:rsidRPr="00B5337F">
              <w:rPr>
                <w:rStyle w:val="Hyperlink"/>
                <w:noProof/>
              </w:rPr>
              <w:t>4.2.4.  Степен комуналне опремљености грађевинског земљишта</w:t>
            </w:r>
            <w:r w:rsidR="00D87FB0">
              <w:rPr>
                <w:noProof/>
                <w:webHidden/>
              </w:rPr>
              <w:tab/>
            </w:r>
            <w:r w:rsidR="00D87FB0">
              <w:rPr>
                <w:noProof/>
                <w:webHidden/>
              </w:rPr>
              <w:fldChar w:fldCharType="begin"/>
            </w:r>
            <w:r w:rsidR="00D87FB0">
              <w:rPr>
                <w:noProof/>
                <w:webHidden/>
              </w:rPr>
              <w:instrText xml:space="preserve"> PAGEREF _Toc32478924 \h </w:instrText>
            </w:r>
            <w:r w:rsidR="00D87FB0">
              <w:rPr>
                <w:noProof/>
                <w:webHidden/>
              </w:rPr>
            </w:r>
            <w:r w:rsidR="00D87FB0">
              <w:rPr>
                <w:noProof/>
                <w:webHidden/>
              </w:rPr>
              <w:fldChar w:fldCharType="separate"/>
            </w:r>
            <w:r w:rsidR="00523E9A">
              <w:rPr>
                <w:noProof/>
                <w:webHidden/>
              </w:rPr>
              <w:t>64</w:t>
            </w:r>
            <w:r w:rsidR="00D87FB0">
              <w:rPr>
                <w:noProof/>
                <w:webHidden/>
              </w:rPr>
              <w:fldChar w:fldCharType="end"/>
            </w:r>
          </w:hyperlink>
        </w:p>
        <w:p w:rsidR="00D87FB0" w:rsidRDefault="0024749C" w:rsidP="00D87FB0">
          <w:pPr>
            <w:pStyle w:val="TOC1"/>
            <w:tabs>
              <w:tab w:val="right" w:leader="dot" w:pos="9557"/>
            </w:tabs>
            <w:spacing w:after="0" w:afterAutospacing="0"/>
            <w:rPr>
              <w:rFonts w:asciiTheme="minorHAnsi" w:eastAsiaTheme="minorEastAsia" w:hAnsiTheme="minorHAnsi"/>
              <w:noProof/>
              <w:sz w:val="22"/>
            </w:rPr>
          </w:pPr>
          <w:hyperlink w:anchor="_Toc32478925" w:history="1">
            <w:r w:rsidR="00D87FB0" w:rsidRPr="00B5337F">
              <w:rPr>
                <w:rStyle w:val="Hyperlink"/>
                <w:noProof/>
              </w:rPr>
              <w:t>5.0. Спровођење плана</w:t>
            </w:r>
            <w:r w:rsidR="00D87FB0">
              <w:rPr>
                <w:noProof/>
                <w:webHidden/>
              </w:rPr>
              <w:tab/>
            </w:r>
            <w:r w:rsidR="00D87FB0">
              <w:rPr>
                <w:noProof/>
                <w:webHidden/>
              </w:rPr>
              <w:fldChar w:fldCharType="begin"/>
            </w:r>
            <w:r w:rsidR="00D87FB0">
              <w:rPr>
                <w:noProof/>
                <w:webHidden/>
              </w:rPr>
              <w:instrText xml:space="preserve"> PAGEREF _Toc32478925 \h </w:instrText>
            </w:r>
            <w:r w:rsidR="00D87FB0">
              <w:rPr>
                <w:noProof/>
                <w:webHidden/>
              </w:rPr>
            </w:r>
            <w:r w:rsidR="00D87FB0">
              <w:rPr>
                <w:noProof/>
                <w:webHidden/>
              </w:rPr>
              <w:fldChar w:fldCharType="separate"/>
            </w:r>
            <w:r w:rsidR="00523E9A">
              <w:rPr>
                <w:noProof/>
                <w:webHidden/>
              </w:rPr>
              <w:t>65</w:t>
            </w:r>
            <w:r w:rsidR="00D87FB0">
              <w:rPr>
                <w:noProof/>
                <w:webHidden/>
              </w:rPr>
              <w:fldChar w:fldCharType="end"/>
            </w:r>
          </w:hyperlink>
        </w:p>
        <w:p w:rsidR="00C75081" w:rsidRPr="00C25AC0" w:rsidRDefault="00A208B4" w:rsidP="00D87FB0">
          <w:pPr>
            <w:spacing w:after="0" w:afterAutospacing="0"/>
          </w:pPr>
          <w:r w:rsidRPr="00C25AC0">
            <w:rPr>
              <w:rFonts w:cs="Arial"/>
              <w:b/>
              <w:bCs/>
              <w:noProof/>
            </w:rPr>
            <w:fldChar w:fldCharType="end"/>
          </w:r>
        </w:p>
      </w:sdtContent>
    </w:sdt>
    <w:p w:rsidR="00F74AD4" w:rsidRDefault="00F74AD4" w:rsidP="00C76E5B">
      <w:pPr>
        <w:pStyle w:val="Standard"/>
        <w:rPr>
          <w:bCs/>
          <w:color w:val="auto"/>
          <w:sz w:val="22"/>
          <w:szCs w:val="22"/>
          <w:u w:val="single"/>
          <w:lang w:val="sr-Cyrl-RS"/>
        </w:rPr>
      </w:pPr>
    </w:p>
    <w:p w:rsidR="00F74AD4" w:rsidRDefault="00F74AD4" w:rsidP="00C76E5B">
      <w:pPr>
        <w:pStyle w:val="Standard"/>
        <w:rPr>
          <w:bCs/>
          <w:color w:val="auto"/>
          <w:sz w:val="22"/>
          <w:szCs w:val="22"/>
          <w:u w:val="single"/>
          <w:lang w:val="sr-Cyrl-RS"/>
        </w:rPr>
      </w:pPr>
    </w:p>
    <w:p w:rsidR="00C75081" w:rsidRDefault="00F74AD4" w:rsidP="00F74AD4">
      <w:pPr>
        <w:rPr>
          <w:lang w:val="sr-Cyrl-RS"/>
        </w:rPr>
      </w:pPr>
      <w:r>
        <w:rPr>
          <w:lang w:val="sr-Cyrl-RS"/>
        </w:rPr>
        <w:t>ГРАФИЧКИ ПРИЛОЗИ:</w:t>
      </w:r>
    </w:p>
    <w:p w:rsidR="00F74AD4" w:rsidRPr="00F74AD4" w:rsidRDefault="00F74AD4" w:rsidP="00F74AD4">
      <w:pPr>
        <w:pStyle w:val="ListParagraph"/>
        <w:numPr>
          <w:ilvl w:val="0"/>
          <w:numId w:val="37"/>
        </w:numPr>
        <w:spacing w:after="0" w:afterAutospacing="0"/>
        <w:rPr>
          <w:lang w:val="sr-Cyrl-RS"/>
        </w:rPr>
      </w:pPr>
      <w:r w:rsidRPr="00F74AD4">
        <w:rPr>
          <w:lang w:val="sr-Cyrl-RS"/>
        </w:rPr>
        <w:t>Граница обухвата плана (1:2500)</w:t>
      </w:r>
    </w:p>
    <w:p w:rsidR="00F74AD4" w:rsidRPr="00F74AD4" w:rsidRDefault="00F74AD4" w:rsidP="00F74AD4">
      <w:pPr>
        <w:spacing w:after="0" w:afterAutospacing="0"/>
        <w:rPr>
          <w:lang w:val="sr-Cyrl-RS"/>
        </w:rPr>
      </w:pPr>
      <w:r w:rsidRPr="00F74AD4">
        <w:rPr>
          <w:lang w:val="sr-Cyrl-RS"/>
        </w:rPr>
        <w:t>1.</w:t>
      </w:r>
      <w:r>
        <w:rPr>
          <w:lang w:val="sr-Cyrl-RS"/>
        </w:rPr>
        <w:t xml:space="preserve">1 </w:t>
      </w:r>
      <w:r w:rsidRPr="00F74AD4">
        <w:rPr>
          <w:lang w:val="sr-Cyrl-RS"/>
        </w:rPr>
        <w:t>Извод из плана вишег реда (1:2500)</w:t>
      </w:r>
    </w:p>
    <w:p w:rsidR="00F74AD4" w:rsidRDefault="00F74AD4" w:rsidP="00F74AD4">
      <w:pPr>
        <w:spacing w:after="0" w:afterAutospacing="0"/>
        <w:rPr>
          <w:lang w:val="sr-Cyrl-RS"/>
        </w:rPr>
      </w:pPr>
      <w:r>
        <w:rPr>
          <w:lang w:val="sr-Cyrl-RS"/>
        </w:rPr>
        <w:t>2.0 Постојећа намена површина</w:t>
      </w:r>
      <w:r w:rsidRPr="00F74AD4">
        <w:rPr>
          <w:lang w:val="sr-Cyrl-RS"/>
        </w:rPr>
        <w:t>(1:2500)</w:t>
      </w:r>
    </w:p>
    <w:p w:rsidR="00F74AD4" w:rsidRDefault="00F74AD4" w:rsidP="00F74AD4">
      <w:pPr>
        <w:spacing w:after="0" w:afterAutospacing="0"/>
        <w:rPr>
          <w:lang w:val="sr-Cyrl-RS"/>
        </w:rPr>
      </w:pPr>
      <w:r>
        <w:rPr>
          <w:lang w:val="sr-Cyrl-RS"/>
        </w:rPr>
        <w:t>3.0 Дистрибуција намена површина</w:t>
      </w:r>
      <w:r w:rsidRPr="00F74AD4">
        <w:rPr>
          <w:lang w:val="sr-Cyrl-RS"/>
        </w:rPr>
        <w:t>(1:2500)</w:t>
      </w:r>
    </w:p>
    <w:p w:rsidR="00F74AD4" w:rsidRDefault="00F74AD4" w:rsidP="00F74AD4">
      <w:pPr>
        <w:spacing w:after="0" w:afterAutospacing="0"/>
        <w:rPr>
          <w:lang w:val="sr-Cyrl-RS"/>
        </w:rPr>
      </w:pPr>
      <w:r>
        <w:rPr>
          <w:lang w:val="sr-Cyrl-RS"/>
        </w:rPr>
        <w:t>4.0 Подела на карактеристичне урбанистичке целине и блокове</w:t>
      </w:r>
      <w:r w:rsidRPr="00F74AD4">
        <w:rPr>
          <w:lang w:val="sr-Cyrl-RS"/>
        </w:rPr>
        <w:t>(1:2500)</w:t>
      </w:r>
    </w:p>
    <w:p w:rsidR="00F74AD4" w:rsidRDefault="00F74AD4" w:rsidP="00F74AD4">
      <w:pPr>
        <w:spacing w:after="0" w:afterAutospacing="0"/>
        <w:rPr>
          <w:lang w:val="sr-Cyrl-RS"/>
        </w:rPr>
      </w:pPr>
      <w:r>
        <w:rPr>
          <w:lang w:val="sr-Cyrl-RS"/>
        </w:rPr>
        <w:t>5.0 Регулационо-нивелациони план</w:t>
      </w:r>
      <w:r w:rsidRPr="00F74AD4">
        <w:rPr>
          <w:lang w:val="sr-Cyrl-RS"/>
        </w:rPr>
        <w:t>(1:2500)</w:t>
      </w:r>
    </w:p>
    <w:p w:rsidR="00F74AD4" w:rsidRDefault="00F74AD4" w:rsidP="00F74AD4">
      <w:pPr>
        <w:spacing w:after="0" w:afterAutospacing="0"/>
        <w:rPr>
          <w:lang w:val="sr-Cyrl-RS"/>
        </w:rPr>
      </w:pPr>
      <w:r>
        <w:rPr>
          <w:lang w:val="sr-Cyrl-RS"/>
        </w:rPr>
        <w:t>6.0 Саобраћајно решење</w:t>
      </w:r>
      <w:r w:rsidRPr="00F74AD4">
        <w:rPr>
          <w:lang w:val="sr-Cyrl-RS"/>
        </w:rPr>
        <w:t>(1:2500)</w:t>
      </w:r>
    </w:p>
    <w:p w:rsidR="00F74AD4" w:rsidRDefault="00F74AD4" w:rsidP="00F74AD4">
      <w:pPr>
        <w:spacing w:after="0" w:afterAutospacing="0"/>
        <w:rPr>
          <w:lang w:val="sr-Cyrl-RS"/>
        </w:rPr>
      </w:pPr>
      <w:r>
        <w:rPr>
          <w:lang w:val="sr-Cyrl-RS"/>
        </w:rPr>
        <w:t>7.0 План мреже и објекти инфраструктуре – водопривредна и гасоводна мрежа</w:t>
      </w:r>
      <w:r w:rsidRPr="00F74AD4">
        <w:rPr>
          <w:lang w:val="sr-Cyrl-RS"/>
        </w:rPr>
        <w:t>(1:2500)</w:t>
      </w:r>
    </w:p>
    <w:p w:rsidR="00F74AD4" w:rsidRDefault="00F74AD4" w:rsidP="00F74AD4">
      <w:pPr>
        <w:spacing w:after="0" w:afterAutospacing="0"/>
        <w:rPr>
          <w:lang w:val="sr-Cyrl-RS"/>
        </w:rPr>
      </w:pPr>
      <w:r>
        <w:rPr>
          <w:lang w:val="sr-Cyrl-RS"/>
        </w:rPr>
        <w:t>7.1 План мреже и објекти инфраструктуре – електро и телекомуникациона мрежа</w:t>
      </w:r>
      <w:r w:rsidRPr="00F74AD4">
        <w:rPr>
          <w:lang w:val="sr-Cyrl-RS"/>
        </w:rPr>
        <w:t>(1:2500)</w:t>
      </w:r>
    </w:p>
    <w:p w:rsidR="00F74AD4" w:rsidRDefault="00F74AD4" w:rsidP="00F74AD4">
      <w:pPr>
        <w:spacing w:after="0" w:afterAutospacing="0"/>
        <w:rPr>
          <w:lang w:val="sr-Cyrl-RS"/>
        </w:rPr>
      </w:pPr>
      <w:r>
        <w:rPr>
          <w:lang w:val="sr-Cyrl-RS"/>
        </w:rPr>
        <w:t>8.0 Синхрон план</w:t>
      </w:r>
      <w:r w:rsidRPr="00F74AD4">
        <w:rPr>
          <w:lang w:val="sr-Cyrl-RS"/>
        </w:rPr>
        <w:t>(1:2500)</w:t>
      </w:r>
    </w:p>
    <w:p w:rsidR="00F74AD4" w:rsidRDefault="00F74AD4" w:rsidP="00F74AD4">
      <w:pPr>
        <w:rPr>
          <w:lang w:val="sr-Cyrl-RS"/>
        </w:rPr>
      </w:pPr>
      <w:r>
        <w:rPr>
          <w:lang w:val="sr-Cyrl-RS"/>
        </w:rPr>
        <w:t>9.0 Спровођењеплана</w:t>
      </w:r>
      <w:r w:rsidRPr="00F74AD4">
        <w:rPr>
          <w:lang w:val="sr-Cyrl-RS"/>
        </w:rPr>
        <w:t>(1:2500)</w:t>
      </w:r>
    </w:p>
    <w:p w:rsidR="00F74AD4" w:rsidRPr="00F74AD4" w:rsidRDefault="00F74AD4" w:rsidP="00F74AD4">
      <w:pPr>
        <w:rPr>
          <w:lang w:val="sr-Cyrl-RS"/>
        </w:rPr>
      </w:pPr>
    </w:p>
    <w:p w:rsidR="00F74AD4" w:rsidRPr="00F74AD4" w:rsidRDefault="00F74AD4" w:rsidP="00F74AD4">
      <w:pPr>
        <w:rPr>
          <w:lang w:val="sr-Cyrl-RS"/>
        </w:rPr>
      </w:pPr>
    </w:p>
    <w:p w:rsidR="00C75081" w:rsidRDefault="00C75081">
      <w:pPr>
        <w:rPr>
          <w:bCs/>
          <w:u w:val="single"/>
        </w:rPr>
      </w:pPr>
      <w:r w:rsidRPr="00C25AC0">
        <w:rPr>
          <w:bCs/>
          <w:u w:val="single"/>
        </w:rPr>
        <w:br w:type="page"/>
      </w:r>
    </w:p>
    <w:p w:rsidR="005626E1" w:rsidRPr="001954AF" w:rsidRDefault="001954AF" w:rsidP="00ED7BF5">
      <w:pPr>
        <w:pStyle w:val="Heading1"/>
        <w:numPr>
          <w:ilvl w:val="0"/>
          <w:numId w:val="15"/>
        </w:numPr>
      </w:pPr>
      <w:bookmarkStart w:id="0" w:name="_Toc32478877"/>
      <w:r>
        <w:lastRenderedPageBreak/>
        <w:t>Уводни део</w:t>
      </w:r>
      <w:bookmarkEnd w:id="0"/>
    </w:p>
    <w:p w:rsidR="001203A3" w:rsidRPr="001954AF" w:rsidRDefault="001954AF" w:rsidP="00ED7BF5">
      <w:pPr>
        <w:pStyle w:val="Heading2"/>
        <w:numPr>
          <w:ilvl w:val="1"/>
          <w:numId w:val="15"/>
        </w:numPr>
        <w:rPr>
          <w:i w:val="0"/>
        </w:rPr>
      </w:pPr>
      <w:bookmarkStart w:id="1" w:name="_Toc32478878"/>
      <w:r w:rsidRPr="001954AF">
        <w:rPr>
          <w:i w:val="0"/>
        </w:rPr>
        <w:t>Правни основ</w:t>
      </w:r>
      <w:bookmarkEnd w:id="1"/>
    </w:p>
    <w:p w:rsidR="001203A3" w:rsidRPr="001203A3" w:rsidRDefault="001203A3" w:rsidP="001954AF">
      <w:pPr>
        <w:autoSpaceDE w:val="0"/>
        <w:autoSpaceDN w:val="0"/>
        <w:adjustRightInd w:val="0"/>
        <w:spacing w:after="0" w:afterAutospacing="0"/>
        <w:jc w:val="left"/>
        <w:rPr>
          <w:rFonts w:cs="Arial"/>
          <w:color w:val="000000"/>
        </w:rPr>
      </w:pPr>
      <w:r w:rsidRPr="001203A3">
        <w:rPr>
          <w:rFonts w:cs="Arial"/>
          <w:color w:val="000000"/>
        </w:rPr>
        <w:t>Правни основ за израду плана представља:</w:t>
      </w:r>
    </w:p>
    <w:p w:rsidR="007A2800" w:rsidRPr="007A2800" w:rsidRDefault="007A2800" w:rsidP="00ED7BF5">
      <w:pPr>
        <w:pStyle w:val="ListParagraph"/>
        <w:numPr>
          <w:ilvl w:val="0"/>
          <w:numId w:val="2"/>
        </w:numPr>
        <w:autoSpaceDE w:val="0"/>
        <w:autoSpaceDN w:val="0"/>
        <w:adjustRightInd w:val="0"/>
        <w:spacing w:after="0"/>
        <w:jc w:val="left"/>
        <w:rPr>
          <w:rFonts w:cs="Arial"/>
          <w:color w:val="000000"/>
        </w:rPr>
      </w:pPr>
      <w:r>
        <w:rPr>
          <w:rFonts w:cs="Arial"/>
          <w:color w:val="000000"/>
        </w:rPr>
        <w:t xml:space="preserve">Закон о планирању и изградњи </w:t>
      </w:r>
      <w:r w:rsidRPr="007A2800">
        <w:rPr>
          <w:rFonts w:cs="Arial"/>
          <w:color w:val="000000"/>
        </w:rPr>
        <w:t>(„Службени гласник РС“ бр.72/2009, 81/2009-исп., 64/2010-одлука УС, 24/2011, 121/2012, 42/2013 - одлука УС, 50/2013-одлука УС, 98/2013-одлука</w:t>
      </w:r>
      <w:r>
        <w:rPr>
          <w:rFonts w:cs="Arial"/>
          <w:color w:val="000000"/>
        </w:rPr>
        <w:t xml:space="preserve"> </w:t>
      </w:r>
      <w:r w:rsidRPr="007A2800">
        <w:rPr>
          <w:rFonts w:cs="Arial"/>
          <w:color w:val="000000"/>
        </w:rPr>
        <w:t>УС, 132/2014,145/2014, 83/2018,</w:t>
      </w:r>
      <w:r>
        <w:rPr>
          <w:rFonts w:cs="Arial"/>
          <w:color w:val="000000"/>
        </w:rPr>
        <w:t xml:space="preserve"> </w:t>
      </w:r>
      <w:r w:rsidRPr="007A2800">
        <w:rPr>
          <w:rFonts w:cs="Arial"/>
          <w:color w:val="000000"/>
        </w:rPr>
        <w:t>31/2019 и 37/2019- др.закон</w:t>
      </w:r>
      <w:r>
        <w:rPr>
          <w:rFonts w:cs="Arial"/>
          <w:color w:val="000000"/>
        </w:rPr>
        <w:t>)</w:t>
      </w:r>
    </w:p>
    <w:p w:rsidR="001203A3" w:rsidRPr="005257D0" w:rsidRDefault="001203A3" w:rsidP="00ED7BF5">
      <w:pPr>
        <w:pStyle w:val="ListParagraph"/>
        <w:numPr>
          <w:ilvl w:val="0"/>
          <w:numId w:val="2"/>
        </w:numPr>
        <w:autoSpaceDE w:val="0"/>
        <w:autoSpaceDN w:val="0"/>
        <w:adjustRightInd w:val="0"/>
        <w:spacing w:after="0"/>
        <w:jc w:val="left"/>
        <w:rPr>
          <w:rFonts w:cs="Arial"/>
          <w:color w:val="000000"/>
        </w:rPr>
      </w:pPr>
      <w:r w:rsidRPr="005257D0">
        <w:rPr>
          <w:rFonts w:cs="Arial"/>
          <w:color w:val="000000"/>
        </w:rPr>
        <w:t>Правилник о садржини, начину и поступку израде докумената просторног и урбанистичког планира</w:t>
      </w:r>
      <w:r w:rsidR="00811BF8">
        <w:rPr>
          <w:rFonts w:cs="Arial"/>
          <w:color w:val="000000"/>
        </w:rPr>
        <w:t>ња ("Службени гласник РС" бр. 32/2019</w:t>
      </w:r>
      <w:r w:rsidRPr="005257D0">
        <w:rPr>
          <w:rFonts w:cs="Arial"/>
          <w:color w:val="000000"/>
        </w:rPr>
        <w:t>);</w:t>
      </w:r>
    </w:p>
    <w:p w:rsidR="001203A3" w:rsidRPr="005257D0" w:rsidRDefault="001203A3" w:rsidP="00ED7BF5">
      <w:pPr>
        <w:pStyle w:val="ListParagraph"/>
        <w:numPr>
          <w:ilvl w:val="0"/>
          <w:numId w:val="2"/>
        </w:numPr>
        <w:autoSpaceDE w:val="0"/>
        <w:autoSpaceDN w:val="0"/>
        <w:adjustRightInd w:val="0"/>
        <w:spacing w:after="0"/>
        <w:jc w:val="left"/>
        <w:rPr>
          <w:rFonts w:cs="Arial"/>
          <w:color w:val="000000"/>
        </w:rPr>
      </w:pPr>
      <w:r w:rsidRPr="005257D0">
        <w:rPr>
          <w:rFonts w:cs="Arial"/>
          <w:color w:val="000000"/>
        </w:rPr>
        <w:t xml:space="preserve">Одлука о изради Плана детаљне регулације </w:t>
      </w:r>
      <w:r w:rsidR="005257D0" w:rsidRPr="005257D0">
        <w:rPr>
          <w:rFonts w:cs="Arial"/>
          <w:color w:val="000000"/>
        </w:rPr>
        <w:t>радне зоне Исток у Рачи</w:t>
      </w:r>
      <w:r w:rsidRPr="005257D0">
        <w:rPr>
          <w:rFonts w:cs="Arial"/>
          <w:color w:val="000000"/>
        </w:rPr>
        <w:t>,</w:t>
      </w:r>
      <w:r w:rsidR="005B71D7" w:rsidRPr="005B71D7">
        <w:t xml:space="preserve"> </w:t>
      </w:r>
      <w:r w:rsidR="005B71D7">
        <w:t xml:space="preserve">( број </w:t>
      </w:r>
      <w:r w:rsidR="005B71D7" w:rsidRPr="005B71D7">
        <w:rPr>
          <w:rFonts w:cs="Arial"/>
          <w:color w:val="000000"/>
        </w:rPr>
        <w:t>020-56/2017-I-01</w:t>
      </w:r>
      <w:r w:rsidR="005B71D7">
        <w:rPr>
          <w:rFonts w:cs="Arial"/>
          <w:color w:val="000000"/>
        </w:rPr>
        <w:t xml:space="preserve"> од 03.05.2017. године)</w:t>
      </w:r>
    </w:p>
    <w:p w:rsidR="001203A3" w:rsidRPr="005B71D7" w:rsidRDefault="001203A3" w:rsidP="00ED7BF5">
      <w:pPr>
        <w:pStyle w:val="ListParagraph"/>
        <w:numPr>
          <w:ilvl w:val="0"/>
          <w:numId w:val="2"/>
        </w:numPr>
        <w:autoSpaceDE w:val="0"/>
        <w:autoSpaceDN w:val="0"/>
        <w:adjustRightInd w:val="0"/>
        <w:spacing w:after="0"/>
        <w:jc w:val="left"/>
        <w:rPr>
          <w:rFonts w:cs="Arial"/>
          <w:color w:val="000000"/>
        </w:rPr>
      </w:pPr>
      <w:r w:rsidRPr="005B71D7">
        <w:rPr>
          <w:rFonts w:cs="Arial"/>
          <w:color w:val="000000"/>
        </w:rPr>
        <w:t>Други законски и подзаконски акти који регулишу услове уређења, грађења и</w:t>
      </w:r>
      <w:r w:rsidR="005B71D7">
        <w:rPr>
          <w:rFonts w:cs="Arial"/>
          <w:color w:val="000000"/>
        </w:rPr>
        <w:t xml:space="preserve"> </w:t>
      </w:r>
      <w:r w:rsidRPr="005B71D7">
        <w:rPr>
          <w:rFonts w:cs="Arial"/>
          <w:color w:val="000000"/>
        </w:rPr>
        <w:t>заштите у оквиру обухвата плана.</w:t>
      </w:r>
    </w:p>
    <w:p w:rsidR="005E48C6" w:rsidRPr="001954AF" w:rsidRDefault="001203A3" w:rsidP="001954AF">
      <w:r w:rsidRPr="001203A3">
        <w:t xml:space="preserve">На основу члана 46. </w:t>
      </w:r>
      <w:r w:rsidR="001954AF">
        <w:t xml:space="preserve">Закона о планирању и изградњи </w:t>
      </w:r>
      <w:r w:rsidR="007A2800" w:rsidRPr="007A2800">
        <w:t>(„Службени гласник РС“ бр.72/2009, 81/2009-</w:t>
      </w:r>
      <w:r w:rsidR="007A2800">
        <w:t xml:space="preserve"> </w:t>
      </w:r>
      <w:r w:rsidR="007A2800" w:rsidRPr="007A2800">
        <w:t>исп.,64/2010-одлука УС, 24/2011, 121/2012, 42/2013-одлука УС,50/2013-одлука УС, 98/2013-одлука</w:t>
      </w:r>
      <w:r w:rsidR="007A2800">
        <w:t xml:space="preserve"> </w:t>
      </w:r>
      <w:r w:rsidR="007A2800" w:rsidRPr="007A2800">
        <w:t>УС, 132/2014,145/2014, 83/2018,31/2019 и 37/2019- др.закон</w:t>
      </w:r>
      <w:r w:rsidR="007A2800">
        <w:t>)</w:t>
      </w:r>
      <w:r w:rsidRPr="001203A3">
        <w:t>, Плана генералне</w:t>
      </w:r>
      <w:r w:rsidR="005B71D7">
        <w:t xml:space="preserve"> </w:t>
      </w:r>
      <w:r w:rsidRPr="001203A3">
        <w:t xml:space="preserve">регулације </w:t>
      </w:r>
      <w:r w:rsidR="005B71D7" w:rsidRPr="005B71D7">
        <w:t>градског насеља Рача ("Сл. гласник оп</w:t>
      </w:r>
      <w:r w:rsidR="005B71D7">
        <w:t>штине Рача", бр. 11/12 и 14/15),</w:t>
      </w:r>
      <w:r w:rsidR="005B71D7" w:rsidRPr="005B71D7">
        <w:t xml:space="preserve"> </w:t>
      </w:r>
      <w:r w:rsidR="005E48C6" w:rsidRPr="005E48C6">
        <w:t>Статута општине Рача ("Сл. гласник општине Рача", бр. 6/08, 2/10 и 12/10)</w:t>
      </w:r>
      <w:r w:rsidR="005E48C6">
        <w:t xml:space="preserve">, </w:t>
      </w:r>
      <w:r w:rsidR="005E48C6" w:rsidRPr="005E48C6">
        <w:t>на предлог</w:t>
      </w:r>
      <w:r w:rsidR="005E48C6">
        <w:t xml:space="preserve"> </w:t>
      </w:r>
      <w:r w:rsidR="005E48C6" w:rsidRPr="005E48C6">
        <w:t>Општинског већа општине Рача</w:t>
      </w:r>
      <w:r w:rsidR="005E48C6" w:rsidRPr="005E48C6">
        <w:rPr>
          <w:rFonts w:ascii="TimesNewRomanPSMT" w:eastAsia="TimesNewRomanPSMT" w:hAnsiTheme="minorHAnsi" w:hint="eastAsia"/>
          <w:sz w:val="22"/>
        </w:rPr>
        <w:t xml:space="preserve"> </w:t>
      </w:r>
      <w:r w:rsidR="003D4317">
        <w:rPr>
          <w:rFonts w:cs="Arial"/>
        </w:rPr>
        <w:t xml:space="preserve">и по прибављеном </w:t>
      </w:r>
      <w:r w:rsidR="005E48C6" w:rsidRPr="001954AF">
        <w:rPr>
          <w:rFonts w:cs="Arial"/>
        </w:rPr>
        <w:t xml:space="preserve">мишљењу Комисије за планове на седници одржаној дана 10.04.2017 године Скупштина општине </w:t>
      </w:r>
      <w:r w:rsidR="002C7D12" w:rsidRPr="001954AF">
        <w:rPr>
          <w:rFonts w:cs="Arial"/>
        </w:rPr>
        <w:t>Рача</w:t>
      </w:r>
      <w:r w:rsidR="005E48C6" w:rsidRPr="001954AF">
        <w:rPr>
          <w:rFonts w:cs="Arial"/>
        </w:rPr>
        <w:t xml:space="preserve"> на седници од</w:t>
      </w:r>
      <w:r w:rsidR="002C7D12" w:rsidRPr="001954AF">
        <w:rPr>
          <w:rFonts w:cs="Arial"/>
        </w:rPr>
        <w:t xml:space="preserve"> 03.05.2017. </w:t>
      </w:r>
      <w:proofErr w:type="gramStart"/>
      <w:r w:rsidR="002C7D12" w:rsidRPr="001954AF">
        <w:rPr>
          <w:rFonts w:cs="Arial"/>
        </w:rPr>
        <w:t>године</w:t>
      </w:r>
      <w:proofErr w:type="gramEnd"/>
      <w:r w:rsidR="002C7D12" w:rsidRPr="001954AF">
        <w:rPr>
          <w:rFonts w:cs="Arial"/>
        </w:rPr>
        <w:t>,</w:t>
      </w:r>
      <w:r w:rsidR="005E48C6" w:rsidRPr="001954AF">
        <w:rPr>
          <w:rFonts w:cs="Arial"/>
        </w:rPr>
        <w:t xml:space="preserve"> донела је </w:t>
      </w:r>
      <w:r w:rsidR="005E48C6" w:rsidRPr="001954AF">
        <w:rPr>
          <w:rFonts w:cs="Arial"/>
          <w:i/>
        </w:rPr>
        <w:t xml:space="preserve">Одлуку </w:t>
      </w:r>
      <w:r w:rsidR="002C7D12" w:rsidRPr="001954AF">
        <w:rPr>
          <w:rFonts w:cs="Arial"/>
          <w:i/>
        </w:rPr>
        <w:t>о изради Плана детаљне регулације радне зоне "И</w:t>
      </w:r>
      <w:r w:rsidR="002C7D12" w:rsidRPr="001954AF">
        <w:rPr>
          <w:i/>
        </w:rPr>
        <w:t>сток" у Рачи</w:t>
      </w:r>
      <w:r w:rsidR="001954AF" w:rsidRPr="001954AF">
        <w:rPr>
          <w:rFonts w:cs="Arial"/>
        </w:rPr>
        <w:t xml:space="preserve"> (020-56/2017-I-01)</w:t>
      </w:r>
      <w:r w:rsidR="001954AF">
        <w:rPr>
          <w:rFonts w:cs="Arial"/>
        </w:rPr>
        <w:t>.</w:t>
      </w:r>
    </w:p>
    <w:p w:rsidR="005E48C6" w:rsidRDefault="001203A3" w:rsidP="005E48C6">
      <w:pPr>
        <w:autoSpaceDE w:val="0"/>
        <w:autoSpaceDN w:val="0"/>
        <w:adjustRightInd w:val="0"/>
        <w:spacing w:after="0"/>
        <w:jc w:val="left"/>
        <w:rPr>
          <w:rFonts w:cs="Arial"/>
          <w:color w:val="000000"/>
        </w:rPr>
      </w:pPr>
      <w:r w:rsidRPr="001203A3">
        <w:rPr>
          <w:rFonts w:cs="Arial"/>
          <w:color w:val="000000"/>
        </w:rPr>
        <w:t>Саставни део</w:t>
      </w:r>
      <w:r w:rsidR="005E48C6">
        <w:rPr>
          <w:rFonts w:cs="Arial"/>
          <w:color w:val="000000"/>
        </w:rPr>
        <w:t xml:space="preserve"> </w:t>
      </w:r>
      <w:r w:rsidRPr="001203A3">
        <w:rPr>
          <w:rFonts w:cs="Arial"/>
          <w:color w:val="000000"/>
        </w:rPr>
        <w:t xml:space="preserve">одлуке је </w:t>
      </w:r>
      <w:r w:rsidR="005E48C6" w:rsidRPr="001954AF">
        <w:rPr>
          <w:rFonts w:cs="Arial"/>
          <w:i/>
          <w:color w:val="000000"/>
        </w:rPr>
        <w:t>Одлука о изради стратешке процене утицаја на животну средину Плана детаљне регулације радне зоне "Исток" у Рачи</w:t>
      </w:r>
      <w:r w:rsidR="005E48C6" w:rsidRPr="005E48C6">
        <w:rPr>
          <w:rFonts w:cs="Arial"/>
          <w:color w:val="000000"/>
        </w:rPr>
        <w:t>, бр.501-12/17-IV-00 од 11.04.2017 године.</w:t>
      </w:r>
    </w:p>
    <w:p w:rsidR="005E48C6" w:rsidRDefault="001203A3" w:rsidP="001203A3">
      <w:pPr>
        <w:autoSpaceDE w:val="0"/>
        <w:autoSpaceDN w:val="0"/>
        <w:adjustRightInd w:val="0"/>
        <w:spacing w:after="0"/>
        <w:jc w:val="left"/>
        <w:rPr>
          <w:rFonts w:cs="Arial"/>
          <w:color w:val="000000"/>
        </w:rPr>
      </w:pPr>
      <w:r w:rsidRPr="001203A3">
        <w:rPr>
          <w:rFonts w:cs="Arial"/>
          <w:color w:val="000000"/>
        </w:rPr>
        <w:t>На основу члана 47.</w:t>
      </w:r>
      <w:r w:rsidR="001954AF">
        <w:rPr>
          <w:rFonts w:cs="Arial"/>
          <w:color w:val="000000"/>
        </w:rPr>
        <w:t xml:space="preserve"> Закону о планирању и изградњи </w:t>
      </w:r>
      <w:r w:rsidR="001954AF" w:rsidRPr="007A2800">
        <w:t>(„Службени гласник РС</w:t>
      </w:r>
      <w:proofErr w:type="gramStart"/>
      <w:r w:rsidR="001954AF" w:rsidRPr="007A2800">
        <w:t>“ бр.72</w:t>
      </w:r>
      <w:proofErr w:type="gramEnd"/>
      <w:r w:rsidR="001954AF" w:rsidRPr="007A2800">
        <w:t>/2009, 81/2009-</w:t>
      </w:r>
      <w:r w:rsidR="001954AF">
        <w:t xml:space="preserve"> </w:t>
      </w:r>
      <w:r w:rsidR="001954AF" w:rsidRPr="007A2800">
        <w:t>исп.,64/2010-одлука УС, 24/2011, 121/2012, 42/2013-одлука УС,50/2013-одлука УС, 98/2013-одлука</w:t>
      </w:r>
      <w:r w:rsidR="001954AF">
        <w:t xml:space="preserve"> </w:t>
      </w:r>
      <w:r w:rsidR="001954AF" w:rsidRPr="007A2800">
        <w:t>УС, 132/2014,145/2014, 83/2018,31/2019 и 37/2019- др.закон</w:t>
      </w:r>
      <w:r w:rsidRPr="001203A3">
        <w:rPr>
          <w:rFonts w:cs="Arial"/>
          <w:color w:val="000000"/>
        </w:rPr>
        <w:t>) носилац израде Плана детаљне</w:t>
      </w:r>
      <w:r w:rsidR="005E48C6">
        <w:rPr>
          <w:rFonts w:cs="Arial"/>
          <w:color w:val="000000"/>
        </w:rPr>
        <w:t xml:space="preserve"> </w:t>
      </w:r>
      <w:r w:rsidRPr="001203A3">
        <w:rPr>
          <w:rFonts w:cs="Arial"/>
          <w:color w:val="000000"/>
        </w:rPr>
        <w:t xml:space="preserve">регулације је </w:t>
      </w:r>
      <w:r w:rsidR="005E48C6" w:rsidRPr="005E48C6">
        <w:rPr>
          <w:rFonts w:cs="Arial"/>
          <w:color w:val="000000"/>
        </w:rPr>
        <w:t>Општинс</w:t>
      </w:r>
      <w:r w:rsidR="005E48C6">
        <w:rPr>
          <w:rFonts w:cs="Arial"/>
          <w:color w:val="000000"/>
        </w:rPr>
        <w:t>ка управа општине Рача.</w:t>
      </w:r>
    </w:p>
    <w:p w:rsidR="001954AF" w:rsidRDefault="004708AB" w:rsidP="004708AB">
      <w:pPr>
        <w:autoSpaceDE w:val="0"/>
        <w:autoSpaceDN w:val="0"/>
        <w:adjustRightInd w:val="0"/>
        <w:spacing w:after="0"/>
        <w:jc w:val="left"/>
        <w:rPr>
          <w:rFonts w:cs="Arial"/>
          <w:color w:val="000000"/>
          <w:lang w:val="sr-Cyrl-RS"/>
        </w:rPr>
      </w:pPr>
      <w:r>
        <w:rPr>
          <w:rFonts w:cs="Arial"/>
          <w:color w:val="000000"/>
          <w:lang w:val="sr-Cyrl-RS"/>
        </w:rPr>
        <w:t xml:space="preserve">Пројекат </w:t>
      </w:r>
      <w:r w:rsidR="005E48C6" w:rsidRPr="005E48C6">
        <w:rPr>
          <w:rFonts w:cs="Arial"/>
          <w:color w:val="000000"/>
        </w:rPr>
        <w:t>израд</w:t>
      </w:r>
      <w:r>
        <w:rPr>
          <w:rFonts w:cs="Arial"/>
          <w:color w:val="000000"/>
          <w:lang w:val="sr-Cyrl-RS"/>
        </w:rPr>
        <w:t>е</w:t>
      </w:r>
      <w:r w:rsidR="005E48C6" w:rsidRPr="005E48C6">
        <w:rPr>
          <w:rFonts w:cs="Arial"/>
          <w:color w:val="000000"/>
        </w:rPr>
        <w:t xml:space="preserve"> Плана</w:t>
      </w:r>
      <w:r>
        <w:rPr>
          <w:rFonts w:cs="Arial"/>
          <w:color w:val="000000"/>
          <w:lang w:val="sr-Cyrl-RS"/>
        </w:rPr>
        <w:t xml:space="preserve"> детаљне регулације радне зоне Исток финансира Европска унија у партнерству са Владом Републике Србије преко програма Е</w:t>
      </w:r>
      <w:r>
        <w:rPr>
          <w:rFonts w:cs="Arial"/>
          <w:color w:val="000000"/>
          <w:lang w:val="sr-Latn-RS"/>
        </w:rPr>
        <w:t xml:space="preserve">U PRO </w:t>
      </w:r>
      <w:r>
        <w:rPr>
          <w:rFonts w:cs="Arial"/>
          <w:color w:val="000000"/>
          <w:lang w:val="sr-Cyrl-RS"/>
        </w:rPr>
        <w:t>и Општина Рача.</w:t>
      </w:r>
    </w:p>
    <w:p w:rsidR="004708AB" w:rsidRDefault="004708AB" w:rsidP="004708AB">
      <w:pPr>
        <w:autoSpaceDE w:val="0"/>
        <w:autoSpaceDN w:val="0"/>
        <w:adjustRightInd w:val="0"/>
        <w:spacing w:after="0"/>
        <w:jc w:val="left"/>
        <w:rPr>
          <w:rFonts w:cs="Arial"/>
          <w:color w:val="000000"/>
        </w:rPr>
      </w:pPr>
    </w:p>
    <w:p w:rsidR="002C7D12" w:rsidRPr="001954AF" w:rsidRDefault="001954AF" w:rsidP="00ED7BF5">
      <w:pPr>
        <w:pStyle w:val="Heading2"/>
        <w:numPr>
          <w:ilvl w:val="1"/>
          <w:numId w:val="15"/>
        </w:numPr>
        <w:rPr>
          <w:i w:val="0"/>
        </w:rPr>
      </w:pPr>
      <w:bookmarkStart w:id="2" w:name="_Toc32478879"/>
      <w:r w:rsidRPr="001954AF">
        <w:rPr>
          <w:i w:val="0"/>
        </w:rPr>
        <w:t>Плански основ - обавезе, услови и смернице из</w:t>
      </w:r>
      <w:r w:rsidR="002C7D12" w:rsidRPr="001954AF">
        <w:rPr>
          <w:i w:val="0"/>
        </w:rPr>
        <w:t xml:space="preserve"> </w:t>
      </w:r>
      <w:r w:rsidRPr="001954AF">
        <w:rPr>
          <w:i w:val="0"/>
        </w:rPr>
        <w:t>планских докумената вишег реда</w:t>
      </w:r>
      <w:bookmarkEnd w:id="2"/>
    </w:p>
    <w:p w:rsidR="002C7D12" w:rsidRDefault="002C7D12" w:rsidP="001954AF">
      <w:r>
        <w:t>Плански основ за израду Плана детаљне регулације, услови и смернице дефинисани су Планом</w:t>
      </w:r>
      <w:r w:rsidR="009D395A">
        <w:t xml:space="preserve"> </w:t>
      </w:r>
      <w:r>
        <w:t>генералне регулације градског насеља Рача ("Сл. гласник општине Рача", бр. 11/12 и 14/15).</w:t>
      </w:r>
    </w:p>
    <w:p w:rsidR="009D395A" w:rsidRDefault="009D395A" w:rsidP="009D395A">
      <w:pPr>
        <w:spacing w:after="0" w:afterAutospacing="0"/>
      </w:pPr>
      <w:r>
        <w:lastRenderedPageBreak/>
        <w:t>Плански документи ширег подручја, од значаја за израду ово Плана су:</w:t>
      </w:r>
    </w:p>
    <w:p w:rsidR="009D395A" w:rsidRDefault="009D395A" w:rsidP="00ED7BF5">
      <w:pPr>
        <w:pStyle w:val="ListParagraph"/>
        <w:numPr>
          <w:ilvl w:val="0"/>
          <w:numId w:val="3"/>
        </w:numPr>
      </w:pPr>
      <w:r>
        <w:t>Просторни план Републике Србије („Сл. гласник РС“, бр. 88/2010);</w:t>
      </w:r>
    </w:p>
    <w:p w:rsidR="009D395A" w:rsidRDefault="009D395A" w:rsidP="00ED7BF5">
      <w:pPr>
        <w:pStyle w:val="ListParagraph"/>
        <w:numPr>
          <w:ilvl w:val="0"/>
          <w:numId w:val="3"/>
        </w:numPr>
      </w:pPr>
      <w:r>
        <w:t>Просторни план Општине Рача („Службени гласник општине Рача”, број 5/2012);</w:t>
      </w:r>
    </w:p>
    <w:p w:rsidR="009D395A" w:rsidRDefault="009D395A" w:rsidP="00ED7BF5">
      <w:pPr>
        <w:pStyle w:val="ListParagraph"/>
        <w:numPr>
          <w:ilvl w:val="0"/>
          <w:numId w:val="3"/>
        </w:numPr>
      </w:pPr>
      <w:r>
        <w:t>План генералне регулације градског насеља Рача ("Сл. гласник општине Рача", бр. 11/12 и 14/15).</w:t>
      </w:r>
    </w:p>
    <w:p w:rsidR="009D395A" w:rsidRDefault="009D395A" w:rsidP="00ED7BF5">
      <w:pPr>
        <w:pStyle w:val="Heading3"/>
        <w:numPr>
          <w:ilvl w:val="2"/>
          <w:numId w:val="15"/>
        </w:numPr>
      </w:pPr>
      <w:bookmarkStart w:id="3" w:name="_Toc32478880"/>
      <w:r>
        <w:t>Извод из Просторног плана Републике Србије</w:t>
      </w:r>
      <w:bookmarkEnd w:id="3"/>
    </w:p>
    <w:p w:rsidR="009D395A" w:rsidRDefault="009D395A" w:rsidP="009D395A">
      <w:r>
        <w:t>Просторним планом Републике Србије 2010-2020 (у даљем тексту: ППРС) утврђују се визија, принципи и циљеви просторног развоја Републике и њених регионалних целина. Концепција просторног развоја размотрена је у оквиру два основна сценарија (сценарио рецесивног раста са елементима кризног управљања и сценарио одрживог просторног развоја).</w:t>
      </w:r>
    </w:p>
    <w:p w:rsidR="009D395A" w:rsidRDefault="009D395A" w:rsidP="009D395A">
      <w:pPr>
        <w:spacing w:after="0" w:afterAutospacing="0"/>
      </w:pPr>
      <w:r>
        <w:t xml:space="preserve">Успешан просторни развој Републике Србије захтева достизање серије основних циљева, међу којима су према свом значају равноправно најважнији следећи: </w:t>
      </w:r>
    </w:p>
    <w:p w:rsidR="009D395A" w:rsidRDefault="009D395A" w:rsidP="00ED7BF5">
      <w:pPr>
        <w:pStyle w:val="ListParagraph"/>
        <w:numPr>
          <w:ilvl w:val="0"/>
          <w:numId w:val="3"/>
        </w:numPr>
      </w:pPr>
      <w:r>
        <w:t xml:space="preserve">уравнотеженији регионални развој и унапређена социјална кохезија; </w:t>
      </w:r>
    </w:p>
    <w:p w:rsidR="009D395A" w:rsidRDefault="009D395A" w:rsidP="00ED7BF5">
      <w:pPr>
        <w:pStyle w:val="ListParagraph"/>
        <w:numPr>
          <w:ilvl w:val="0"/>
          <w:numId w:val="3"/>
        </w:numPr>
      </w:pPr>
      <w:r>
        <w:t xml:space="preserve">регионална конкурентност и приступачност; </w:t>
      </w:r>
    </w:p>
    <w:p w:rsidR="009D395A" w:rsidRDefault="009D395A" w:rsidP="00ED7BF5">
      <w:pPr>
        <w:pStyle w:val="ListParagraph"/>
        <w:numPr>
          <w:ilvl w:val="0"/>
          <w:numId w:val="3"/>
        </w:numPr>
      </w:pPr>
      <w:r>
        <w:t xml:space="preserve">одрживо коришћење природних ресурса и заштићена и унапређена животна средина; </w:t>
      </w:r>
    </w:p>
    <w:p w:rsidR="009D395A" w:rsidRDefault="009D395A" w:rsidP="00ED7BF5">
      <w:pPr>
        <w:pStyle w:val="ListParagraph"/>
        <w:numPr>
          <w:ilvl w:val="0"/>
          <w:numId w:val="3"/>
        </w:numPr>
      </w:pPr>
      <w:r>
        <w:t xml:space="preserve">заштићено и одрживо коришћено природно и културно наслеђе и предео; </w:t>
      </w:r>
    </w:p>
    <w:p w:rsidR="009D395A" w:rsidRDefault="009D395A" w:rsidP="00ED7BF5">
      <w:pPr>
        <w:pStyle w:val="ListParagraph"/>
        <w:numPr>
          <w:ilvl w:val="0"/>
          <w:numId w:val="3"/>
        </w:numPr>
      </w:pPr>
      <w:proofErr w:type="gramStart"/>
      <w:r>
        <w:t>просторно</w:t>
      </w:r>
      <w:proofErr w:type="gramEnd"/>
      <w:r>
        <w:t xml:space="preserve"> функционална интегрисаност у окружење. </w:t>
      </w:r>
    </w:p>
    <w:p w:rsidR="009D395A" w:rsidRDefault="009D395A" w:rsidP="009D395A">
      <w:r>
        <w:t>Ка достизању основних циљева, Република Србија и све територијалне јединице које имају надлежност у области просторног развоја мораће да поштују серију међузависних приоритета односно оперативних циљева. Један од таквих циљева је и убрзанији развој функционалног урбаног подручја Крагујевца, као конкурентног и иновативног урбаног центра који ће у функционалној констелацији са окружењем (општином Рача) имати кључну улогу за уравнотеженији просторни развој Србије.</w:t>
      </w:r>
    </w:p>
    <w:p w:rsidR="009D395A" w:rsidRDefault="009D395A" w:rsidP="009D395A">
      <w:pPr>
        <w:spacing w:after="0" w:afterAutospacing="0"/>
      </w:pPr>
      <w:r>
        <w:t xml:space="preserve">ППРС даје општи оквир просторног развоја Србије усмерен ка три временска хоризонта: </w:t>
      </w:r>
    </w:p>
    <w:p w:rsidR="009D395A" w:rsidRDefault="009D395A" w:rsidP="00ED7BF5">
      <w:pPr>
        <w:pStyle w:val="ListParagraph"/>
        <w:numPr>
          <w:ilvl w:val="0"/>
          <w:numId w:val="3"/>
        </w:numPr>
      </w:pPr>
      <w:proofErr w:type="gramStart"/>
      <w:r>
        <w:t>могућности</w:t>
      </w:r>
      <w:proofErr w:type="gramEnd"/>
      <w:r>
        <w:t xml:space="preserve"> остварења стратешких приоритета и пројеката до 2014. године; </w:t>
      </w:r>
    </w:p>
    <w:p w:rsidR="009D395A" w:rsidRDefault="009D395A" w:rsidP="00ED7BF5">
      <w:pPr>
        <w:pStyle w:val="ListParagraph"/>
        <w:numPr>
          <w:ilvl w:val="0"/>
          <w:numId w:val="3"/>
        </w:numPr>
      </w:pPr>
      <w:proofErr w:type="gramStart"/>
      <w:r>
        <w:t>хоризонт</w:t>
      </w:r>
      <w:proofErr w:type="gramEnd"/>
      <w:r>
        <w:t xml:space="preserve"> приближавања циљевима просторног развоја до 2021. године; </w:t>
      </w:r>
    </w:p>
    <w:p w:rsidR="009D395A" w:rsidRDefault="009D395A" w:rsidP="00ED7BF5">
      <w:pPr>
        <w:pStyle w:val="ListParagraph"/>
        <w:numPr>
          <w:ilvl w:val="0"/>
          <w:numId w:val="3"/>
        </w:numPr>
      </w:pPr>
      <w:proofErr w:type="gramStart"/>
      <w:r>
        <w:t>хоризонт</w:t>
      </w:r>
      <w:proofErr w:type="gramEnd"/>
      <w:r>
        <w:t xml:space="preserve"> неодређеног временског лимита у коме ће се вршити постепено приближавање дефинисаној визији просторног развоја Србије. </w:t>
      </w:r>
    </w:p>
    <w:p w:rsidR="009D395A" w:rsidRDefault="009D395A" w:rsidP="009D395A">
      <w:pPr>
        <w:spacing w:after="0" w:afterAutospacing="0"/>
      </w:pPr>
      <w:r>
        <w:t xml:space="preserve">Из обимног материјала ППРС, може се закључити да је привредни развој општине Рача заснован на: </w:t>
      </w:r>
    </w:p>
    <w:p w:rsidR="009D395A" w:rsidRDefault="009D395A" w:rsidP="00ED7BF5">
      <w:pPr>
        <w:pStyle w:val="ListParagraph"/>
        <w:numPr>
          <w:ilvl w:val="0"/>
          <w:numId w:val="3"/>
        </w:numPr>
      </w:pPr>
      <w:r>
        <w:t xml:space="preserve">коришћењу и унапређивању пољопривредног (воћарство и виноградарство, повртарство) и шумског (агрошумарство, ловни туризам) земљишта; </w:t>
      </w:r>
    </w:p>
    <w:p w:rsidR="009D395A" w:rsidRDefault="009D395A" w:rsidP="00ED7BF5">
      <w:pPr>
        <w:pStyle w:val="ListParagraph"/>
        <w:numPr>
          <w:ilvl w:val="0"/>
          <w:numId w:val="3"/>
        </w:numPr>
      </w:pPr>
      <w:r>
        <w:t xml:space="preserve">рационалном коришћењу грађевинског земљишта (насеља, инфраструктура) и опремању општине јавним службама, укупном крупном и комуналном инфраструктуром у склопу инфраструктурних система на нивоу државе и регија; </w:t>
      </w:r>
    </w:p>
    <w:p w:rsidR="009D395A" w:rsidRDefault="009D395A" w:rsidP="00ED7BF5">
      <w:pPr>
        <w:pStyle w:val="ListParagraph"/>
        <w:numPr>
          <w:ilvl w:val="0"/>
          <w:numId w:val="3"/>
        </w:numPr>
      </w:pPr>
      <w:r>
        <w:t xml:space="preserve">стабилизацији социо-демографског потенцијала; </w:t>
      </w:r>
    </w:p>
    <w:p w:rsidR="009D395A" w:rsidRDefault="009D395A" w:rsidP="00ED7BF5">
      <w:pPr>
        <w:pStyle w:val="ListParagraph"/>
        <w:numPr>
          <w:ilvl w:val="0"/>
          <w:numId w:val="3"/>
        </w:numPr>
      </w:pPr>
      <w:r>
        <w:t xml:space="preserve">развоју могућих видова туризма, посебно оних везаних за историјске догађаје; </w:t>
      </w:r>
    </w:p>
    <w:p w:rsidR="009D395A" w:rsidRDefault="009D395A" w:rsidP="00ED7BF5">
      <w:pPr>
        <w:pStyle w:val="ListParagraph"/>
        <w:numPr>
          <w:ilvl w:val="0"/>
          <w:numId w:val="3"/>
        </w:numPr>
      </w:pPr>
      <w:proofErr w:type="gramStart"/>
      <w:r>
        <w:t>успостављању</w:t>
      </w:r>
      <w:proofErr w:type="gramEnd"/>
      <w:r>
        <w:t xml:space="preserve"> регионалних веза. </w:t>
      </w:r>
    </w:p>
    <w:p w:rsidR="009D395A" w:rsidRDefault="009D395A" w:rsidP="009D395A">
      <w:r>
        <w:lastRenderedPageBreak/>
        <w:t xml:space="preserve">Општина Рача припада функционалном урбаном подручју државног (националног) значаја са центром у Крагујевцу, заједно са општинама Кнић, Баточина и Лапово, са око 225.357становника у оквиру ФУП – а. Градско насеље Рача је Планом сврстано у категорију локалних урбаних центара-центар општине. </w:t>
      </w:r>
    </w:p>
    <w:p w:rsidR="009D395A" w:rsidRDefault="009D395A" w:rsidP="009D395A">
      <w:r>
        <w:t xml:space="preserve">У области привреде као неопходност је предвиђен динамичан привредни развој (за мин. 5% просечан раст БДП до 2020, учешће индустрије и инвестиција изнад 25% БДП), као и рационалан, ефикасан и одржив просторни развој на нивоу државе и регионалних целина. </w:t>
      </w:r>
    </w:p>
    <w:p w:rsidR="009D395A" w:rsidRDefault="009D395A" w:rsidP="009D395A">
      <w:pPr>
        <w:spacing w:after="0" w:afterAutospacing="0"/>
      </w:pPr>
      <w:r>
        <w:t xml:space="preserve">У општини Рача приоритет ће имати: </w:t>
      </w:r>
    </w:p>
    <w:p w:rsidR="009D395A" w:rsidRDefault="009D395A" w:rsidP="00ED7BF5">
      <w:pPr>
        <w:pStyle w:val="ListParagraph"/>
        <w:numPr>
          <w:ilvl w:val="0"/>
          <w:numId w:val="3"/>
        </w:numPr>
      </w:pPr>
      <w:r>
        <w:t xml:space="preserve">производња електронских производа и опреме, </w:t>
      </w:r>
    </w:p>
    <w:p w:rsidR="009D395A" w:rsidRDefault="009D395A" w:rsidP="00ED7BF5">
      <w:pPr>
        <w:pStyle w:val="ListParagraph"/>
        <w:numPr>
          <w:ilvl w:val="0"/>
          <w:numId w:val="3"/>
        </w:numPr>
      </w:pPr>
      <w:r>
        <w:t xml:space="preserve">производња моторних возила и компоненти; </w:t>
      </w:r>
    </w:p>
    <w:p w:rsidR="009D395A" w:rsidRDefault="009D395A" w:rsidP="00ED7BF5">
      <w:pPr>
        <w:pStyle w:val="ListParagraph"/>
        <w:numPr>
          <w:ilvl w:val="0"/>
          <w:numId w:val="3"/>
        </w:numPr>
      </w:pPr>
      <w:r>
        <w:t xml:space="preserve">информационе технологије и </w:t>
      </w:r>
    </w:p>
    <w:p w:rsidR="009D395A" w:rsidRDefault="009D395A" w:rsidP="00ED7BF5">
      <w:pPr>
        <w:pStyle w:val="ListParagraph"/>
        <w:numPr>
          <w:ilvl w:val="0"/>
          <w:numId w:val="3"/>
        </w:numPr>
      </w:pPr>
      <w:proofErr w:type="gramStart"/>
      <w:r>
        <w:t>развој</w:t>
      </w:r>
      <w:proofErr w:type="gramEnd"/>
      <w:r>
        <w:t xml:space="preserve"> пољопривреде и прерада пољопривредних производа. </w:t>
      </w:r>
    </w:p>
    <w:p w:rsidR="009D395A" w:rsidRDefault="009D395A" w:rsidP="009D395A">
      <w:r>
        <w:t>У наведеним оквирима, у ППРС се наводи да је приоритетно искористити: релативно повољан просторни распоред градова средње величине, који, уз одговарајућу просторно-развојну политику, могу преузети улогу будућих урбаних центара развоја; велике могућности обнављања запуштеног и/или недовољно одржаваног грађевинског фонда у градовима; релативну очуваност физичке средине у појединим мањим градским центрима и варошима, као фактор могућног новог продуктивног инвестирања и привлачења радно способног становништва. Такође, треба користити и потенцијале већих регионалних центара (Крагујевац), са циљем да се постигне укупан полицентрични развој, односно, да се успостави контратежа даљој концентрацији активности и становништва на мањем делу простора Републике Србије.</w:t>
      </w:r>
    </w:p>
    <w:p w:rsidR="009D395A" w:rsidRDefault="009D395A" w:rsidP="009D395A">
      <w:r>
        <w:t xml:space="preserve">Ради постизања веће економске, функционалне, еколошке и просторне ефикасности потребно је организовање мреже инфраструктуре, усклађивање некомпатибилних намена површина, оптимизација у размештају производних/радних зона, саобраћајница, насеља итд. </w:t>
      </w:r>
    </w:p>
    <w:p w:rsidR="009D395A" w:rsidRDefault="009D395A" w:rsidP="009D395A">
      <w:r>
        <w:t>Основни циљ развоја индустрије је опоравак, повећање секторске и територијалне конкурентности и запослености обезбеђењем повољних општих, инфраструктурних и просторних услова, као и њена равномернија просторна дистрибуција усклађена са потенцијалом регионалних, урбаних и руралних подручја, захтевима климатских промена и смањења притиска на ресурсе. Основни циљ прати и оперативни циљ, који предвиђа отварање радних места у малим и средњим предузећима (пољопривреди, занатству, услугама).</w:t>
      </w:r>
    </w:p>
    <w:p w:rsidR="009D395A" w:rsidRDefault="009D395A" w:rsidP="009D395A">
      <w:r>
        <w:t>Као основни локациони модели индустрије у развојним зонама, коридорима и урбаним центрима предложени су: индустријске зоне, индустријски и технолошки паркови (hi-tech агломерације и комплекси), слободне зоне (СЗ), бизнис инкубатори, кластери МСП (у регијама, коридорима, градовима), аеродромска зона развоја, логистички парк, терминали, привредне, мешовите, лучке зоне, и сл. Потребно је плански усмеравати изградњу различитих просторних модела индустријског смештаја ка стратешким развојним зонама и коридорима X и VII, индустријским центрима/градовима средње величине и на друге локације повезане TENs инфраструктуром, ИКТ мрежама и сл.</w:t>
      </w:r>
    </w:p>
    <w:p w:rsidR="009D395A" w:rsidRPr="007C6EB0" w:rsidRDefault="009D395A" w:rsidP="00ED7BF5">
      <w:pPr>
        <w:pStyle w:val="Heading3"/>
        <w:numPr>
          <w:ilvl w:val="2"/>
          <w:numId w:val="15"/>
        </w:numPr>
      </w:pPr>
      <w:bookmarkStart w:id="4" w:name="_Toc32478881"/>
      <w:r w:rsidRPr="007C6EB0">
        <w:lastRenderedPageBreak/>
        <w:t>Извод из Просторног плана општине Рача</w:t>
      </w:r>
      <w:bookmarkEnd w:id="4"/>
    </w:p>
    <w:p w:rsidR="009D395A" w:rsidRDefault="009D395A" w:rsidP="009D395A">
      <w:r>
        <w:t>Насеље Рача (2.744 становника) у којем се налази радна зона „Исток</w:t>
      </w:r>
      <w:proofErr w:type="gramStart"/>
      <w:r>
        <w:t>“ је</w:t>
      </w:r>
      <w:proofErr w:type="gramEnd"/>
      <w:r>
        <w:t xml:space="preserve"> једино градско насеље у општини и оно је административно-управни, привредни, здравствени и културни центар општине. Као центар општине, има и функцију за задовољење свакодневних и повремених потреба становника из насеља: Адровац, Мирашевац, Поповић, Вишевац, Бошњане, Доња Рача, Вучић, Сипић и Трска. Гравитавиона зона општинског центра Рача обухвата око 5.473 становника. Према броју становника Рача је сврстана у групу насеља са више од 1.000 становника. Главна развојна осовина општине, са највећом концентрацијом становништва, функција и активности формирала се дуж коридора државног пута I реда М4. Градско насеље Рача, на државном путу I реда, удаљено је око 10km од европског коридора X.</w:t>
      </w:r>
    </w:p>
    <w:p w:rsidR="009D395A" w:rsidRDefault="009D395A" w:rsidP="009D395A">
      <w:r>
        <w:t xml:space="preserve">Општина Рача према привредној развијеност и показатељима нивоа развијености за 2005. годину, рангирана је на 102 место (од 160 општина) са 58% од републичког просека НД. Национални доходак по глави становника је испод просечног нивоа на територији Шумадијског округа, централне Србије и републике Србије. У 2005. </w:t>
      </w:r>
      <w:proofErr w:type="gramStart"/>
      <w:r>
        <w:t>години</w:t>
      </w:r>
      <w:proofErr w:type="gramEnd"/>
      <w:r>
        <w:t xml:space="preserve"> остварен НД по глави становника је 58% републичког просека. </w:t>
      </w:r>
      <w:proofErr w:type="gramStart"/>
      <w:r>
        <w:t>у</w:t>
      </w:r>
      <w:proofErr w:type="gramEnd"/>
      <w:r>
        <w:t xml:space="preserve"> формирању националног дохотка доминантна делатност је пољопривреда (78.1% у 2005. год), наспрам индустрије са само 4.5%. Све већу заступљеност у креираном НД општине бележи делатност трговине са 7.2% у 2005. </w:t>
      </w:r>
      <w:proofErr w:type="gramStart"/>
      <w:r>
        <w:t>год</w:t>
      </w:r>
      <w:proofErr w:type="gramEnd"/>
      <w:r>
        <w:t xml:space="preserve">. </w:t>
      </w:r>
      <w:proofErr w:type="gramStart"/>
      <w:r>
        <w:t>чиме</w:t>
      </w:r>
      <w:proofErr w:type="gramEnd"/>
      <w:r>
        <w:t xml:space="preserve"> привредна структура добија на преко потребној диверзификацији.</w:t>
      </w:r>
    </w:p>
    <w:p w:rsidR="009D395A" w:rsidRDefault="009D395A" w:rsidP="009D395A">
      <w:r>
        <w:t>У ''swot'' анализи као кључне снаге, за развој привредних делатности, издвојене су постојеће, недовољно искоришћене радне зоне општинског значаја, повољан географско-саобраћајни положај у односу на главну развојну осовину, саобраћајни коридор Србије (посебно аутопут Е75 и пругу Е85), већи градови (посебно Крагујевац и Београд) и постојећа мрежа државних путева. Поред повољног положаја у непосредној близини европског коридора X, као основна наводи се могућност заједничког наступа на тржишту, формирање кластера и асоцијација произвођача. Као основне слабости које могу утицати на привредни развој су неразвијеност прерађивачких капацитета, као и капацитета мале привреде, смањена инвестициона активност, изражена незапосленост као последица лошег пословања постојећих привредних капацитета и неразвијеност путне и комуналне инфраструктуре. Негативни демографски трендови и наставак тренда смањења броја становника, основна су претња привредном развоју.</w:t>
      </w:r>
    </w:p>
    <w:p w:rsidR="009D395A" w:rsidRDefault="009D395A" w:rsidP="009D395A">
      <w:r>
        <w:t xml:space="preserve">Визија општине Рача, као општине са повољним геостратешким положајем у централном делу Србије, срцу Шумадије, путним правцима повезане са великим центрима, подразумева привредни развој који се заснива на напредном сектору малих и средњих предузећа, производњи здраве хране и развоју прерађивачке индустрије, уз постојање развијених радних зона којима се континуирано обезбеђују нова радна места. </w:t>
      </w:r>
    </w:p>
    <w:p w:rsidR="009D395A" w:rsidRDefault="009D395A" w:rsidP="009D395A">
      <w:r>
        <w:t>Трајно комунално опремање и урбанистичко уређивање, са очуваном традиционалном архитектуром, које користи чисте производне технологије и стандарде, у складу са принципима одрживног развоја и очувања здраве животне средине су основни принципи просторног развоја.</w:t>
      </w:r>
    </w:p>
    <w:p w:rsidR="009D395A" w:rsidRDefault="009D395A" w:rsidP="009D395A">
      <w:r>
        <w:lastRenderedPageBreak/>
        <w:t xml:space="preserve">Развој комуналне и путне инфраструктуре, у складу са потребама привреде и грађана, уз поштовање принципа очувања животне средине, унапређење локалне привреде, стварањем повољних услова за убрзани развој сектора малих и средњих предузећа, у циљу смањења незапослености и обезбеђење услова за развој руралне економије и прерађивачих капацитета су општи циљеви просторног развоја. </w:t>
      </w:r>
    </w:p>
    <w:p w:rsidR="009D395A" w:rsidRDefault="009D395A" w:rsidP="009D395A">
      <w:r>
        <w:t>Планско одређивање привредних зона са њиховим садржајима базираним на локалним потенцијалима, са циљем повећања привредних активности и запослености припада посебним циљевима просторног развоја.</w:t>
      </w:r>
    </w:p>
    <w:p w:rsidR="009D395A" w:rsidRDefault="009D395A" w:rsidP="009D395A">
      <w:pPr>
        <w:spacing w:after="0" w:afterAutospacing="0"/>
      </w:pPr>
      <w:r>
        <w:t xml:space="preserve">Општом концепцијом и пропозицијом просторног развоја предвиђено је да у области привређивања, генератор развоја буде сектор малих и средњих предузећа, позиционираних пре свега, у оквиру недовољно искоришћених постојећих радних зона. Након попуњавања постојећих капацитета, потребно је активирати и уредити нове радне зоне. Избор технологија потребно је оријентисати ка чистим гранама производње, без потенцијалне могућности загађивања, ради очувања и унапређења еколошки здраве животне средине. Мала и средња предузећа ће представљати основни облик организовања фирми као генератора развоја и запошљавања, уз сектор услуга. Привредни развој општине Рача засниваће се на: </w:t>
      </w:r>
    </w:p>
    <w:p w:rsidR="009D395A" w:rsidRDefault="009D395A" w:rsidP="00ED7BF5">
      <w:pPr>
        <w:pStyle w:val="ListParagraph"/>
        <w:numPr>
          <w:ilvl w:val="0"/>
          <w:numId w:val="3"/>
        </w:numPr>
      </w:pPr>
      <w:r>
        <w:t xml:space="preserve">jaчaњу извoзнe oриjeнтaциje приврeдe, пoсeбнo индустриjских грaнa сa трaдициjoм, рeнoмeoм и пoљoприврeдe; </w:t>
      </w:r>
    </w:p>
    <w:p w:rsidR="009D395A" w:rsidRDefault="009D395A" w:rsidP="00ED7BF5">
      <w:pPr>
        <w:pStyle w:val="ListParagraph"/>
        <w:numPr>
          <w:ilvl w:val="0"/>
          <w:numId w:val="3"/>
        </w:numPr>
      </w:pPr>
      <w:proofErr w:type="gramStart"/>
      <w:r>
        <w:t>пoдизaњу</w:t>
      </w:r>
      <w:proofErr w:type="gramEnd"/>
      <w:r>
        <w:t xml:space="preserve"> квaлитeтa сeктoрa услугa (трaнспoрт, туризaм, кoмплeмeнтaрнe услугe и др.); </w:t>
      </w:r>
    </w:p>
    <w:p w:rsidR="009D395A" w:rsidRDefault="009D395A" w:rsidP="00ED7BF5">
      <w:pPr>
        <w:pStyle w:val="ListParagraph"/>
        <w:numPr>
          <w:ilvl w:val="0"/>
          <w:numId w:val="3"/>
        </w:numPr>
      </w:pPr>
      <w:proofErr w:type="gramStart"/>
      <w:r>
        <w:t>дaљeм</w:t>
      </w:r>
      <w:proofErr w:type="gramEnd"/>
      <w:r>
        <w:t xml:space="preserve"> интeнзивнoм рaзвojу сeктoрa мaлих и срeдњих прeдузeћa (МСП), уз jaчaњe њихoвoг мeђусoбнoг пoвeзивaњa, кao oснoвнoг гeнeрaтoрa рaстa кoнкурeнтнoсти и зaпoшљaвaњa и пoвeћaњу трaнспaрeнтнoсти пoслoвaњa и пoбoљшaњу инвeстициoне климe. </w:t>
      </w:r>
    </w:p>
    <w:p w:rsidR="009D395A" w:rsidRDefault="009D395A" w:rsidP="00C06118">
      <w:pPr>
        <w:spacing w:after="0" w:afterAutospacing="0"/>
      </w:pPr>
      <w:r>
        <w:t xml:space="preserve">Просторни развој индустрије у општини Рача засниваће се на: </w:t>
      </w:r>
    </w:p>
    <w:p w:rsidR="009D395A" w:rsidRDefault="009D395A" w:rsidP="00ED7BF5">
      <w:pPr>
        <w:pStyle w:val="ListParagraph"/>
        <w:numPr>
          <w:ilvl w:val="0"/>
          <w:numId w:val="3"/>
        </w:numPr>
      </w:pPr>
      <w:r>
        <w:t xml:space="preserve">унапређењу, реструктуирању и модернизацији постојећих капацитета, </w:t>
      </w:r>
    </w:p>
    <w:p w:rsidR="009D395A" w:rsidRDefault="009D395A" w:rsidP="00ED7BF5">
      <w:pPr>
        <w:pStyle w:val="ListParagraph"/>
        <w:numPr>
          <w:ilvl w:val="0"/>
          <w:numId w:val="3"/>
        </w:numPr>
      </w:pPr>
      <w:r>
        <w:t xml:space="preserve">формирању нових производних зона, </w:t>
      </w:r>
    </w:p>
    <w:p w:rsidR="009D395A" w:rsidRDefault="009D395A" w:rsidP="00ED7BF5">
      <w:pPr>
        <w:pStyle w:val="ListParagraph"/>
        <w:numPr>
          <w:ilvl w:val="0"/>
          <w:numId w:val="3"/>
        </w:numPr>
      </w:pPr>
      <w:r>
        <w:t xml:space="preserve">активирању природних развојних потенцијала, </w:t>
      </w:r>
    </w:p>
    <w:p w:rsidR="009D395A" w:rsidRDefault="009D395A" w:rsidP="00ED7BF5">
      <w:pPr>
        <w:pStyle w:val="ListParagraph"/>
        <w:numPr>
          <w:ilvl w:val="0"/>
          <w:numId w:val="3"/>
        </w:numPr>
      </w:pPr>
      <w:r>
        <w:t xml:space="preserve">стварању нових облика прерађивачке индустрије </w:t>
      </w:r>
    </w:p>
    <w:p w:rsidR="009D395A" w:rsidRDefault="009D395A" w:rsidP="00ED7BF5">
      <w:pPr>
        <w:pStyle w:val="ListParagraph"/>
        <w:numPr>
          <w:ilvl w:val="0"/>
          <w:numId w:val="3"/>
        </w:numPr>
      </w:pPr>
      <w:proofErr w:type="gramStart"/>
      <w:r>
        <w:t>равномернијем</w:t>
      </w:r>
      <w:proofErr w:type="gramEnd"/>
      <w:r>
        <w:t xml:space="preserve"> размештају у складу са концепцијом одрживог развоја и јачањем конкурентске способности. </w:t>
      </w:r>
    </w:p>
    <w:p w:rsidR="009D395A" w:rsidRDefault="009D395A" w:rsidP="00C06118">
      <w:pPr>
        <w:spacing w:after="0" w:afterAutospacing="0"/>
      </w:pPr>
      <w:r>
        <w:t xml:space="preserve">То подразумева дефинисање нове стратегије развоја на одрживим и исплативим основама, засноване на повећању запослености, прогресу, расту извоза и супституцији увоза кроз: </w:t>
      </w:r>
    </w:p>
    <w:p w:rsidR="009D395A" w:rsidRDefault="009D395A" w:rsidP="00ED7BF5">
      <w:pPr>
        <w:pStyle w:val="ListParagraph"/>
        <w:numPr>
          <w:ilvl w:val="0"/>
          <w:numId w:val="3"/>
        </w:numPr>
      </w:pPr>
      <w:r>
        <w:t xml:space="preserve">преструктуирање производње према тржишним условима; </w:t>
      </w:r>
    </w:p>
    <w:p w:rsidR="009D395A" w:rsidRDefault="009D395A" w:rsidP="00ED7BF5">
      <w:pPr>
        <w:pStyle w:val="ListParagraph"/>
        <w:numPr>
          <w:ilvl w:val="0"/>
          <w:numId w:val="3"/>
        </w:numPr>
      </w:pPr>
      <w:r>
        <w:t xml:space="preserve">рационализацију потрошње енергије, уз смањивање трошкова по јединици производа; </w:t>
      </w:r>
    </w:p>
    <w:p w:rsidR="009D395A" w:rsidRDefault="009D395A" w:rsidP="00ED7BF5">
      <w:pPr>
        <w:pStyle w:val="ListParagraph"/>
        <w:numPr>
          <w:ilvl w:val="0"/>
          <w:numId w:val="3"/>
        </w:numPr>
      </w:pPr>
      <w:r>
        <w:t xml:space="preserve">развој малих и средњих предузећа, са одрживим програмима, конкуретним и оријентисаним на извоз, флексибилним у прилагођавању тржишним захтевима; </w:t>
      </w:r>
    </w:p>
    <w:p w:rsidR="009D395A" w:rsidRDefault="009D395A" w:rsidP="00ED7BF5">
      <w:pPr>
        <w:pStyle w:val="ListParagraph"/>
        <w:numPr>
          <w:ilvl w:val="0"/>
          <w:numId w:val="3"/>
        </w:numPr>
      </w:pPr>
      <w:r>
        <w:t xml:space="preserve">примену мера и инструмената за привлачење конкуретних и исплативих индустријских активности и страног капитала, који би се улагао у конкретне индустријске програме; </w:t>
      </w:r>
    </w:p>
    <w:p w:rsidR="009D395A" w:rsidRDefault="009D395A" w:rsidP="00ED7BF5">
      <w:pPr>
        <w:pStyle w:val="ListParagraph"/>
        <w:numPr>
          <w:ilvl w:val="0"/>
          <w:numId w:val="3"/>
        </w:numPr>
      </w:pPr>
      <w:proofErr w:type="gramStart"/>
      <w:r>
        <w:lastRenderedPageBreak/>
        <w:t>усаглашен</w:t>
      </w:r>
      <w:proofErr w:type="gramEnd"/>
      <w:r>
        <w:t xml:space="preserve"> и усклађен индустријски развој са политиком животне средине, социјалним и другим политикама, уз повећање запослености и животног стандарда. </w:t>
      </w:r>
    </w:p>
    <w:p w:rsidR="009D395A" w:rsidRDefault="009D395A" w:rsidP="009D395A">
      <w:r>
        <w:t>У односу на потенцијале и ограничења, предвиђа се развој сектора производних делатности, базиран на поставкама ширег функционалног подручја, пре свега, у градском насељу Рача, уз коришћење потенцијала близине коридора X, у циљу привлачења нових инвестиција. Просторним размештајем производних делатности планирано је: реструктуирање постојеће радне зоне у југозападном делу градског насеља Рача; формирање нове радне зоне у источном делу градског насеља Рача са пажљивим избором делатности које не загађују животну средину; планирање мешовитих намена, којима се подстиче развој производног занатства у општинском центру; децентрализција комерцијалних садржаја, у циљу подстицања развоја свих насеља; активирање туристичких потенцијала као тржишта за локалне производе. Приоритет је искоришћење постојећих радних зона, јер захтева мања улагања и пружа могућност доласка нових инвеститора (brownfield инвестиције).</w:t>
      </w:r>
    </w:p>
    <w:p w:rsidR="00C06118" w:rsidRDefault="00C06118" w:rsidP="00ED7BF5">
      <w:pPr>
        <w:pStyle w:val="Heading3"/>
        <w:numPr>
          <w:ilvl w:val="2"/>
          <w:numId w:val="15"/>
        </w:numPr>
      </w:pPr>
      <w:bookmarkStart w:id="5" w:name="_Toc32478882"/>
      <w:r>
        <w:t>Извод из Плана генералне регулације градског насеља Рача</w:t>
      </w:r>
      <w:bookmarkEnd w:id="5"/>
    </w:p>
    <w:p w:rsidR="00C06118" w:rsidRPr="008A0865" w:rsidRDefault="00C06118" w:rsidP="00C06118">
      <w:pPr>
        <w:rPr>
          <w:u w:val="single"/>
        </w:rPr>
      </w:pPr>
      <w:r w:rsidRPr="008A0865">
        <w:rPr>
          <w:u w:val="single"/>
        </w:rPr>
        <w:t>Подела простора на карактеристичне просторне целине и урбанистичке зоне</w:t>
      </w:r>
    </w:p>
    <w:p w:rsidR="00C06118" w:rsidRDefault="00C06118" w:rsidP="00C06118">
      <w:r>
        <w:t>У односу на морфолошке карактеристике, положај у односу на насеље и претежне намене, планско подручје је подељено на шест просторних целина.</w:t>
      </w:r>
    </w:p>
    <w:p w:rsidR="00C06118" w:rsidRDefault="00C06118" w:rsidP="00C06118">
      <w:r>
        <w:t xml:space="preserve">Предметно подручје припада просторној целини VI „Доња Рача“. Ова целина заузима површину од око 90.36ha. </w:t>
      </w:r>
    </w:p>
    <w:p w:rsidR="00C06118" w:rsidRDefault="00C06118" w:rsidP="00C06118">
      <w:r>
        <w:t>Просторна целина обухвата крајњи, источни део простора у граници обухвата плана, односно земљиште уз коридор државног пута I Б реда број 27. (М-4) из правца Раче ка Марковцу. Предвиђено је заокруживање постојеће стамбене зоне, са попуном неизграђених парцела, а планирано је земљиште за формирање нове радне зоне “Исток”, лоциране у залеђу стамбених објекта уз коридор државног пута и реке Раче, која треба да се разради планским документом нижег реда. У овој целини је одређена и локација за изградњу централног постројења за пречишћавање отпадних вода. Предвиђено је унапређење мањег, већ формираног локалног центра “Доња Рача”, за потребе становника ове целине, али и осталог гравитирајућег становништва Доње Раче.</w:t>
      </w:r>
    </w:p>
    <w:p w:rsidR="00C06118" w:rsidRDefault="00C06118" w:rsidP="00C06118">
      <w:r>
        <w:t xml:space="preserve">Предметно подручје припада зони </w:t>
      </w:r>
      <w:r w:rsidRPr="008A0865">
        <w:rPr>
          <w:i/>
        </w:rPr>
        <w:t>VI.2 - зона рада/привређивања.</w:t>
      </w:r>
    </w:p>
    <w:p w:rsidR="00C06118" w:rsidRDefault="00C06118" w:rsidP="00C06118">
      <w:r>
        <w:t>Радна зона “Исток”, површине око 3</w:t>
      </w:r>
      <w:r w:rsidR="006B023B">
        <w:t>7</w:t>
      </w:r>
      <w:r>
        <w:t xml:space="preserve"> ha, лоцирана је на излазном правцу ка Марковцу и обухвата неизграђено земљиште, између коридора државног пута I Б реда број 27. (М-4) и реке Рача. Предвиђено је да се овај простор разради кроз план нижег реда, ради дефинисања коридора и потребних капацитета за саобраћајно и комунално опремање зоне. Ограничавајући фактори за развој ове радне зоне су коридор постојећег далековода 35 kV, у чијем заштитном појасу не могу да се граде објекти и позиција археолошког локалитета “Чибински вир”, за који је неопходно обавити систематска археолошка истраживања. У зависности од резултата истраживања (уколико се утврди да откривени остаци представљају културно добро), у коначној реализацији може доћи до: 1) заштите и презентације откривених остатака у оквиру </w:t>
      </w:r>
      <w:r>
        <w:lastRenderedPageBreak/>
        <w:t>индустријског комплекса, у складу са принципима савремене конзерваторске праксе или 2) забране извођења радова, односно изградње објеката на предметној локацији и предлагање утврђивања археолошког налазишта за културно добро.</w:t>
      </w:r>
    </w:p>
    <w:p w:rsidR="00C06118" w:rsidRPr="00C06118" w:rsidRDefault="00C06118" w:rsidP="00C06118">
      <w:pPr>
        <w:rPr>
          <w:u w:val="single"/>
        </w:rPr>
      </w:pPr>
      <w:r w:rsidRPr="00C06118">
        <w:rPr>
          <w:u w:val="single"/>
        </w:rPr>
        <w:t xml:space="preserve">Правила грађења </w:t>
      </w:r>
    </w:p>
    <w:p w:rsidR="00C06118" w:rsidRDefault="00C06118" w:rsidP="00C06118">
      <w:r>
        <w:t xml:space="preserve">Дефинисана правила грађења за површине осталих намена </w:t>
      </w:r>
    </w:p>
    <w:p w:rsidR="00C06118" w:rsidRDefault="00C06118" w:rsidP="00C06118">
      <w:r>
        <w:t xml:space="preserve">Врста и намена објекта који се могу градити: индустријски и пословно-производни објекти, који користе “чисте” технологије и немају непосредан или посредан штетан утицај на животну средину. </w:t>
      </w:r>
    </w:p>
    <w:p w:rsidR="00C06118" w:rsidRDefault="00C06118" w:rsidP="00C06118">
      <w:r>
        <w:t xml:space="preserve">Врста и намена објеката чија је изградња забрањена: Објекти чија је изградња забрањена су сви они објекти за које се може захтевати процена утицаја на животну средину, а за које се, у прописаној процедури, не обезбеди сагласност на процену утицаја објекта на животну средину. </w:t>
      </w:r>
    </w:p>
    <w:p w:rsidR="00C06118" w:rsidRPr="007C6EB0" w:rsidRDefault="00C06118" w:rsidP="00C06118">
      <w:pPr>
        <w:rPr>
          <w:u w:val="single"/>
        </w:rPr>
      </w:pPr>
      <w:r w:rsidRPr="007C6EB0">
        <w:rPr>
          <w:u w:val="single"/>
        </w:rPr>
        <w:t xml:space="preserve">Правила грађења у зони привређивања/радној зони </w:t>
      </w:r>
    </w:p>
    <w:p w:rsidR="00C06118" w:rsidRDefault="00C06118" w:rsidP="00C06118">
      <w:r>
        <w:t xml:space="preserve">Претежна намена: индустријски комплекси/привређивање “чистих технологија” </w:t>
      </w:r>
    </w:p>
    <w:p w:rsidR="00C06118" w:rsidRDefault="00C06118" w:rsidP="00C06118">
      <w:r>
        <w:t xml:space="preserve">Пратећа и допунска намена: услужне/комерцијалне делатности, МСП, производно, занатство, трговина на велико и мало, зеленило, као и објекти пратеће саобраћајне и комуналне инфраструктуре у функцији основне намене </w:t>
      </w:r>
    </w:p>
    <w:p w:rsidR="00C06118" w:rsidRDefault="00C06118" w:rsidP="00C06118">
      <w:r>
        <w:t xml:space="preserve">Типологија објеката: слободностојећи објекти </w:t>
      </w:r>
    </w:p>
    <w:p w:rsidR="00C06118" w:rsidRDefault="00C06118" w:rsidP="00C06118">
      <w:pPr>
        <w:spacing w:after="0" w:afterAutospacing="0"/>
      </w:pPr>
      <w:r>
        <w:t xml:space="preserve">Услови за парцелацију, препарцелацију и формирање грађевинске парцеле: </w:t>
      </w:r>
    </w:p>
    <w:p w:rsidR="00C06118" w:rsidRDefault="00C06118" w:rsidP="00ED7BF5">
      <w:pPr>
        <w:pStyle w:val="ListParagraph"/>
        <w:numPr>
          <w:ilvl w:val="0"/>
          <w:numId w:val="3"/>
        </w:numPr>
      </w:pPr>
      <w:r>
        <w:t xml:space="preserve">минимална ширина фронта: 25 m </w:t>
      </w:r>
    </w:p>
    <w:p w:rsidR="00C06118" w:rsidRDefault="00C06118" w:rsidP="00ED7BF5">
      <w:pPr>
        <w:pStyle w:val="ListParagraph"/>
        <w:numPr>
          <w:ilvl w:val="0"/>
          <w:numId w:val="3"/>
        </w:numPr>
      </w:pPr>
      <w:r>
        <w:t xml:space="preserve">минимална површина парцеле: 2.000 m2 </w:t>
      </w:r>
    </w:p>
    <w:p w:rsidR="00C06118" w:rsidRDefault="00C06118" w:rsidP="00ED7BF5">
      <w:pPr>
        <w:pStyle w:val="ListParagraph"/>
        <w:numPr>
          <w:ilvl w:val="0"/>
          <w:numId w:val="3"/>
        </w:numPr>
      </w:pPr>
      <w:r>
        <w:t xml:space="preserve">положај објекта у односу на бочне границе парцеле: минимално 4.0 m </w:t>
      </w:r>
    </w:p>
    <w:p w:rsidR="00C06118" w:rsidRDefault="00C06118" w:rsidP="00ED7BF5">
      <w:pPr>
        <w:pStyle w:val="ListParagraph"/>
        <w:numPr>
          <w:ilvl w:val="0"/>
          <w:numId w:val="3"/>
        </w:numPr>
      </w:pPr>
      <w:r>
        <w:t xml:space="preserve">положај објекта у односу на задњу границу парцеле: минимално 5.0 m </w:t>
      </w:r>
    </w:p>
    <w:p w:rsidR="00C06118" w:rsidRDefault="00C06118" w:rsidP="00ED7BF5">
      <w:pPr>
        <w:pStyle w:val="ListParagraph"/>
        <w:numPr>
          <w:ilvl w:val="0"/>
          <w:numId w:val="3"/>
        </w:numPr>
      </w:pPr>
      <w:r>
        <w:t xml:space="preserve">положај објекта у односу на суседне, бочне објекте: минимално 8.0 m </w:t>
      </w:r>
    </w:p>
    <w:p w:rsidR="00C06118" w:rsidRDefault="00C06118" w:rsidP="00ED7BF5">
      <w:pPr>
        <w:pStyle w:val="ListParagraph"/>
        <w:numPr>
          <w:ilvl w:val="0"/>
          <w:numId w:val="3"/>
        </w:numPr>
      </w:pPr>
      <w:r>
        <w:t xml:space="preserve">положај објекта у односу на наспрамни објекат: минимално 10.0 m </w:t>
      </w:r>
    </w:p>
    <w:p w:rsidR="00C06118" w:rsidRDefault="00C06118" w:rsidP="00C06118">
      <w:r>
        <w:t xml:space="preserve">Минимални проценат незастртих, зелених површина на парцели: 30% </w:t>
      </w:r>
    </w:p>
    <w:p w:rsidR="00C06118" w:rsidRDefault="00C06118" w:rsidP="00C06118">
      <w:r>
        <w:t xml:space="preserve">Највећи дозвољени индекс изграђености: 1.5 </w:t>
      </w:r>
    </w:p>
    <w:p w:rsidR="00C06118" w:rsidRDefault="00C06118" w:rsidP="00C06118">
      <w:pPr>
        <w:spacing w:after="0" w:afterAutospacing="0"/>
      </w:pPr>
      <w:r>
        <w:t>Максимална висина објекта и спратност:</w:t>
      </w:r>
    </w:p>
    <w:p w:rsidR="00C06118" w:rsidRDefault="00C06118" w:rsidP="00ED7BF5">
      <w:pPr>
        <w:pStyle w:val="ListParagraph"/>
        <w:numPr>
          <w:ilvl w:val="0"/>
          <w:numId w:val="3"/>
        </w:numPr>
      </w:pPr>
      <w:r>
        <w:t xml:space="preserve">производни део, приземље са технолошки потребном висином </w:t>
      </w:r>
    </w:p>
    <w:p w:rsidR="00C06118" w:rsidRDefault="00C06118" w:rsidP="00ED7BF5">
      <w:pPr>
        <w:pStyle w:val="ListParagraph"/>
        <w:numPr>
          <w:ilvl w:val="0"/>
          <w:numId w:val="3"/>
        </w:numPr>
      </w:pPr>
      <w:r>
        <w:t xml:space="preserve">административно-управни део, до П+2 максимално 10.50 m до коте венца </w:t>
      </w:r>
    </w:p>
    <w:p w:rsidR="00C06118" w:rsidRDefault="00C06118" w:rsidP="00C06118">
      <w:r>
        <w:t>Паркирање возила: на сопственој парцели, 1 ПМ/200 m2 бруто површине.</w:t>
      </w:r>
    </w:p>
    <w:p w:rsidR="00C06118" w:rsidRDefault="00C06118" w:rsidP="00C06118">
      <w:r>
        <w:t xml:space="preserve">Степен комуналне опремљености: земљишта потребан за издавање одговарајућег Акта у складу са законом: саобраћајни приступ, јавно водоснабдевање, фекална канализација, водонепропусне септичке јаме, предтретман отпадних вода, енергетска нисконапонска мрежа, сакупљање и евакуација комуналног отпада, </w:t>
      </w:r>
      <w:r>
        <w:lastRenderedPageBreak/>
        <w:t xml:space="preserve">сакупљање и евакуација индустријског и опасног отпада, акустична заштита, имисиони појас. </w:t>
      </w:r>
    </w:p>
    <w:p w:rsidR="00C06118" w:rsidRDefault="00C06118" w:rsidP="00C06118">
      <w:r>
        <w:t>За подручје Плана детаљне регулације радна зона „</w:t>
      </w:r>
      <w:r w:rsidR="008A0865">
        <w:t>Исток</w:t>
      </w:r>
      <w:proofErr w:type="gramStart"/>
      <w:r w:rsidR="008A0865">
        <w:t>“ је</w:t>
      </w:r>
      <w:proofErr w:type="gramEnd"/>
      <w:r>
        <w:t xml:space="preserve"> прописана обавезна израда Плана детаљне регулације.</w:t>
      </w:r>
    </w:p>
    <w:p w:rsidR="00576A79" w:rsidRPr="007C6EB0" w:rsidRDefault="007C6EB0" w:rsidP="00ED7BF5">
      <w:pPr>
        <w:pStyle w:val="Heading2"/>
        <w:numPr>
          <w:ilvl w:val="1"/>
          <w:numId w:val="15"/>
        </w:numPr>
        <w:rPr>
          <w:i w:val="0"/>
        </w:rPr>
      </w:pPr>
      <w:bookmarkStart w:id="6" w:name="_Toc32478883"/>
      <w:r w:rsidRPr="007C6EB0">
        <w:rPr>
          <w:i w:val="0"/>
        </w:rPr>
        <w:t>Повод и циљ израде плана</w:t>
      </w:r>
      <w:bookmarkEnd w:id="6"/>
    </w:p>
    <w:p w:rsidR="00576A79" w:rsidRPr="00576A79" w:rsidRDefault="00576A79" w:rsidP="00ED7BF5">
      <w:pPr>
        <w:pStyle w:val="Heading3"/>
        <w:numPr>
          <w:ilvl w:val="2"/>
          <w:numId w:val="15"/>
        </w:numPr>
      </w:pPr>
      <w:bookmarkStart w:id="7" w:name="_Toc32478884"/>
      <w:r w:rsidRPr="00576A79">
        <w:t>Повод израде Плана</w:t>
      </w:r>
      <w:bookmarkEnd w:id="7"/>
    </w:p>
    <w:p w:rsidR="005626E1" w:rsidRDefault="005626E1" w:rsidP="005626E1">
      <w:r w:rsidRPr="005626E1">
        <w:t xml:space="preserve">Израда Плана детаљне регулације за радну зону „Исток“ у Рачи (у даљем тексту: План) покренута је на основу </w:t>
      </w:r>
      <w:r w:rsidRPr="007C6EB0">
        <w:rPr>
          <w:i/>
        </w:rPr>
        <w:t xml:space="preserve">Одлуке о изради плана детаљне регулације радне зоне „Исток“ у Рачи </w:t>
      </w:r>
      <w:r w:rsidRPr="005626E1">
        <w:t xml:space="preserve">(Сл. гласник општине Рача, број 12/2017) и </w:t>
      </w:r>
      <w:r w:rsidRPr="007C6EB0">
        <w:t>Одлуке о продужењу рока за израду  Плана детаљне регулације радне зоне „Исток“ у Рачи</w:t>
      </w:r>
      <w:r w:rsidRPr="005626E1">
        <w:t xml:space="preserve"> (Сл. гласник општине Рача број 6/18), у складу са одредбама </w:t>
      </w:r>
      <w:r w:rsidR="008A0865">
        <w:t xml:space="preserve">Закона о планирању и изградњи </w:t>
      </w:r>
      <w:r w:rsidR="008A0865" w:rsidRPr="007A2800">
        <w:t>(„Службени гласник РС“ бр.72/2009, 81/2009-</w:t>
      </w:r>
      <w:r w:rsidR="008A0865">
        <w:t xml:space="preserve"> </w:t>
      </w:r>
      <w:r w:rsidR="008A0865" w:rsidRPr="007A2800">
        <w:t>исп.,64/2010-одлука УС, 24/2011, 121/2012, 42/2013-одлука УС,</w:t>
      </w:r>
      <w:r w:rsidR="008A0865">
        <w:t xml:space="preserve"> </w:t>
      </w:r>
      <w:r w:rsidR="008A0865" w:rsidRPr="007A2800">
        <w:t>50/2013-одлука УС, 98/2013-одлука</w:t>
      </w:r>
      <w:r w:rsidR="008A0865">
        <w:t xml:space="preserve"> </w:t>
      </w:r>
      <w:r w:rsidR="008A0865" w:rsidRPr="007A2800">
        <w:t>УС, 132/2014,145/2014, 83/2018,</w:t>
      </w:r>
      <w:r w:rsidR="008A0865">
        <w:t xml:space="preserve"> </w:t>
      </w:r>
      <w:r w:rsidR="008A0865" w:rsidRPr="007A2800">
        <w:t>31/2019 и 37/2019- др.закон</w:t>
      </w:r>
      <w:r w:rsidR="008A0865">
        <w:t xml:space="preserve">) </w:t>
      </w:r>
      <w:r w:rsidRPr="005626E1">
        <w:t xml:space="preserve">и Правилника о садржини, начину и поступку израде докумената просторног и урбанистичког планирања („Сл. гласник РС“ број </w:t>
      </w:r>
      <w:r w:rsidR="00687C48">
        <w:rPr>
          <w:lang w:val="sr-Cyrl-CS"/>
        </w:rPr>
        <w:t>32</w:t>
      </w:r>
      <w:r w:rsidR="00687C48">
        <w:t>/201</w:t>
      </w:r>
      <w:r w:rsidR="00687C48">
        <w:rPr>
          <w:lang w:val="sr-Cyrl-CS"/>
        </w:rPr>
        <w:t>9</w:t>
      </w:r>
      <w:r w:rsidRPr="005626E1">
        <w:t>), који представља правни основ за израду и доношење Плана.</w:t>
      </w:r>
    </w:p>
    <w:p w:rsidR="00576A79" w:rsidRPr="00576A79" w:rsidRDefault="00576A79" w:rsidP="00ED7BF5">
      <w:pPr>
        <w:pStyle w:val="Heading3"/>
        <w:numPr>
          <w:ilvl w:val="2"/>
          <w:numId w:val="15"/>
        </w:numPr>
      </w:pPr>
      <w:bookmarkStart w:id="8" w:name="_Toc32478885"/>
      <w:r w:rsidRPr="00576A79">
        <w:t>Циљеви израде плана</w:t>
      </w:r>
      <w:bookmarkEnd w:id="8"/>
    </w:p>
    <w:p w:rsidR="00576A79" w:rsidRPr="007C6EB0" w:rsidRDefault="00576A79" w:rsidP="00576A79">
      <w:pPr>
        <w:pStyle w:val="Heading3"/>
        <w:rPr>
          <w:u w:val="single"/>
        </w:rPr>
      </w:pPr>
      <w:bookmarkStart w:id="9" w:name="_Toc32478886"/>
      <w:r w:rsidRPr="007C6EB0">
        <w:rPr>
          <w:u w:val="single"/>
        </w:rPr>
        <w:t>Општи циљеви израде плана</w:t>
      </w:r>
      <w:bookmarkEnd w:id="9"/>
    </w:p>
    <w:p w:rsidR="00576A79" w:rsidRPr="00576A79" w:rsidRDefault="00576A79" w:rsidP="00576A79">
      <w:pPr>
        <w:rPr>
          <w:lang w:eastAsia="ar-SA"/>
        </w:rPr>
      </w:pPr>
      <w:r w:rsidRPr="00576A79">
        <w:rPr>
          <w:lang w:eastAsia="ar-SA"/>
        </w:rPr>
        <w:t>Основни програмски циљ доношења Плана је стварање планског основа и услова за планско уређење и изградњу производних и других компатибилних (комерцијалних, пословних и др.) објеката и садржаја, саобраћајно повезивање са мрежом државних путева и комунално опремање грађевинског земљишта неопходном инфраструктуром у складу са усвојеним планским документима вишег реда и развојним стратегијама. Планом детаљне регулације неопходно је дефинисање површина за јавне намене, просторне алокације и реалокације објеката, која ће највише одговарати конкретним условима за коришћење просторних јединица (зона радних површина, зона саобраћајних површина, коридори инфраструктурних инсталација и објеката), парцелација и препарцелација земљишта и дефинисање прецизних правила уређења и грађења за планиране објекте и урбанистичке мере заштите простра у складу са специфичним карактеристикама подручја. Циљ је да се земљиште које се сада налази у грађевинском подручју али се користи као пољопривредно, приведе планској намени.</w:t>
      </w:r>
    </w:p>
    <w:p w:rsidR="00576A79" w:rsidRPr="00576A79" w:rsidRDefault="00576A79" w:rsidP="00576A79">
      <w:pPr>
        <w:spacing w:after="0" w:afterAutospacing="0"/>
      </w:pPr>
      <w:r w:rsidRPr="00576A79">
        <w:rPr>
          <w:bCs/>
        </w:rPr>
        <w:t>Општи циљеви</w:t>
      </w:r>
      <w:r w:rsidRPr="00576A79">
        <w:rPr>
          <w:b/>
          <w:bCs/>
        </w:rPr>
        <w:t xml:space="preserve"> </w:t>
      </w:r>
      <w:r w:rsidRPr="00576A79">
        <w:t xml:space="preserve">планирања, коришћења, уређења и заштите планског подручја су: </w:t>
      </w:r>
    </w:p>
    <w:p w:rsidR="00576A79" w:rsidRPr="00576A79" w:rsidRDefault="00576A79" w:rsidP="00ED7BF5">
      <w:pPr>
        <w:pStyle w:val="ListParagraph"/>
        <w:numPr>
          <w:ilvl w:val="0"/>
          <w:numId w:val="4"/>
        </w:numPr>
      </w:pPr>
      <w:r w:rsidRPr="00576A79">
        <w:t xml:space="preserve">спровођење одредби </w:t>
      </w:r>
      <w:r w:rsidRPr="00576A79">
        <w:rPr>
          <w:i/>
          <w:iCs/>
        </w:rPr>
        <w:t>Плана генералне регулације</w:t>
      </w:r>
      <w:r w:rsidRPr="00576A79">
        <w:t xml:space="preserve">, као плана вишег реда, којим је дефинисана намена простора; </w:t>
      </w:r>
    </w:p>
    <w:p w:rsidR="00576A79" w:rsidRPr="00576A79" w:rsidRDefault="00576A79" w:rsidP="00ED7BF5">
      <w:pPr>
        <w:pStyle w:val="ListParagraph"/>
        <w:numPr>
          <w:ilvl w:val="0"/>
          <w:numId w:val="4"/>
        </w:numPr>
      </w:pPr>
      <w:r w:rsidRPr="00576A79">
        <w:t xml:space="preserve">дефинисање регулационе линије и површина за јавне намене, у складу са Законом и прописима; </w:t>
      </w:r>
    </w:p>
    <w:p w:rsidR="00576A79" w:rsidRPr="00576A79" w:rsidRDefault="00576A79" w:rsidP="00ED7BF5">
      <w:pPr>
        <w:pStyle w:val="ListParagraph"/>
        <w:numPr>
          <w:ilvl w:val="0"/>
          <w:numId w:val="4"/>
        </w:numPr>
      </w:pPr>
      <w:r w:rsidRPr="00576A79">
        <w:t xml:space="preserve">утврђивање планских решења коришћења, уређења и заштите простора; </w:t>
      </w:r>
    </w:p>
    <w:p w:rsidR="00576A79" w:rsidRPr="00576A79" w:rsidRDefault="00576A79" w:rsidP="00ED7BF5">
      <w:pPr>
        <w:pStyle w:val="ListParagraph"/>
        <w:numPr>
          <w:ilvl w:val="0"/>
          <w:numId w:val="4"/>
        </w:numPr>
      </w:pPr>
      <w:r w:rsidRPr="00576A79">
        <w:t xml:space="preserve">усклађивање планираних решења са ситуацијом на терену; </w:t>
      </w:r>
    </w:p>
    <w:p w:rsidR="00576A79" w:rsidRPr="00576A79" w:rsidRDefault="00576A79" w:rsidP="00ED7BF5">
      <w:pPr>
        <w:pStyle w:val="ListParagraph"/>
        <w:numPr>
          <w:ilvl w:val="0"/>
          <w:numId w:val="4"/>
        </w:numPr>
      </w:pPr>
      <w:r w:rsidRPr="00576A79">
        <w:t xml:space="preserve">дефинисање правила уређења и правила грађења; </w:t>
      </w:r>
    </w:p>
    <w:p w:rsidR="00576A79" w:rsidRPr="00576A79" w:rsidRDefault="00576A79" w:rsidP="00ED7BF5">
      <w:pPr>
        <w:pStyle w:val="ListParagraph"/>
        <w:numPr>
          <w:ilvl w:val="0"/>
          <w:numId w:val="4"/>
        </w:numPr>
      </w:pPr>
      <w:r w:rsidRPr="00576A79">
        <w:t xml:space="preserve">дефинисање и спровођење мера заштите животне средине; </w:t>
      </w:r>
    </w:p>
    <w:p w:rsidR="00576A79" w:rsidRPr="00576A79" w:rsidRDefault="00576A79" w:rsidP="00ED7BF5">
      <w:pPr>
        <w:pStyle w:val="ListParagraph"/>
        <w:numPr>
          <w:ilvl w:val="0"/>
          <w:numId w:val="4"/>
        </w:numPr>
      </w:pPr>
      <w:r w:rsidRPr="00576A79">
        <w:lastRenderedPageBreak/>
        <w:t xml:space="preserve">дефинисање услова формирања радне зоне у оквиру које се граде објекти намењени првенствено пословању и производњи; </w:t>
      </w:r>
    </w:p>
    <w:p w:rsidR="00576A79" w:rsidRPr="00576A79" w:rsidRDefault="00576A79" w:rsidP="00ED7BF5">
      <w:pPr>
        <w:pStyle w:val="ListParagraph"/>
        <w:numPr>
          <w:ilvl w:val="0"/>
          <w:numId w:val="4"/>
        </w:numPr>
      </w:pPr>
      <w:r w:rsidRPr="00576A79">
        <w:t xml:space="preserve">повећање приступачности територије Плана; </w:t>
      </w:r>
    </w:p>
    <w:p w:rsidR="00576A79" w:rsidRPr="00576A79" w:rsidRDefault="00576A79" w:rsidP="00ED7BF5">
      <w:pPr>
        <w:pStyle w:val="ListParagraph"/>
        <w:numPr>
          <w:ilvl w:val="0"/>
          <w:numId w:val="4"/>
        </w:numPr>
      </w:pPr>
      <w:r w:rsidRPr="00576A79">
        <w:t xml:space="preserve">подизање укупног нивоа инфраструктурне опремљености територије Плана; </w:t>
      </w:r>
    </w:p>
    <w:p w:rsidR="00576A79" w:rsidRPr="00576A79" w:rsidRDefault="00576A79" w:rsidP="00ED7BF5">
      <w:pPr>
        <w:pStyle w:val="ListParagraph"/>
        <w:numPr>
          <w:ilvl w:val="0"/>
          <w:numId w:val="4"/>
        </w:numPr>
      </w:pPr>
      <w:r w:rsidRPr="00576A79">
        <w:t xml:space="preserve">регулисање правно-имовинских односа на територији Плана; </w:t>
      </w:r>
    </w:p>
    <w:p w:rsidR="00576A79" w:rsidRPr="00576A79" w:rsidRDefault="00576A79" w:rsidP="00ED7BF5">
      <w:pPr>
        <w:pStyle w:val="ListParagraph"/>
        <w:numPr>
          <w:ilvl w:val="0"/>
          <w:numId w:val="4"/>
        </w:numPr>
      </w:pPr>
      <w:proofErr w:type="gramStart"/>
      <w:r w:rsidRPr="00576A79">
        <w:t>формирање</w:t>
      </w:r>
      <w:proofErr w:type="gramEnd"/>
      <w:r w:rsidRPr="00576A79">
        <w:t xml:space="preserve"> понуда локација различитих величина, структуре и услова ради рационалнијег коришћења земљишта и прилагођавања потребама тржишта, различитих инвеститора, тј. </w:t>
      </w:r>
      <w:proofErr w:type="gramStart"/>
      <w:r w:rsidRPr="00576A79">
        <w:t>пружити</w:t>
      </w:r>
      <w:proofErr w:type="gramEnd"/>
      <w:r w:rsidRPr="00576A79">
        <w:t xml:space="preserve"> плански подстицај за оживљавање привреде. </w:t>
      </w:r>
    </w:p>
    <w:p w:rsidR="00576A79" w:rsidRPr="007C6EB0" w:rsidRDefault="00576A79" w:rsidP="00576A79">
      <w:pPr>
        <w:pStyle w:val="Heading3"/>
        <w:rPr>
          <w:u w:val="single"/>
        </w:rPr>
      </w:pPr>
      <w:bookmarkStart w:id="10" w:name="_Toc32478887"/>
      <w:r w:rsidRPr="007C6EB0">
        <w:rPr>
          <w:u w:val="single"/>
        </w:rPr>
        <w:t>Посебни циљеви израде плана</w:t>
      </w:r>
      <w:bookmarkEnd w:id="10"/>
    </w:p>
    <w:p w:rsidR="00576A79" w:rsidRPr="00576A79" w:rsidRDefault="00576A79" w:rsidP="00576A79">
      <w:pPr>
        <w:spacing w:after="0" w:afterAutospacing="0"/>
        <w:rPr>
          <w:lang w:eastAsia="ar-SA"/>
        </w:rPr>
      </w:pPr>
      <w:r w:rsidRPr="00576A79">
        <w:rPr>
          <w:lang w:eastAsia="ar-SA"/>
        </w:rPr>
        <w:t>Посебни циљеви израде плана су:</w:t>
      </w:r>
    </w:p>
    <w:p w:rsidR="00576A79" w:rsidRPr="00576A79" w:rsidRDefault="00576A79" w:rsidP="00ED7BF5">
      <w:pPr>
        <w:pStyle w:val="ListParagraph"/>
        <w:numPr>
          <w:ilvl w:val="0"/>
          <w:numId w:val="5"/>
        </w:numPr>
      </w:pPr>
      <w:r w:rsidRPr="00576A79">
        <w:t xml:space="preserve">креирање просторних услова за развој савремене индустријске зоне/парка са свим садржајима који се могу јавити у индустријском/технолошком парку, </w:t>
      </w:r>
    </w:p>
    <w:p w:rsidR="00576A79" w:rsidRPr="00576A79" w:rsidRDefault="00576A79" w:rsidP="00ED7BF5">
      <w:pPr>
        <w:pStyle w:val="ListParagraph"/>
        <w:numPr>
          <w:ilvl w:val="0"/>
          <w:numId w:val="5"/>
        </w:numPr>
      </w:pPr>
      <w:r w:rsidRPr="00576A79">
        <w:t xml:space="preserve">развој одговарајуће саобраћајне и техничке инфраструктуре; </w:t>
      </w:r>
    </w:p>
    <w:p w:rsidR="00576A79" w:rsidRPr="00576A79" w:rsidRDefault="00576A79" w:rsidP="00ED7BF5">
      <w:pPr>
        <w:pStyle w:val="ListParagraph"/>
        <w:numPr>
          <w:ilvl w:val="0"/>
          <w:numId w:val="5"/>
        </w:numPr>
      </w:pPr>
      <w:r w:rsidRPr="00576A79">
        <w:t xml:space="preserve">Инфраструктурно и комунално опремање подручја Плана ради одговарања на захтеве заинтересованих инвеститора и даљег привлачења инвестиција, развој инфраструктурних и комуналних система (система водоснабдевања, одвођења отпадних вода, снабдевања електричном енергијом, ТТ мреже и топлификације) у складу са захтевима просторне организације града и очувања и унапређења животне средине; </w:t>
      </w:r>
    </w:p>
    <w:p w:rsidR="00576A79" w:rsidRPr="00576A79" w:rsidRDefault="00576A79" w:rsidP="00ED7BF5">
      <w:pPr>
        <w:pStyle w:val="ListParagraph"/>
        <w:numPr>
          <w:ilvl w:val="0"/>
          <w:numId w:val="5"/>
        </w:numPr>
      </w:pPr>
      <w:r w:rsidRPr="00576A79">
        <w:t xml:space="preserve">омогућавање физичке структуре (реконструкција постојеће и изградња нове физичке структуре, развој одговарајуће саобраћајне и техничке инфраструктуре); </w:t>
      </w:r>
    </w:p>
    <w:p w:rsidR="00576A79" w:rsidRPr="00576A79" w:rsidRDefault="00576A79" w:rsidP="00ED7BF5">
      <w:pPr>
        <w:pStyle w:val="ListParagraph"/>
        <w:numPr>
          <w:ilvl w:val="0"/>
          <w:numId w:val="5"/>
        </w:numPr>
      </w:pPr>
      <w:r w:rsidRPr="00576A79">
        <w:t xml:space="preserve">јачање и унапређење постојећих и формирање нових пословно-производних зона/потеза/пунктова, повећање делотворности развоја подручја Плана подстицајем развоја датом подручју примерених делатности, садржаја и активности, а који се односе на пословање и производњу; </w:t>
      </w:r>
    </w:p>
    <w:p w:rsidR="00576A79" w:rsidRPr="00576A79" w:rsidRDefault="00576A79" w:rsidP="00ED7BF5">
      <w:pPr>
        <w:pStyle w:val="ListParagraph"/>
        <w:numPr>
          <w:ilvl w:val="0"/>
          <w:numId w:val="5"/>
        </w:numPr>
      </w:pPr>
      <w:r w:rsidRPr="00576A79">
        <w:t xml:space="preserve">просторна организација продукционих делатности кроз концентрацију већих пословно-производних садржаја, реструктуирање постојећих комплекса, дисперзију специфичних пословно-производних садржаја у функцији индустрије, уз истовремено јачање постојећих и формирање нових пословно-производних зона/потеза/пунктова; </w:t>
      </w:r>
    </w:p>
    <w:p w:rsidR="00576A79" w:rsidRPr="00576A79" w:rsidRDefault="00576A79" w:rsidP="00ED7BF5">
      <w:pPr>
        <w:pStyle w:val="ListParagraph"/>
        <w:numPr>
          <w:ilvl w:val="0"/>
          <w:numId w:val="5"/>
        </w:numPr>
      </w:pPr>
      <w:r w:rsidRPr="00576A79">
        <w:t xml:space="preserve">унапређење функционалне структуре (реструктуирање постојећих и формирање нових делатности, као и развој комплементарних делатности); </w:t>
      </w:r>
    </w:p>
    <w:p w:rsidR="00576A79" w:rsidRPr="00576A79" w:rsidRDefault="00576A79" w:rsidP="00ED7BF5">
      <w:pPr>
        <w:pStyle w:val="ListParagraph"/>
        <w:numPr>
          <w:ilvl w:val="0"/>
          <w:numId w:val="5"/>
        </w:numPr>
      </w:pPr>
      <w:r w:rsidRPr="00576A79">
        <w:t xml:space="preserve">стварање повољне пословне инвестиционе климе и искоришћење саобраћајних потенцијала (близине државног пута I реда); </w:t>
      </w:r>
    </w:p>
    <w:p w:rsidR="00576A79" w:rsidRPr="00576A79" w:rsidRDefault="00576A79" w:rsidP="00ED7BF5">
      <w:pPr>
        <w:pStyle w:val="ListParagraph"/>
        <w:numPr>
          <w:ilvl w:val="0"/>
          <w:numId w:val="5"/>
        </w:numPr>
      </w:pPr>
      <w:r w:rsidRPr="00576A79">
        <w:t xml:space="preserve">подизање нивоа атрактивности насеља за инвестирање и привлачење нових инвестиција, </w:t>
      </w:r>
    </w:p>
    <w:p w:rsidR="00576A79" w:rsidRPr="00576A79" w:rsidRDefault="00576A79" w:rsidP="00ED7BF5">
      <w:pPr>
        <w:pStyle w:val="ListParagraph"/>
        <w:numPr>
          <w:ilvl w:val="0"/>
          <w:numId w:val="5"/>
        </w:numPr>
      </w:pPr>
      <w:r w:rsidRPr="00576A79">
        <w:t xml:space="preserve">развој кластера индустријских зона-паркова (умрежавање са Крагујевцем и осталим центрима у окружењу) умрежавање постојећих МСП, локалних власти и власника имовине; </w:t>
      </w:r>
    </w:p>
    <w:p w:rsidR="00576A79" w:rsidRPr="00576A79" w:rsidRDefault="00576A79" w:rsidP="00ED7BF5">
      <w:pPr>
        <w:pStyle w:val="ListParagraph"/>
        <w:numPr>
          <w:ilvl w:val="0"/>
          <w:numId w:val="5"/>
        </w:numPr>
      </w:pPr>
      <w:r w:rsidRPr="00576A79">
        <w:t xml:space="preserve">креирање нових радних места и смањење стопе незапослености; </w:t>
      </w:r>
    </w:p>
    <w:p w:rsidR="00576A79" w:rsidRPr="00576A79" w:rsidRDefault="00576A79" w:rsidP="00ED7BF5">
      <w:pPr>
        <w:pStyle w:val="ListParagraph"/>
        <w:numPr>
          <w:ilvl w:val="0"/>
          <w:numId w:val="5"/>
        </w:numPr>
      </w:pPr>
      <w:r w:rsidRPr="00576A79">
        <w:t>креирање обликованог визуелно-естетског, препознатљивог индустријског парка (постизање препознатљивости и естетике простора индустријских комплекса);</w:t>
      </w:r>
    </w:p>
    <w:p w:rsidR="00576A79" w:rsidRPr="00576A79" w:rsidRDefault="00576A79" w:rsidP="00ED7BF5">
      <w:pPr>
        <w:pStyle w:val="ListParagraph"/>
        <w:numPr>
          <w:ilvl w:val="0"/>
          <w:numId w:val="5"/>
        </w:numPr>
      </w:pPr>
      <w:r w:rsidRPr="00576A79">
        <w:t xml:space="preserve">креирање еколошки и социолошки одрживог индустријског парка; </w:t>
      </w:r>
    </w:p>
    <w:p w:rsidR="00576A79" w:rsidRPr="00576A79" w:rsidRDefault="00576A79" w:rsidP="00ED7BF5">
      <w:pPr>
        <w:pStyle w:val="ListParagraph"/>
        <w:numPr>
          <w:ilvl w:val="0"/>
          <w:numId w:val="5"/>
        </w:numPr>
      </w:pPr>
      <w:r w:rsidRPr="00576A79">
        <w:lastRenderedPageBreak/>
        <w:t xml:space="preserve">успостављање економске целине "Индустријска зона" ради јачања економије и повећања животног стандарда грађана; </w:t>
      </w:r>
    </w:p>
    <w:p w:rsidR="00DC6397" w:rsidRDefault="00576A79" w:rsidP="00ED7BF5">
      <w:pPr>
        <w:pStyle w:val="ListParagraph"/>
        <w:numPr>
          <w:ilvl w:val="0"/>
          <w:numId w:val="5"/>
        </w:numPr>
      </w:pPr>
      <w:proofErr w:type="gramStart"/>
      <w:r w:rsidRPr="00576A79">
        <w:t>динамичнији</w:t>
      </w:r>
      <w:proofErr w:type="gramEnd"/>
      <w:r w:rsidRPr="00576A79">
        <w:t xml:space="preserve"> економски раст и развој општине Рача кроз развој пословне инфраструктуре у Рачи који ће започети са процесом просторног уређења да би се омогућила економска трансформација у тржишно оријентисану привреду. </w:t>
      </w:r>
    </w:p>
    <w:p w:rsidR="0074332A" w:rsidRPr="007C6EB0" w:rsidRDefault="007C6EB0" w:rsidP="00ED7BF5">
      <w:pPr>
        <w:pStyle w:val="Heading2"/>
        <w:numPr>
          <w:ilvl w:val="1"/>
          <w:numId w:val="15"/>
        </w:numPr>
        <w:rPr>
          <w:i w:val="0"/>
        </w:rPr>
      </w:pPr>
      <w:bookmarkStart w:id="11" w:name="_Toc32478888"/>
      <w:r w:rsidRPr="007C6EB0">
        <w:rPr>
          <w:i w:val="0"/>
        </w:rPr>
        <w:t>Обухват и опис границе плана</w:t>
      </w:r>
      <w:bookmarkEnd w:id="11"/>
    </w:p>
    <w:p w:rsidR="00BD0354" w:rsidRPr="00C25AC0" w:rsidRDefault="00BD0354" w:rsidP="0074332A">
      <w:pPr>
        <w:spacing w:after="0" w:afterAutospacing="0"/>
      </w:pPr>
      <w:r w:rsidRPr="00C25AC0">
        <w:t>Обухват Плана према одлуци обухвата следеће катастарске парцеле:</w:t>
      </w:r>
    </w:p>
    <w:p w:rsidR="00BD0354" w:rsidRPr="00C25AC0" w:rsidRDefault="00BD0354" w:rsidP="0074332A">
      <w:r w:rsidRPr="00C25AC0">
        <w:t>3286/1</w:t>
      </w:r>
      <w:r w:rsidRPr="00C25AC0">
        <w:rPr>
          <w:lang w:val="sr-Cyrl-CS"/>
        </w:rPr>
        <w:t xml:space="preserve">, </w:t>
      </w:r>
      <w:r w:rsidRPr="00C25AC0">
        <w:t>3285, 3286/2, 3262/3, 3283/1, 3283/2, 3284, 3262/1, 3281/2, 3263, 3282/5, 3280/2, 3265/1, 3265/2, 3264/4, 3280/1, 3281/1, 3282/1, 3282/2, 3282/4, 3279/1, 3279/2, 3282/3, 3294, 3295, 3296/3, 3296/2, 3290/1(део), 3297/2(део), 3281/3, 3298(део), 3296/5(део), 3299/2, 3299/1, 3299/3, 3299/4, 3300/1(део), 3300/2(део), 3302(део), 3301/2, 3301/1, 3303/3, 3306/2, 3306/3, 3304/2, 3303/1, 3304/1, 3304/3, 3487, 3488/1, 3488/2, 3488/3, 3486, 3307/2, 3307/1, 3308/2, 3308/3, 3309, 3321, 3306/1, 3310, 3311/1(део), 3312/1(део), 3314/1, 3314/2, 3314/3, 3315/1(део), 3315/2, 3314/4, 3317/2, 3318, 3319</w:t>
      </w:r>
      <w:r w:rsidR="00B86C80" w:rsidRPr="00C25AC0">
        <w:t xml:space="preserve">, 3320, 3569/1(део), 3286(део) и </w:t>
      </w:r>
      <w:r w:rsidRPr="00C25AC0">
        <w:t>3600/5</w:t>
      </w:r>
      <w:r w:rsidR="00B86C80" w:rsidRPr="00C25AC0">
        <w:t>.</w:t>
      </w:r>
    </w:p>
    <w:p w:rsidR="00BD0354" w:rsidRPr="00C25AC0" w:rsidRDefault="00B86C80" w:rsidP="0074332A">
      <w:r w:rsidRPr="00C25AC0">
        <w:t>С</w:t>
      </w:r>
      <w:r w:rsidR="00BD0354" w:rsidRPr="00C25AC0">
        <w:t>ве катастарске парцеле припадају катастарској општини Доња Рача, у оквиру општине Рача.</w:t>
      </w:r>
    </w:p>
    <w:p w:rsidR="008A0865" w:rsidRDefault="00BD0354" w:rsidP="0074332A">
      <w:pPr>
        <w:rPr>
          <w:b/>
        </w:rPr>
      </w:pPr>
      <w:r w:rsidRPr="00C25AC0">
        <w:t>Укупна површина подручја обухвата границе Плана према одлуци износи око</w:t>
      </w:r>
      <w:r w:rsidR="00B01C2D" w:rsidRPr="00C25AC0">
        <w:t xml:space="preserve"> </w:t>
      </w:r>
      <w:r w:rsidR="00B01C2D" w:rsidRPr="0074332A">
        <w:rPr>
          <w:b/>
        </w:rPr>
        <w:t>3</w:t>
      </w:r>
      <w:r w:rsidR="00CA229D">
        <w:rPr>
          <w:b/>
          <w:lang w:val="sr-Cyrl-CS"/>
        </w:rPr>
        <w:t>7</w:t>
      </w:r>
      <w:r w:rsidR="00B01C2D" w:rsidRPr="0074332A">
        <w:rPr>
          <w:b/>
        </w:rPr>
        <w:t>ha.</w:t>
      </w:r>
    </w:p>
    <w:p w:rsidR="00DC6397" w:rsidRDefault="00DC6397" w:rsidP="0074332A">
      <w:pPr>
        <w:rPr>
          <w:b/>
        </w:rPr>
      </w:pPr>
    </w:p>
    <w:p w:rsidR="00DC6397" w:rsidRDefault="00DC6397" w:rsidP="0074332A">
      <w:pPr>
        <w:rPr>
          <w:b/>
        </w:rPr>
      </w:pPr>
    </w:p>
    <w:p w:rsidR="008A0865" w:rsidRDefault="008A0865">
      <w:pPr>
        <w:spacing w:after="200" w:afterAutospacing="0" w:line="276" w:lineRule="auto"/>
        <w:jc w:val="left"/>
        <w:rPr>
          <w:b/>
        </w:rPr>
      </w:pPr>
      <w:r>
        <w:rPr>
          <w:b/>
        </w:rPr>
        <w:br w:type="page"/>
      </w:r>
    </w:p>
    <w:p w:rsidR="0074332A" w:rsidRPr="0074332A" w:rsidRDefault="007C6EB0" w:rsidP="00ED7BF5">
      <w:pPr>
        <w:pStyle w:val="Heading1"/>
        <w:numPr>
          <w:ilvl w:val="0"/>
          <w:numId w:val="15"/>
        </w:numPr>
      </w:pPr>
      <w:bookmarkStart w:id="12" w:name="_Toc32478889"/>
      <w:r w:rsidRPr="0074332A">
        <w:lastRenderedPageBreak/>
        <w:t>Скраћени приказ постојећег стања</w:t>
      </w:r>
      <w:bookmarkEnd w:id="12"/>
    </w:p>
    <w:p w:rsidR="00851FDC" w:rsidRPr="007C6EB0" w:rsidRDefault="00851FDC" w:rsidP="00ED7BF5">
      <w:pPr>
        <w:pStyle w:val="Heading2"/>
        <w:numPr>
          <w:ilvl w:val="1"/>
          <w:numId w:val="15"/>
        </w:numPr>
        <w:rPr>
          <w:i w:val="0"/>
        </w:rPr>
      </w:pPr>
      <w:bookmarkStart w:id="13" w:name="_Toc32478890"/>
      <w:r w:rsidRPr="007C6EB0">
        <w:rPr>
          <w:i w:val="0"/>
        </w:rPr>
        <w:t>Опис подручја</w:t>
      </w:r>
      <w:bookmarkEnd w:id="13"/>
    </w:p>
    <w:p w:rsidR="006108C8" w:rsidRPr="006108C8" w:rsidRDefault="006108C8" w:rsidP="0074332A">
      <w:pPr>
        <w:rPr>
          <w:i/>
        </w:rPr>
      </w:pPr>
      <w:r w:rsidRPr="006108C8">
        <w:rPr>
          <w:i/>
        </w:rPr>
        <w:t>Саобраћајно-географски положај подручја</w:t>
      </w:r>
    </w:p>
    <w:p w:rsidR="00B235C9" w:rsidRPr="00C25AC0" w:rsidRDefault="00B235C9" w:rsidP="0074332A">
      <w:r w:rsidRPr="00C25AC0">
        <w:t xml:space="preserve">Општина Рача лежи у централном делу Србије, тј. </w:t>
      </w:r>
      <w:proofErr w:type="gramStart"/>
      <w:r w:rsidRPr="00C25AC0">
        <w:t>североисточном</w:t>
      </w:r>
      <w:proofErr w:type="gramEnd"/>
      <w:r w:rsidRPr="00C25AC0">
        <w:t xml:space="preserve"> делу Шумадијског округа. Обухвата сливно подручје средњег и део горњег тока реке Раче а северозападним делом део долине реке Јасенице. У административном смислу, граничи се на западу са општином Топола, на северу са општином Смедеревска Паланка, на истоку са општинама Велика Плана, Лапово и Баточина и на југу са градом Крагујевцем. У односу на конфигурацију терена, припада претежно равничарском подручју а брдски рељеф чине огранци планине Рудник. </w:t>
      </w:r>
    </w:p>
    <w:p w:rsidR="00B235C9" w:rsidRPr="00C25AC0" w:rsidRDefault="00B235C9" w:rsidP="0074332A">
      <w:r w:rsidRPr="00C25AC0">
        <w:t>Обухвата територију од око 216 km</w:t>
      </w:r>
      <w:r w:rsidR="008B2E67" w:rsidRPr="00C25AC0">
        <w:rPr>
          <w:vertAlign w:val="superscript"/>
        </w:rPr>
        <w:t>2</w:t>
      </w:r>
      <w:r w:rsidR="008B2E67" w:rsidRPr="00C25AC0">
        <w:rPr>
          <w:position w:val="8"/>
        </w:rPr>
        <w:t xml:space="preserve"> </w:t>
      </w:r>
      <w:r w:rsidRPr="00C25AC0">
        <w:t xml:space="preserve">са 17 катастарских општина и 18 насеља, у којима је према попису из 2011. </w:t>
      </w:r>
      <w:proofErr w:type="gramStart"/>
      <w:r w:rsidRPr="00C25AC0">
        <w:t>године</w:t>
      </w:r>
      <w:proofErr w:type="gramEnd"/>
      <w:r w:rsidRPr="00C25AC0">
        <w:t xml:space="preserve"> живело 11.503 становника. Према процени за 2015. </w:t>
      </w:r>
      <w:proofErr w:type="gramStart"/>
      <w:r w:rsidRPr="00C25AC0">
        <w:t>годину</w:t>
      </w:r>
      <w:proofErr w:type="gramEnd"/>
      <w:r w:rsidRPr="00C25AC0">
        <w:t xml:space="preserve"> у општини Рача живело је 10.899 станвника. Просечна густина насељености износила је око 50.46 ст/km. </w:t>
      </w:r>
    </w:p>
    <w:p w:rsidR="00B235C9" w:rsidRDefault="00B235C9" w:rsidP="0074332A">
      <w:r w:rsidRPr="00C25AC0">
        <w:t xml:space="preserve">Градско насеље Рача, које је општински центар налази се на државном путу IB реда број 27 и државним путевима IIB реда број 369 и 370. Лоцирано је на обалама реке Раче. Због развоја који је пратио државне путеве и реку Рачу, има линеарну форму, са делатностим и значајнијим садржајима смештеним дуж Карађорђеве улице, тј. </w:t>
      </w:r>
      <w:proofErr w:type="gramStart"/>
      <w:r w:rsidRPr="00C25AC0">
        <w:t>коридора</w:t>
      </w:r>
      <w:proofErr w:type="gramEnd"/>
      <w:r w:rsidRPr="00C25AC0">
        <w:t xml:space="preserve"> државног пута. Као општински центар, део је ФУП-а Крагујевац. Као центар општине, има и функцију за задовољење свакодневних и повремених потреба за становнике из насеља: Адровац, Мирашевац, Поповић, Вишевац, Бошњане, Доња Рача, Вучић, Сипић, Трска. Гравитациона зона општинског центра Рача обухвата око 5.473 становника. Број становника у градском насељу износи 2603. </w:t>
      </w:r>
    </w:p>
    <w:p w:rsidR="00B235C9" w:rsidRDefault="00B235C9" w:rsidP="0074332A">
      <w:r w:rsidRPr="00C25AC0">
        <w:t xml:space="preserve">Удаљено је око 12 km од европског коридора X, аутопута Е-75 са којим је повезано државним путем IB реда број 27, и око 30 km од Крагујевца, односно око 110 km од Београда. Повољан положај у односу на центре у ближем и ширем окружењу омогућава низ компаративних предности за привредни, културни и социјални развој насеља. Близина паневропског коридора X даје шансу Рачи за укључивање у транснационалне пројекте. </w:t>
      </w:r>
    </w:p>
    <w:p w:rsidR="006108C8" w:rsidRDefault="006108C8" w:rsidP="00E5015A">
      <w:pPr>
        <w:spacing w:after="0" w:afterAutospacing="0"/>
      </w:pPr>
      <w:r>
        <w:t>У складу са Уредбом о категоризацији државних путева (“Службе</w:t>
      </w:r>
      <w:r w:rsidR="0005189A">
        <w:t>ни гласник РС”, број 105/2013</w:t>
      </w:r>
      <w:r w:rsidR="0005189A">
        <w:rPr>
          <w:lang w:val="sr-Cyrl-CS"/>
        </w:rPr>
        <w:t xml:space="preserve">, </w:t>
      </w:r>
      <w:r>
        <w:t>119/2013</w:t>
      </w:r>
      <w:r w:rsidR="0005189A">
        <w:rPr>
          <w:lang w:val="sr-Cyrl-CS"/>
        </w:rPr>
        <w:t xml:space="preserve"> и 13/2015</w:t>
      </w:r>
      <w:r>
        <w:t>), кроз</w:t>
      </w:r>
      <w:r w:rsidR="00E5015A">
        <w:t xml:space="preserve"> општину </w:t>
      </w:r>
      <w:r>
        <w:t>Рача, пролазе следеће деонице државних путева:</w:t>
      </w:r>
    </w:p>
    <w:p w:rsidR="006108C8" w:rsidRDefault="006108C8" w:rsidP="00ED7BF5">
      <w:pPr>
        <w:pStyle w:val="ListParagraph"/>
        <w:numPr>
          <w:ilvl w:val="0"/>
          <w:numId w:val="16"/>
        </w:numPr>
      </w:pPr>
      <w:proofErr w:type="gramStart"/>
      <w:r>
        <w:t>државни</w:t>
      </w:r>
      <w:proofErr w:type="gramEnd"/>
      <w:r>
        <w:t xml:space="preserve"> пут I Б реда број 27. државна граница са Босном и Херцеговином</w:t>
      </w:r>
      <w:r w:rsidRPr="00E5015A">
        <w:t xml:space="preserve"> </w:t>
      </w:r>
      <w:r>
        <w:t>(гранични прелаз Трбушница) – Лозница – Осечина – Ваљево – Лајковац -</w:t>
      </w:r>
      <w:r w:rsidRPr="00E5015A">
        <w:t xml:space="preserve"> </w:t>
      </w:r>
      <w:r>
        <w:t>Ћелије - Лазаревац – Аранђеловац – Крћевац – Топола – Рача – Свилајнац (М-</w:t>
      </w:r>
      <w:r w:rsidRPr="00E5015A">
        <w:t xml:space="preserve"> </w:t>
      </w:r>
      <w:r>
        <w:t>4);</w:t>
      </w:r>
    </w:p>
    <w:p w:rsidR="00E5015A" w:rsidRDefault="00E5015A" w:rsidP="00ED7BF5">
      <w:pPr>
        <w:pStyle w:val="ListParagraph"/>
        <w:numPr>
          <w:ilvl w:val="0"/>
          <w:numId w:val="16"/>
        </w:numPr>
      </w:pPr>
      <w:proofErr w:type="gramStart"/>
      <w:r>
        <w:t>државни</w:t>
      </w:r>
      <w:proofErr w:type="gramEnd"/>
      <w:r>
        <w:t xml:space="preserve"> пут II A број 157. Рача – Церовац (Р-109);</w:t>
      </w:r>
    </w:p>
    <w:p w:rsidR="00E5015A" w:rsidRDefault="00E5015A" w:rsidP="00ED7BF5">
      <w:pPr>
        <w:pStyle w:val="ListParagraph"/>
        <w:numPr>
          <w:ilvl w:val="0"/>
          <w:numId w:val="16"/>
        </w:numPr>
      </w:pPr>
      <w:proofErr w:type="gramStart"/>
      <w:r>
        <w:t>државни</w:t>
      </w:r>
      <w:proofErr w:type="gramEnd"/>
      <w:r>
        <w:t xml:space="preserve"> пут II Б број 370. </w:t>
      </w:r>
      <w:proofErr w:type="gramStart"/>
      <w:r>
        <w:t>веза</w:t>
      </w:r>
      <w:proofErr w:type="gramEnd"/>
      <w:r>
        <w:t xml:space="preserve"> са државним путем 147. - Бошњане – Адровац (Р</w:t>
      </w:r>
      <w:r w:rsidR="00936A87">
        <w:rPr>
          <w:lang w:val="sr-Cyrl-CS"/>
        </w:rPr>
        <w:t xml:space="preserve"> </w:t>
      </w:r>
      <w:r w:rsidR="00CB6202">
        <w:rPr>
          <w:lang w:val="sr-Cyrl-CS"/>
        </w:rPr>
        <w:t xml:space="preserve">- </w:t>
      </w:r>
      <w:r>
        <w:t>109);</w:t>
      </w:r>
    </w:p>
    <w:p w:rsidR="006108C8" w:rsidRDefault="00E5015A" w:rsidP="00ED7BF5">
      <w:pPr>
        <w:pStyle w:val="ListParagraph"/>
        <w:numPr>
          <w:ilvl w:val="0"/>
          <w:numId w:val="16"/>
        </w:numPr>
      </w:pPr>
      <w:proofErr w:type="gramStart"/>
      <w:r>
        <w:t>државни</w:t>
      </w:r>
      <w:proofErr w:type="gramEnd"/>
      <w:r>
        <w:t xml:space="preserve"> пут II Б број 369. </w:t>
      </w:r>
      <w:proofErr w:type="gramStart"/>
      <w:r>
        <w:t>веза</w:t>
      </w:r>
      <w:proofErr w:type="gramEnd"/>
      <w:r>
        <w:t xml:space="preserve"> са државним путем 25-Борци-Рача (Р – 215).</w:t>
      </w:r>
    </w:p>
    <w:p w:rsidR="006108C8" w:rsidRPr="006108C8" w:rsidRDefault="006108C8" w:rsidP="006108C8">
      <w:r w:rsidRPr="006108C8">
        <w:lastRenderedPageBreak/>
        <w:t>Развој насеља није пратила одговарајућа комунална опремљеност, тако да је већи број</w:t>
      </w:r>
      <w:r>
        <w:t xml:space="preserve"> </w:t>
      </w:r>
      <w:r w:rsidRPr="006108C8">
        <w:t>градских улица без адекватног застора, нерешено је питање одвођења отпадних вода</w:t>
      </w:r>
      <w:r>
        <w:t xml:space="preserve"> </w:t>
      </w:r>
      <w:r w:rsidRPr="006108C8">
        <w:t>са пречишћавањем, а постоје и озбиљни проблеми у области водоснабдевања.</w:t>
      </w:r>
    </w:p>
    <w:p w:rsidR="006108C8" w:rsidRPr="006108C8" w:rsidRDefault="006108C8" w:rsidP="006108C8">
      <w:pPr>
        <w:rPr>
          <w:i/>
        </w:rPr>
      </w:pPr>
      <w:r w:rsidRPr="006108C8">
        <w:rPr>
          <w:i/>
        </w:rPr>
        <w:t>Демографски и економски развој</w:t>
      </w:r>
    </w:p>
    <w:p w:rsidR="00E5015A" w:rsidRDefault="006108C8" w:rsidP="006108C8">
      <w:r w:rsidRPr="006108C8">
        <w:t xml:space="preserve">Демографска кретања </w:t>
      </w:r>
      <w:r>
        <w:t xml:space="preserve">у општини Рача карактерише </w:t>
      </w:r>
      <w:r w:rsidRPr="006108C8">
        <w:t>смањење укупног броја становника, пад наталитета, пораст морталитета,</w:t>
      </w:r>
      <w:r>
        <w:t xml:space="preserve"> </w:t>
      </w:r>
      <w:r w:rsidRPr="006108C8">
        <w:t>концентрација становништва у урбаним срединама и пражњење руралних подручја и</w:t>
      </w:r>
      <w:r>
        <w:t xml:space="preserve"> </w:t>
      </w:r>
      <w:r w:rsidRPr="006108C8">
        <w:t xml:space="preserve">изразито демографско старење становништва. </w:t>
      </w:r>
      <w:r>
        <w:t xml:space="preserve"> </w:t>
      </w:r>
      <w:r w:rsidRPr="006108C8">
        <w:t>Општина Рача спада у групу малих општина, па део становништва мигрира ка већим</w:t>
      </w:r>
      <w:r>
        <w:t xml:space="preserve"> </w:t>
      </w:r>
      <w:r w:rsidRPr="006108C8">
        <w:t xml:space="preserve">привредним центрима у окружењу. </w:t>
      </w:r>
      <w:r>
        <w:t xml:space="preserve"> </w:t>
      </w:r>
    </w:p>
    <w:p w:rsidR="006108C8" w:rsidRPr="006108C8" w:rsidRDefault="006108C8" w:rsidP="006108C8">
      <w:r w:rsidRPr="006108C8">
        <w:t>На основу индикатора демографске</w:t>
      </w:r>
      <w:r>
        <w:t xml:space="preserve"> </w:t>
      </w:r>
      <w:r w:rsidRPr="006108C8">
        <w:t>старости, становништво општине Рача, сврстава се у 7 стадијум – најдубља</w:t>
      </w:r>
      <w:r>
        <w:t xml:space="preserve"> </w:t>
      </w:r>
      <w:r w:rsidRPr="006108C8">
        <w:t>демографска старост а становништво градског центра у 5 стадијум – демографска</w:t>
      </w:r>
      <w:r>
        <w:t xml:space="preserve"> </w:t>
      </w:r>
      <w:r w:rsidRPr="006108C8">
        <w:t>старост. Популационо старење детерминише прилично ограничавајући демографски</w:t>
      </w:r>
      <w:r>
        <w:t xml:space="preserve"> </w:t>
      </w:r>
      <w:r w:rsidRPr="006108C8">
        <w:t>оквир формирања радног контигента и активног становништва.</w:t>
      </w:r>
    </w:p>
    <w:p w:rsidR="006108C8" w:rsidRDefault="006108C8" w:rsidP="006108C8">
      <w:r w:rsidRPr="006108C8">
        <w:t xml:space="preserve">Привредни субјекти до 2001. </w:t>
      </w:r>
      <w:proofErr w:type="gramStart"/>
      <w:r w:rsidRPr="006108C8">
        <w:t>године</w:t>
      </w:r>
      <w:proofErr w:type="gramEnd"/>
      <w:r w:rsidRPr="006108C8">
        <w:t xml:space="preserve"> у Рачи су били везани за велике привредне</w:t>
      </w:r>
      <w:r>
        <w:t xml:space="preserve"> </w:t>
      </w:r>
      <w:r w:rsidRPr="006108C8">
        <w:t>системе</w:t>
      </w:r>
      <w:r>
        <w:t xml:space="preserve">, </w:t>
      </w:r>
      <w:r w:rsidR="00E5015A">
        <w:t xml:space="preserve">који су </w:t>
      </w:r>
      <w:r>
        <w:t xml:space="preserve">затим </w:t>
      </w:r>
      <w:r w:rsidRPr="006108C8">
        <w:t>приватизован</w:t>
      </w:r>
      <w:r w:rsidR="00E5015A">
        <w:t xml:space="preserve">и. Новонастала приватна </w:t>
      </w:r>
      <w:r w:rsidRPr="006108C8">
        <w:t>предузећа су била окосница</w:t>
      </w:r>
      <w:r>
        <w:t xml:space="preserve"> привредног раста општине</w:t>
      </w:r>
      <w:r w:rsidRPr="006108C8">
        <w:t xml:space="preserve"> што није довело до оживљавања производње, већ</w:t>
      </w:r>
      <w:r>
        <w:t xml:space="preserve"> </w:t>
      </w:r>
      <w:r w:rsidRPr="006108C8">
        <w:t xml:space="preserve">до интензивнијег развоја малих и средњих предузећа и предузетника. </w:t>
      </w:r>
    </w:p>
    <w:p w:rsidR="006108C8" w:rsidRPr="006108C8" w:rsidRDefault="006108C8" w:rsidP="006108C8">
      <w:r w:rsidRPr="006108C8">
        <w:t>Највећи број</w:t>
      </w:r>
      <w:r>
        <w:t xml:space="preserve"> </w:t>
      </w:r>
      <w:r w:rsidRPr="006108C8">
        <w:t>предузећа општине припада сектору трговине, 19 или 33</w:t>
      </w:r>
      <w:proofErr w:type="gramStart"/>
      <w:r w:rsidRPr="006108C8">
        <w:t>,9</w:t>
      </w:r>
      <w:proofErr w:type="gramEnd"/>
      <w:r w:rsidRPr="006108C8">
        <w:t>% свих предузећа општине.</w:t>
      </w:r>
      <w:r w:rsidR="00E5015A">
        <w:t xml:space="preserve"> </w:t>
      </w:r>
      <w:r w:rsidRPr="006108C8">
        <w:t>Високо учешће у броју предузећа остварују сектори прерађивачке индустрије и</w:t>
      </w:r>
      <w:r>
        <w:t xml:space="preserve"> </w:t>
      </w:r>
      <w:r w:rsidRPr="006108C8">
        <w:t>пољопривреде, у оквиру којих послује 21</w:t>
      </w:r>
      <w:proofErr w:type="gramStart"/>
      <w:r w:rsidRPr="006108C8">
        <w:t>,4</w:t>
      </w:r>
      <w:proofErr w:type="gramEnd"/>
      <w:r w:rsidRPr="006108C8">
        <w:t>% или 19,6% свих активних предузећа</w:t>
      </w:r>
      <w:r>
        <w:t xml:space="preserve"> </w:t>
      </w:r>
      <w:r w:rsidRPr="006108C8">
        <w:t>општине.</w:t>
      </w:r>
    </w:p>
    <w:p w:rsidR="006108C8" w:rsidRDefault="006108C8" w:rsidP="006108C8">
      <w:r w:rsidRPr="006108C8">
        <w:t>Највећи број предузетничих радњи, на територији општине послује у оквиру сектора</w:t>
      </w:r>
      <w:r w:rsidR="00E5015A">
        <w:t xml:space="preserve"> </w:t>
      </w:r>
      <w:r w:rsidRPr="006108C8">
        <w:t>трговине (36</w:t>
      </w:r>
      <w:proofErr w:type="gramStart"/>
      <w:r w:rsidRPr="006108C8">
        <w:t>,1</w:t>
      </w:r>
      <w:proofErr w:type="gramEnd"/>
      <w:r w:rsidRPr="006108C8">
        <w:t>%). Од осталих, највећи број радњи послује у оквиру сектора</w:t>
      </w:r>
      <w:r>
        <w:t xml:space="preserve"> </w:t>
      </w:r>
      <w:r w:rsidRPr="006108C8">
        <w:t>прерађивачке индустрије (16</w:t>
      </w:r>
      <w:proofErr w:type="gramStart"/>
      <w:r w:rsidRPr="006108C8">
        <w:t>,2</w:t>
      </w:r>
      <w:proofErr w:type="gramEnd"/>
      <w:r w:rsidRPr="006108C8">
        <w:t>%). Мала и средња предузећа, сусрећу се са бројним</w:t>
      </w:r>
      <w:r>
        <w:t xml:space="preserve"> </w:t>
      </w:r>
      <w:r w:rsidRPr="006108C8">
        <w:t>проблемима у пословању (средства).</w:t>
      </w:r>
    </w:p>
    <w:p w:rsidR="008A0865" w:rsidRDefault="008A0865">
      <w:pPr>
        <w:spacing w:after="200" w:afterAutospacing="0" w:line="276" w:lineRule="auto"/>
        <w:jc w:val="left"/>
      </w:pPr>
      <w:r>
        <w:br w:type="page"/>
      </w:r>
    </w:p>
    <w:p w:rsidR="00851FDC" w:rsidRPr="007C6EB0" w:rsidRDefault="00851FDC" w:rsidP="00ED7BF5">
      <w:pPr>
        <w:pStyle w:val="Heading2"/>
        <w:numPr>
          <w:ilvl w:val="1"/>
          <w:numId w:val="15"/>
        </w:numPr>
      </w:pPr>
      <w:bookmarkStart w:id="14" w:name="_Toc32478891"/>
      <w:r w:rsidRPr="007C6EB0">
        <w:lastRenderedPageBreak/>
        <w:t>Начин коришћења простора</w:t>
      </w:r>
      <w:bookmarkEnd w:id="14"/>
    </w:p>
    <w:p w:rsidR="002C4A65" w:rsidRPr="00C25AC0" w:rsidRDefault="00613506" w:rsidP="0074332A">
      <w:r w:rsidRPr="00C25AC0">
        <w:t xml:space="preserve">У обухвату Плана, у категорији површина и објеката јавне намене налазе се </w:t>
      </w:r>
      <w:r w:rsidR="00CF34DD" w:rsidRPr="00C25AC0">
        <w:t xml:space="preserve">саобраћајне површине, које претежно престављају некатегорисани путеви. </w:t>
      </w:r>
    </w:p>
    <w:p w:rsidR="001B3082" w:rsidRPr="00C25AC0" w:rsidRDefault="001B3082" w:rsidP="0074332A">
      <w:r w:rsidRPr="00C25AC0">
        <w:t>Површине</w:t>
      </w:r>
      <w:r w:rsidR="003E2788" w:rsidRPr="00C25AC0">
        <w:t xml:space="preserve"> осталих</w:t>
      </w:r>
      <w:r w:rsidRPr="00C25AC0">
        <w:t xml:space="preserve"> намен</w:t>
      </w:r>
      <w:r w:rsidR="003E2788" w:rsidRPr="00C25AC0">
        <w:t>а</w:t>
      </w:r>
      <w:r w:rsidRPr="00C25AC0">
        <w:t xml:space="preserve"> заузимају в</w:t>
      </w:r>
      <w:r w:rsidR="00613506" w:rsidRPr="00C25AC0">
        <w:t>ећи део подручја Плана</w:t>
      </w:r>
      <w:r w:rsidR="003E2788" w:rsidRPr="00C25AC0">
        <w:t xml:space="preserve"> – 98.86%</w:t>
      </w:r>
      <w:r w:rsidRPr="00C25AC0">
        <w:t>.</w:t>
      </w:r>
    </w:p>
    <w:tbl>
      <w:tblPr>
        <w:tblStyle w:val="TableGrid"/>
        <w:tblW w:w="0" w:type="auto"/>
        <w:tblLook w:val="0420" w:firstRow="1" w:lastRow="0" w:firstColumn="0" w:lastColumn="0" w:noHBand="0" w:noVBand="1"/>
      </w:tblPr>
      <w:tblGrid>
        <w:gridCol w:w="5055"/>
        <w:gridCol w:w="1557"/>
        <w:gridCol w:w="1557"/>
        <w:gridCol w:w="1388"/>
      </w:tblGrid>
      <w:tr w:rsidR="00C25AC0" w:rsidRPr="00C25AC0" w:rsidTr="0074332A">
        <w:trPr>
          <w:trHeight w:val="340"/>
        </w:trPr>
        <w:tc>
          <w:tcPr>
            <w:tcW w:w="9557" w:type="dxa"/>
            <w:gridSpan w:val="4"/>
            <w:shd w:val="clear" w:color="auto" w:fill="B8CCE4" w:themeFill="accent1" w:themeFillTint="66"/>
            <w:vAlign w:val="center"/>
          </w:tcPr>
          <w:p w:rsidR="00885006" w:rsidRPr="00C25AC0" w:rsidRDefault="00885006" w:rsidP="008A0865">
            <w:pPr>
              <w:pStyle w:val="NoSpacing"/>
            </w:pPr>
            <w:r w:rsidRPr="00C25AC0">
              <w:t>Постојећа намена површина радне зоне „Исток“</w:t>
            </w:r>
          </w:p>
        </w:tc>
      </w:tr>
      <w:tr w:rsidR="00C25AC0" w:rsidRPr="00C25AC0" w:rsidTr="0074332A">
        <w:trPr>
          <w:trHeight w:val="340"/>
        </w:trPr>
        <w:tc>
          <w:tcPr>
            <w:tcW w:w="5055" w:type="dxa"/>
            <w:vMerge w:val="restart"/>
            <w:vAlign w:val="center"/>
          </w:tcPr>
          <w:p w:rsidR="00885006" w:rsidRPr="00C25AC0" w:rsidRDefault="00885006" w:rsidP="008A0865">
            <w:pPr>
              <w:pStyle w:val="NoSpacing"/>
            </w:pPr>
            <w:r w:rsidRPr="00C25AC0">
              <w:t>Намена</w:t>
            </w:r>
          </w:p>
        </w:tc>
        <w:tc>
          <w:tcPr>
            <w:tcW w:w="3114" w:type="dxa"/>
            <w:gridSpan w:val="2"/>
            <w:vAlign w:val="center"/>
          </w:tcPr>
          <w:p w:rsidR="00885006" w:rsidRPr="00C25AC0" w:rsidRDefault="00885006" w:rsidP="008A0865">
            <w:pPr>
              <w:pStyle w:val="NoSpacing"/>
            </w:pPr>
            <w:r w:rsidRPr="00C25AC0">
              <w:t>површина</w:t>
            </w:r>
          </w:p>
        </w:tc>
        <w:tc>
          <w:tcPr>
            <w:tcW w:w="1388" w:type="dxa"/>
            <w:vMerge w:val="restart"/>
            <w:vAlign w:val="center"/>
          </w:tcPr>
          <w:p w:rsidR="00885006" w:rsidRPr="00C25AC0" w:rsidRDefault="00885006" w:rsidP="008A0865">
            <w:pPr>
              <w:pStyle w:val="NoSpacing"/>
            </w:pPr>
            <w:r w:rsidRPr="00C25AC0">
              <w:t>Проценат</w:t>
            </w:r>
          </w:p>
          <w:p w:rsidR="00885006" w:rsidRPr="00C25AC0" w:rsidRDefault="00885006" w:rsidP="008A0865">
            <w:pPr>
              <w:pStyle w:val="NoSpacing"/>
            </w:pPr>
            <w:r w:rsidRPr="00C25AC0">
              <w:t>%</w:t>
            </w:r>
          </w:p>
        </w:tc>
      </w:tr>
      <w:tr w:rsidR="00C25AC0" w:rsidRPr="00C25AC0" w:rsidTr="0074332A">
        <w:trPr>
          <w:trHeight w:val="340"/>
        </w:trPr>
        <w:tc>
          <w:tcPr>
            <w:tcW w:w="5055" w:type="dxa"/>
            <w:vMerge/>
            <w:vAlign w:val="center"/>
          </w:tcPr>
          <w:p w:rsidR="00885006" w:rsidRPr="00C25AC0" w:rsidRDefault="00885006" w:rsidP="008A0865">
            <w:pPr>
              <w:pStyle w:val="NoSpacing"/>
            </w:pPr>
          </w:p>
        </w:tc>
        <w:tc>
          <w:tcPr>
            <w:tcW w:w="1557" w:type="dxa"/>
            <w:vAlign w:val="center"/>
          </w:tcPr>
          <w:p w:rsidR="00885006" w:rsidRPr="00C25AC0" w:rsidRDefault="00885006" w:rsidP="008A0865">
            <w:pPr>
              <w:pStyle w:val="NoSpacing"/>
            </w:pPr>
            <w:r w:rsidRPr="00C25AC0">
              <w:t>m</w:t>
            </w:r>
            <w:r w:rsidRPr="00C25AC0">
              <w:rPr>
                <w:vertAlign w:val="superscript"/>
              </w:rPr>
              <w:t>2</w:t>
            </w:r>
          </w:p>
        </w:tc>
        <w:tc>
          <w:tcPr>
            <w:tcW w:w="1557" w:type="dxa"/>
            <w:vAlign w:val="center"/>
          </w:tcPr>
          <w:p w:rsidR="00885006" w:rsidRPr="00C25AC0" w:rsidRDefault="00885006" w:rsidP="008A0865">
            <w:pPr>
              <w:pStyle w:val="NoSpacing"/>
            </w:pPr>
            <w:r w:rsidRPr="00C25AC0">
              <w:t>a</w:t>
            </w:r>
          </w:p>
        </w:tc>
        <w:tc>
          <w:tcPr>
            <w:tcW w:w="1388" w:type="dxa"/>
            <w:vMerge/>
            <w:vAlign w:val="center"/>
          </w:tcPr>
          <w:p w:rsidR="00885006" w:rsidRPr="00C25AC0" w:rsidRDefault="00885006" w:rsidP="008A0865">
            <w:pPr>
              <w:pStyle w:val="NoSpacing"/>
            </w:pPr>
          </w:p>
        </w:tc>
      </w:tr>
      <w:tr w:rsidR="00C25AC0" w:rsidRPr="00C25AC0" w:rsidTr="0074332A">
        <w:trPr>
          <w:trHeight w:val="340"/>
        </w:trPr>
        <w:tc>
          <w:tcPr>
            <w:tcW w:w="9557" w:type="dxa"/>
            <w:gridSpan w:val="4"/>
            <w:shd w:val="clear" w:color="auto" w:fill="D9D9D9" w:themeFill="background1" w:themeFillShade="D9"/>
            <w:vAlign w:val="center"/>
          </w:tcPr>
          <w:p w:rsidR="00885006" w:rsidRPr="00C25AC0" w:rsidRDefault="00885006" w:rsidP="008A0865">
            <w:pPr>
              <w:pStyle w:val="NoSpacing"/>
            </w:pPr>
            <w:r w:rsidRPr="00C25AC0">
              <w:t>Површине јавне намене</w:t>
            </w:r>
          </w:p>
        </w:tc>
      </w:tr>
      <w:tr w:rsidR="00C25AC0" w:rsidRPr="00C25AC0" w:rsidTr="0074332A">
        <w:trPr>
          <w:trHeight w:val="340"/>
        </w:trPr>
        <w:tc>
          <w:tcPr>
            <w:tcW w:w="5055" w:type="dxa"/>
            <w:vAlign w:val="center"/>
          </w:tcPr>
          <w:p w:rsidR="009C0E01" w:rsidRPr="00C25AC0" w:rsidRDefault="00885006" w:rsidP="008A0865">
            <w:pPr>
              <w:pStyle w:val="NoSpacing"/>
            </w:pPr>
            <w:r w:rsidRPr="00C25AC0">
              <w:t>Саобраћајне површине</w:t>
            </w:r>
            <w:r w:rsidR="009C0E01" w:rsidRPr="00C25AC0">
              <w:t xml:space="preserve"> </w:t>
            </w:r>
          </w:p>
          <w:p w:rsidR="00885006" w:rsidRPr="00C25AC0" w:rsidRDefault="009C0E01" w:rsidP="008A0865">
            <w:pPr>
              <w:pStyle w:val="NoSpacing"/>
            </w:pPr>
            <w:r w:rsidRPr="00C25AC0">
              <w:t>(некатегорисани путеви)</w:t>
            </w:r>
          </w:p>
        </w:tc>
        <w:tc>
          <w:tcPr>
            <w:tcW w:w="1557" w:type="dxa"/>
            <w:vAlign w:val="center"/>
          </w:tcPr>
          <w:p w:rsidR="009C0E01" w:rsidRPr="00C25AC0" w:rsidRDefault="00FA2C9A" w:rsidP="008A0865">
            <w:pPr>
              <w:pStyle w:val="NoSpacing"/>
            </w:pPr>
            <w:r w:rsidRPr="00C25AC0">
              <w:t>423</w:t>
            </w:r>
            <w:r w:rsidR="00573BE8" w:rsidRPr="00C25AC0">
              <w:t>8</w:t>
            </w:r>
            <w:r w:rsidRPr="00C25AC0">
              <w:t>.</w:t>
            </w:r>
            <w:r w:rsidR="00573BE8" w:rsidRPr="00C25AC0">
              <w:t>64</w:t>
            </w:r>
          </w:p>
        </w:tc>
        <w:tc>
          <w:tcPr>
            <w:tcW w:w="1557" w:type="dxa"/>
            <w:vAlign w:val="center"/>
          </w:tcPr>
          <w:p w:rsidR="004747B5" w:rsidRPr="00C25AC0" w:rsidRDefault="00FA2C9A" w:rsidP="008A0865">
            <w:pPr>
              <w:pStyle w:val="NoSpacing"/>
            </w:pPr>
            <w:r w:rsidRPr="00C25AC0">
              <w:t>42.3</w:t>
            </w:r>
            <w:r w:rsidR="00573BE8" w:rsidRPr="00C25AC0">
              <w:t>9</w:t>
            </w:r>
          </w:p>
        </w:tc>
        <w:tc>
          <w:tcPr>
            <w:tcW w:w="1388" w:type="dxa"/>
            <w:vAlign w:val="center"/>
          </w:tcPr>
          <w:p w:rsidR="00885006" w:rsidRPr="00C25AC0" w:rsidRDefault="00FA2C9A" w:rsidP="008A0865">
            <w:pPr>
              <w:pStyle w:val="NoSpacing"/>
            </w:pPr>
            <w:r w:rsidRPr="00C25AC0">
              <w:t>1.14</w:t>
            </w:r>
          </w:p>
        </w:tc>
      </w:tr>
      <w:tr w:rsidR="005253EE" w:rsidRPr="00C25AC0" w:rsidTr="0074332A">
        <w:trPr>
          <w:trHeight w:val="340"/>
        </w:trPr>
        <w:tc>
          <w:tcPr>
            <w:tcW w:w="5055" w:type="dxa"/>
            <w:vAlign w:val="center"/>
          </w:tcPr>
          <w:p w:rsidR="005253EE" w:rsidRPr="005253EE" w:rsidRDefault="005253EE" w:rsidP="008A0865">
            <w:pPr>
              <w:pStyle w:val="NoSpacing"/>
              <w:rPr>
                <w:lang w:val="sr-Cyrl-RS"/>
              </w:rPr>
            </w:pPr>
            <w:r>
              <w:rPr>
                <w:lang w:val="sr-Cyrl-RS"/>
              </w:rPr>
              <w:t xml:space="preserve">Саобраћајне површине ДП </w:t>
            </w:r>
            <w:r>
              <w:rPr>
                <w:lang w:val="sr-Latn-RS"/>
              </w:rPr>
              <w:t>IБ-27</w:t>
            </w:r>
          </w:p>
        </w:tc>
        <w:tc>
          <w:tcPr>
            <w:tcW w:w="1557" w:type="dxa"/>
            <w:vAlign w:val="center"/>
          </w:tcPr>
          <w:p w:rsidR="005253EE" w:rsidRPr="005253EE" w:rsidRDefault="005253EE" w:rsidP="008A0865">
            <w:pPr>
              <w:pStyle w:val="NoSpacing"/>
              <w:rPr>
                <w:lang w:val="sr-Cyrl-RS"/>
              </w:rPr>
            </w:pPr>
            <w:r>
              <w:rPr>
                <w:lang w:val="sr-Cyrl-RS"/>
              </w:rPr>
              <w:t>1899.20</w:t>
            </w:r>
          </w:p>
        </w:tc>
        <w:tc>
          <w:tcPr>
            <w:tcW w:w="1557" w:type="dxa"/>
            <w:vAlign w:val="center"/>
          </w:tcPr>
          <w:p w:rsidR="005253EE" w:rsidRPr="005253EE" w:rsidRDefault="005253EE" w:rsidP="008A0865">
            <w:pPr>
              <w:pStyle w:val="NoSpacing"/>
              <w:rPr>
                <w:lang w:val="sr-Cyrl-RS"/>
              </w:rPr>
            </w:pPr>
            <w:r>
              <w:rPr>
                <w:lang w:val="sr-Cyrl-RS"/>
              </w:rPr>
              <w:t>18.99</w:t>
            </w:r>
          </w:p>
        </w:tc>
        <w:tc>
          <w:tcPr>
            <w:tcW w:w="1388" w:type="dxa"/>
            <w:vAlign w:val="center"/>
          </w:tcPr>
          <w:p w:rsidR="005253EE" w:rsidRPr="005253EE" w:rsidRDefault="005253EE" w:rsidP="008A0865">
            <w:pPr>
              <w:pStyle w:val="NoSpacing"/>
              <w:rPr>
                <w:lang w:val="sr-Cyrl-RS"/>
              </w:rPr>
            </w:pPr>
            <w:r>
              <w:rPr>
                <w:lang w:val="sr-Cyrl-RS"/>
              </w:rPr>
              <w:t>0,51</w:t>
            </w:r>
          </w:p>
        </w:tc>
      </w:tr>
      <w:tr w:rsidR="00C25AC0" w:rsidRPr="00C25AC0" w:rsidTr="0074332A">
        <w:trPr>
          <w:trHeight w:val="340"/>
        </w:trPr>
        <w:tc>
          <w:tcPr>
            <w:tcW w:w="5055" w:type="dxa"/>
            <w:vAlign w:val="center"/>
          </w:tcPr>
          <w:p w:rsidR="00885006" w:rsidRPr="00C25AC0" w:rsidRDefault="00885006" w:rsidP="008A0865">
            <w:pPr>
              <w:pStyle w:val="NoSpacing"/>
              <w:rPr>
                <w:b/>
              </w:rPr>
            </w:pPr>
            <w:r w:rsidRPr="00C25AC0">
              <w:rPr>
                <w:b/>
              </w:rPr>
              <w:t>Укупно за површине јавне намене</w:t>
            </w:r>
          </w:p>
        </w:tc>
        <w:tc>
          <w:tcPr>
            <w:tcW w:w="1557" w:type="dxa"/>
            <w:vAlign w:val="center"/>
          </w:tcPr>
          <w:p w:rsidR="00885006" w:rsidRPr="005253EE" w:rsidRDefault="005253EE" w:rsidP="008A0865">
            <w:pPr>
              <w:pStyle w:val="NoSpacing"/>
              <w:rPr>
                <w:b/>
                <w:lang w:val="sr-Cyrl-RS"/>
              </w:rPr>
            </w:pPr>
            <w:r>
              <w:rPr>
                <w:b/>
                <w:lang w:val="sr-Cyrl-RS"/>
              </w:rPr>
              <w:t>6137.84</w:t>
            </w:r>
          </w:p>
        </w:tc>
        <w:tc>
          <w:tcPr>
            <w:tcW w:w="1557" w:type="dxa"/>
            <w:vAlign w:val="center"/>
          </w:tcPr>
          <w:p w:rsidR="00885006" w:rsidRPr="00C25AC0" w:rsidRDefault="005253EE" w:rsidP="008A0865">
            <w:pPr>
              <w:pStyle w:val="NoSpacing"/>
              <w:rPr>
                <w:b/>
              </w:rPr>
            </w:pPr>
            <w:r>
              <w:rPr>
                <w:b/>
              </w:rPr>
              <w:t>61.38</w:t>
            </w:r>
          </w:p>
        </w:tc>
        <w:tc>
          <w:tcPr>
            <w:tcW w:w="1388" w:type="dxa"/>
            <w:vAlign w:val="center"/>
          </w:tcPr>
          <w:p w:rsidR="00885006" w:rsidRPr="005253EE" w:rsidRDefault="005253EE" w:rsidP="008A0865">
            <w:pPr>
              <w:pStyle w:val="NoSpacing"/>
              <w:rPr>
                <w:b/>
                <w:lang w:val="sr-Cyrl-RS"/>
              </w:rPr>
            </w:pPr>
            <w:r>
              <w:rPr>
                <w:b/>
                <w:lang w:val="sr-Cyrl-RS"/>
              </w:rPr>
              <w:t>1.65</w:t>
            </w:r>
          </w:p>
        </w:tc>
      </w:tr>
      <w:tr w:rsidR="00C25AC0" w:rsidRPr="00C25AC0" w:rsidTr="0074332A">
        <w:trPr>
          <w:trHeight w:val="340"/>
        </w:trPr>
        <w:tc>
          <w:tcPr>
            <w:tcW w:w="9557" w:type="dxa"/>
            <w:gridSpan w:val="4"/>
            <w:shd w:val="clear" w:color="auto" w:fill="D9D9D9" w:themeFill="background1" w:themeFillShade="D9"/>
            <w:vAlign w:val="center"/>
          </w:tcPr>
          <w:p w:rsidR="00885006" w:rsidRPr="00C25AC0" w:rsidRDefault="009C0E01" w:rsidP="008A0865">
            <w:pPr>
              <w:pStyle w:val="NoSpacing"/>
            </w:pPr>
            <w:r w:rsidRPr="00C25AC0">
              <w:t>Површине осталих</w:t>
            </w:r>
            <w:r w:rsidR="00885006" w:rsidRPr="00C25AC0">
              <w:t xml:space="preserve"> намен</w:t>
            </w:r>
            <w:r w:rsidR="004D15E9" w:rsidRPr="00C25AC0">
              <w:t>а</w:t>
            </w:r>
          </w:p>
        </w:tc>
      </w:tr>
      <w:tr w:rsidR="00C25AC0" w:rsidRPr="00C25AC0" w:rsidTr="0074332A">
        <w:trPr>
          <w:trHeight w:val="340"/>
        </w:trPr>
        <w:tc>
          <w:tcPr>
            <w:tcW w:w="5055" w:type="dxa"/>
            <w:vAlign w:val="center"/>
          </w:tcPr>
          <w:p w:rsidR="00FA2C9A" w:rsidRPr="00C25AC0" w:rsidRDefault="00FA2C9A" w:rsidP="008A0865">
            <w:pPr>
              <w:pStyle w:val="NoSpacing"/>
            </w:pPr>
            <w:r w:rsidRPr="00C25AC0">
              <w:t>Производња</w:t>
            </w:r>
          </w:p>
        </w:tc>
        <w:tc>
          <w:tcPr>
            <w:tcW w:w="1557" w:type="dxa"/>
            <w:vAlign w:val="center"/>
          </w:tcPr>
          <w:p w:rsidR="00FA2C9A" w:rsidRPr="00C25AC0" w:rsidRDefault="00FA2C9A" w:rsidP="008A0865">
            <w:pPr>
              <w:pStyle w:val="NoSpacing"/>
            </w:pPr>
            <w:r w:rsidRPr="00C25AC0">
              <w:t>3056.48</w:t>
            </w:r>
          </w:p>
        </w:tc>
        <w:tc>
          <w:tcPr>
            <w:tcW w:w="1557" w:type="dxa"/>
            <w:vAlign w:val="center"/>
          </w:tcPr>
          <w:p w:rsidR="00FA2C9A" w:rsidRPr="00C25AC0" w:rsidRDefault="00FA2C9A" w:rsidP="008A0865">
            <w:pPr>
              <w:pStyle w:val="NoSpacing"/>
            </w:pPr>
            <w:r w:rsidRPr="00C25AC0">
              <w:t>30.57</w:t>
            </w:r>
          </w:p>
        </w:tc>
        <w:tc>
          <w:tcPr>
            <w:tcW w:w="1388" w:type="dxa"/>
            <w:vAlign w:val="center"/>
          </w:tcPr>
          <w:p w:rsidR="00FA2C9A" w:rsidRPr="005253EE" w:rsidRDefault="005253EE" w:rsidP="008A0865">
            <w:pPr>
              <w:pStyle w:val="NoSpacing"/>
              <w:rPr>
                <w:lang w:val="sr-Cyrl-RS"/>
              </w:rPr>
            </w:pPr>
            <w:r>
              <w:rPr>
                <w:lang w:val="sr-Cyrl-RS"/>
              </w:rPr>
              <w:t>0.82</w:t>
            </w:r>
          </w:p>
        </w:tc>
      </w:tr>
      <w:tr w:rsidR="00C25AC0" w:rsidRPr="00C25AC0" w:rsidTr="0074332A">
        <w:trPr>
          <w:trHeight w:val="340"/>
        </w:trPr>
        <w:tc>
          <w:tcPr>
            <w:tcW w:w="5055" w:type="dxa"/>
            <w:vAlign w:val="center"/>
          </w:tcPr>
          <w:p w:rsidR="00885006" w:rsidRPr="00C25AC0" w:rsidRDefault="008B2E67" w:rsidP="008A0865">
            <w:pPr>
              <w:pStyle w:val="NoSpacing"/>
            </w:pPr>
            <w:r w:rsidRPr="00C25AC0">
              <w:t>Неизграђено</w:t>
            </w:r>
            <w:r w:rsidR="00885006" w:rsidRPr="00C25AC0">
              <w:t xml:space="preserve"> земљиште</w:t>
            </w:r>
          </w:p>
        </w:tc>
        <w:tc>
          <w:tcPr>
            <w:tcW w:w="1557" w:type="dxa"/>
            <w:vAlign w:val="center"/>
          </w:tcPr>
          <w:p w:rsidR="00885006" w:rsidRPr="00C25AC0" w:rsidRDefault="00144F3B" w:rsidP="008A0865">
            <w:pPr>
              <w:pStyle w:val="NoSpacing"/>
            </w:pPr>
            <w:r w:rsidRPr="00C25AC0">
              <w:t>3</w:t>
            </w:r>
            <w:r w:rsidR="00FA2C9A" w:rsidRPr="00C25AC0">
              <w:t>6</w:t>
            </w:r>
            <w:r w:rsidRPr="00C25AC0">
              <w:t xml:space="preserve">4 </w:t>
            </w:r>
            <w:r w:rsidR="00FA2C9A" w:rsidRPr="00C25AC0">
              <w:t>37</w:t>
            </w:r>
            <w:r w:rsidR="00573BE8" w:rsidRPr="00C25AC0">
              <w:t>2</w:t>
            </w:r>
            <w:r w:rsidRPr="00C25AC0">
              <w:t>.</w:t>
            </w:r>
            <w:r w:rsidR="00FA2C9A" w:rsidRPr="00C25AC0">
              <w:t>8</w:t>
            </w:r>
            <w:r w:rsidR="00573BE8" w:rsidRPr="00C25AC0">
              <w:t>8</w:t>
            </w:r>
          </w:p>
        </w:tc>
        <w:tc>
          <w:tcPr>
            <w:tcW w:w="1557" w:type="dxa"/>
            <w:vAlign w:val="center"/>
          </w:tcPr>
          <w:p w:rsidR="00885006" w:rsidRPr="00C25AC0" w:rsidRDefault="00521D6E" w:rsidP="008A0865">
            <w:pPr>
              <w:pStyle w:val="NoSpacing"/>
            </w:pPr>
            <w:r w:rsidRPr="00C25AC0">
              <w:t>3</w:t>
            </w:r>
            <w:r w:rsidR="00FA2C9A" w:rsidRPr="00C25AC0">
              <w:t>643</w:t>
            </w:r>
            <w:r w:rsidR="00144F3B" w:rsidRPr="00C25AC0">
              <w:t>.</w:t>
            </w:r>
            <w:r w:rsidR="00FA2C9A" w:rsidRPr="00C25AC0">
              <w:t>7</w:t>
            </w:r>
            <w:r w:rsidR="00573BE8" w:rsidRPr="00C25AC0">
              <w:t>3</w:t>
            </w:r>
          </w:p>
        </w:tc>
        <w:tc>
          <w:tcPr>
            <w:tcW w:w="1388" w:type="dxa"/>
            <w:vAlign w:val="center"/>
          </w:tcPr>
          <w:p w:rsidR="00885006" w:rsidRPr="005253EE" w:rsidRDefault="005253EE" w:rsidP="005253EE">
            <w:pPr>
              <w:pStyle w:val="NoSpacing"/>
              <w:rPr>
                <w:lang w:val="sr-Cyrl-RS"/>
              </w:rPr>
            </w:pPr>
            <w:r>
              <w:rPr>
                <w:lang w:val="sr-Cyrl-RS"/>
              </w:rPr>
              <w:t>97.41</w:t>
            </w:r>
          </w:p>
        </w:tc>
      </w:tr>
      <w:tr w:rsidR="00C25AC0" w:rsidRPr="00C25AC0" w:rsidTr="0074332A">
        <w:trPr>
          <w:trHeight w:val="340"/>
        </w:trPr>
        <w:tc>
          <w:tcPr>
            <w:tcW w:w="5055" w:type="dxa"/>
            <w:vAlign w:val="center"/>
          </w:tcPr>
          <w:p w:rsidR="00885006" w:rsidRPr="00C25AC0" w:rsidRDefault="00885006" w:rsidP="008A0865">
            <w:pPr>
              <w:pStyle w:val="NoSpacing"/>
              <w:rPr>
                <w:b/>
              </w:rPr>
            </w:pPr>
            <w:r w:rsidRPr="00C25AC0">
              <w:rPr>
                <w:b/>
              </w:rPr>
              <w:t>Укупно за површине остал</w:t>
            </w:r>
            <w:r w:rsidR="004D15E9" w:rsidRPr="00C25AC0">
              <w:rPr>
                <w:b/>
              </w:rPr>
              <w:t>их</w:t>
            </w:r>
            <w:r w:rsidRPr="00C25AC0">
              <w:rPr>
                <w:b/>
              </w:rPr>
              <w:t xml:space="preserve"> намен</w:t>
            </w:r>
            <w:r w:rsidR="004D15E9" w:rsidRPr="00C25AC0">
              <w:rPr>
                <w:b/>
              </w:rPr>
              <w:t>а</w:t>
            </w:r>
          </w:p>
        </w:tc>
        <w:tc>
          <w:tcPr>
            <w:tcW w:w="1557" w:type="dxa"/>
            <w:vAlign w:val="center"/>
          </w:tcPr>
          <w:p w:rsidR="00885006" w:rsidRPr="00C25AC0" w:rsidRDefault="003A3FD7" w:rsidP="008A0865">
            <w:pPr>
              <w:pStyle w:val="NoSpacing"/>
              <w:rPr>
                <w:b/>
              </w:rPr>
            </w:pPr>
            <w:r w:rsidRPr="00C25AC0">
              <w:rPr>
                <w:b/>
              </w:rPr>
              <w:t>367</w:t>
            </w:r>
            <w:r w:rsidR="00FA2C9A" w:rsidRPr="00C25AC0">
              <w:rPr>
                <w:b/>
              </w:rPr>
              <w:t xml:space="preserve"> </w:t>
            </w:r>
            <w:r w:rsidRPr="00C25AC0">
              <w:rPr>
                <w:b/>
              </w:rPr>
              <w:t>4</w:t>
            </w:r>
            <w:r w:rsidR="00573BE8" w:rsidRPr="00C25AC0">
              <w:rPr>
                <w:b/>
              </w:rPr>
              <w:t>29</w:t>
            </w:r>
            <w:r w:rsidR="00FA2C9A" w:rsidRPr="00C25AC0">
              <w:rPr>
                <w:b/>
              </w:rPr>
              <w:t>.</w:t>
            </w:r>
            <w:r w:rsidR="00573BE8" w:rsidRPr="00C25AC0">
              <w:rPr>
                <w:b/>
              </w:rPr>
              <w:t>36</w:t>
            </w:r>
          </w:p>
        </w:tc>
        <w:tc>
          <w:tcPr>
            <w:tcW w:w="1557" w:type="dxa"/>
            <w:vAlign w:val="center"/>
          </w:tcPr>
          <w:p w:rsidR="00885006" w:rsidRPr="00C25AC0" w:rsidRDefault="00FA2C9A" w:rsidP="008A0865">
            <w:pPr>
              <w:pStyle w:val="NoSpacing"/>
              <w:rPr>
                <w:b/>
              </w:rPr>
            </w:pPr>
            <w:r w:rsidRPr="00C25AC0">
              <w:rPr>
                <w:b/>
              </w:rPr>
              <w:t>36</w:t>
            </w:r>
            <w:r w:rsidR="003A3FD7" w:rsidRPr="00C25AC0">
              <w:rPr>
                <w:b/>
              </w:rPr>
              <w:t>74</w:t>
            </w:r>
            <w:r w:rsidRPr="00C25AC0">
              <w:rPr>
                <w:b/>
              </w:rPr>
              <w:t>.</w:t>
            </w:r>
            <w:r w:rsidR="00573BE8" w:rsidRPr="00C25AC0">
              <w:rPr>
                <w:b/>
              </w:rPr>
              <w:t>29</w:t>
            </w:r>
          </w:p>
        </w:tc>
        <w:tc>
          <w:tcPr>
            <w:tcW w:w="1388" w:type="dxa"/>
            <w:vAlign w:val="center"/>
          </w:tcPr>
          <w:p w:rsidR="00885006" w:rsidRPr="005253EE" w:rsidRDefault="00AD25EA" w:rsidP="008A0865">
            <w:pPr>
              <w:pStyle w:val="NoSpacing"/>
              <w:rPr>
                <w:b/>
                <w:lang w:val="sr-Cyrl-RS"/>
              </w:rPr>
            </w:pPr>
            <w:r>
              <w:rPr>
                <w:b/>
                <w:lang w:val="sr-Cyrl-RS"/>
              </w:rPr>
              <w:t>98.2</w:t>
            </w:r>
            <w:r w:rsidR="005253EE">
              <w:rPr>
                <w:b/>
                <w:lang w:val="sr-Cyrl-RS"/>
              </w:rPr>
              <w:t>3</w:t>
            </w:r>
          </w:p>
        </w:tc>
      </w:tr>
      <w:tr w:rsidR="00C25AC0" w:rsidRPr="00C25AC0" w:rsidTr="0074332A">
        <w:trPr>
          <w:trHeight w:val="340"/>
        </w:trPr>
        <w:tc>
          <w:tcPr>
            <w:tcW w:w="5055" w:type="dxa"/>
            <w:shd w:val="clear" w:color="auto" w:fill="D9D9D9" w:themeFill="background1" w:themeFillShade="D9"/>
            <w:vAlign w:val="center"/>
          </w:tcPr>
          <w:p w:rsidR="00885006" w:rsidRPr="00C25AC0" w:rsidRDefault="00885006" w:rsidP="008A0865">
            <w:pPr>
              <w:pStyle w:val="NoSpacing"/>
              <w:rPr>
                <w:b/>
              </w:rPr>
            </w:pPr>
            <w:r w:rsidRPr="00C25AC0">
              <w:rPr>
                <w:b/>
              </w:rPr>
              <w:t>УКУПНА ПОВРШИНА ПОДРУЧЈА ПЛАНА</w:t>
            </w:r>
          </w:p>
        </w:tc>
        <w:tc>
          <w:tcPr>
            <w:tcW w:w="1557" w:type="dxa"/>
            <w:shd w:val="clear" w:color="auto" w:fill="D9D9D9" w:themeFill="background1" w:themeFillShade="D9"/>
            <w:vAlign w:val="center"/>
          </w:tcPr>
          <w:p w:rsidR="00885006" w:rsidRPr="00C25AC0" w:rsidRDefault="00376C6B" w:rsidP="00AD25EA">
            <w:pPr>
              <w:pStyle w:val="NoSpacing"/>
              <w:rPr>
                <w:b/>
              </w:rPr>
            </w:pPr>
            <w:r w:rsidRPr="00C25AC0">
              <w:rPr>
                <w:b/>
              </w:rPr>
              <w:t>37</w:t>
            </w:r>
            <w:r w:rsidR="005253EE">
              <w:rPr>
                <w:b/>
                <w:lang w:val="sr-Cyrl-RS"/>
              </w:rPr>
              <w:t>4</w:t>
            </w:r>
            <w:r w:rsidR="00AD25EA">
              <w:rPr>
                <w:b/>
                <w:lang w:val="sr-Cyrl-RS"/>
              </w:rPr>
              <w:t>.397,34</w:t>
            </w:r>
          </w:p>
        </w:tc>
        <w:tc>
          <w:tcPr>
            <w:tcW w:w="1557" w:type="dxa"/>
            <w:shd w:val="clear" w:color="auto" w:fill="D9D9D9" w:themeFill="background1" w:themeFillShade="D9"/>
            <w:vAlign w:val="center"/>
          </w:tcPr>
          <w:p w:rsidR="00885006" w:rsidRPr="00C25AC0" w:rsidRDefault="00FA2C9A" w:rsidP="00AD25EA">
            <w:pPr>
              <w:pStyle w:val="NoSpacing"/>
              <w:rPr>
                <w:b/>
              </w:rPr>
            </w:pPr>
            <w:r w:rsidRPr="00C25AC0">
              <w:rPr>
                <w:b/>
              </w:rPr>
              <w:t>37</w:t>
            </w:r>
            <w:r w:rsidR="00AD25EA">
              <w:rPr>
                <w:b/>
                <w:lang w:val="sr-Cyrl-RS"/>
              </w:rPr>
              <w:t>43</w:t>
            </w:r>
            <w:r w:rsidR="005253EE">
              <w:rPr>
                <w:b/>
                <w:lang w:val="sr-Cyrl-RS"/>
              </w:rPr>
              <w:t>.</w:t>
            </w:r>
            <w:r w:rsidR="00AD25EA">
              <w:rPr>
                <w:b/>
                <w:lang w:val="sr-Cyrl-RS"/>
              </w:rPr>
              <w:t>97</w:t>
            </w:r>
          </w:p>
        </w:tc>
        <w:tc>
          <w:tcPr>
            <w:tcW w:w="1388" w:type="dxa"/>
            <w:shd w:val="clear" w:color="auto" w:fill="D9D9D9" w:themeFill="background1" w:themeFillShade="D9"/>
            <w:vAlign w:val="center"/>
          </w:tcPr>
          <w:p w:rsidR="00885006" w:rsidRPr="00C25AC0" w:rsidRDefault="00885006" w:rsidP="008A0865">
            <w:pPr>
              <w:pStyle w:val="NoSpacing"/>
              <w:rPr>
                <w:b/>
              </w:rPr>
            </w:pPr>
            <w:r w:rsidRPr="00C25AC0">
              <w:rPr>
                <w:b/>
              </w:rPr>
              <w:t>100</w:t>
            </w:r>
          </w:p>
        </w:tc>
      </w:tr>
    </w:tbl>
    <w:p w:rsidR="0008078A" w:rsidRPr="00C25AC0" w:rsidRDefault="0008078A" w:rsidP="002F4825">
      <w:r w:rsidRPr="00C25AC0">
        <w:t>Табела 1. Биланс постојеће намене површина</w:t>
      </w:r>
    </w:p>
    <w:p w:rsidR="0074332A" w:rsidRDefault="00613506" w:rsidP="002F4825">
      <w:r w:rsidRPr="00C25AC0">
        <w:t>Планско подручје обухвата постојеће објекте производње (0.82%), као и површине јавне намене (1.</w:t>
      </w:r>
      <w:r w:rsidR="00AD25EA">
        <w:rPr>
          <w:lang w:val="sr-Cyrl-RS"/>
        </w:rPr>
        <w:t>65</w:t>
      </w:r>
      <w:r w:rsidRPr="00C25AC0">
        <w:t>%). Укупна површина изграђеног подручја представља 1.96% од укупне површине планско</w:t>
      </w:r>
      <w:r w:rsidR="00AD25EA">
        <w:rPr>
          <w:lang w:val="sr-Cyrl-RS"/>
        </w:rPr>
        <w:t>г</w:t>
      </w:r>
      <w:r w:rsidRPr="00C25AC0">
        <w:t xml:space="preserve"> подручја.</w:t>
      </w:r>
      <w:r w:rsidR="003E2788" w:rsidRPr="00C25AC0">
        <w:t xml:space="preserve"> </w:t>
      </w:r>
      <w:r w:rsidRPr="00C25AC0">
        <w:t>Неизграђене површине заузимају 98.</w:t>
      </w:r>
      <w:r w:rsidR="00AD25EA">
        <w:rPr>
          <w:lang w:val="sr-Cyrl-RS"/>
        </w:rPr>
        <w:t>23</w:t>
      </w:r>
      <w:r w:rsidRPr="00C25AC0">
        <w:t>% од укупне површине планског подручја.</w:t>
      </w:r>
    </w:p>
    <w:p w:rsidR="00513554" w:rsidRPr="00125214" w:rsidRDefault="00125214" w:rsidP="002F4825">
      <w:pPr>
        <w:rPr>
          <w:lang w:val="sr-Cyrl-RS"/>
        </w:rPr>
      </w:pPr>
      <w:r>
        <w:rPr>
          <w:lang w:val="sr-Cyrl-RS"/>
        </w:rPr>
        <w:t>Катастарске парцеле у оквиру Плана углавном припадају пољопривредном земљишту, док мали проценат је оних које припадају земљишту у грађевинском и изван грађевинског подручја. У следећој табели је приказан својинско – правни статус за сваку парцелу у оквиру Плана.</w:t>
      </w:r>
    </w:p>
    <w:p w:rsidR="00513554" w:rsidRPr="00513554" w:rsidRDefault="00513554" w:rsidP="002F4825">
      <w:pPr>
        <w:rPr>
          <w:u w:val="single"/>
          <w:lang w:val="sr-Cyrl-RS"/>
        </w:rPr>
      </w:pPr>
      <w:r w:rsidRPr="00513554">
        <w:rPr>
          <w:u w:val="single"/>
          <w:lang w:val="sr-Cyrl-RS"/>
        </w:rPr>
        <w:t>Својинско – правни статус земљишта</w:t>
      </w:r>
      <w:r>
        <w:rPr>
          <w:u w:val="single"/>
          <w:lang w:val="sr-Cyrl-RS"/>
        </w:rPr>
        <w:t xml:space="preserve"> у оквирима Плана</w:t>
      </w:r>
    </w:p>
    <w:tbl>
      <w:tblPr>
        <w:tblStyle w:val="TableGrid"/>
        <w:tblW w:w="0" w:type="auto"/>
        <w:tblLook w:val="04A0" w:firstRow="1" w:lastRow="0" w:firstColumn="1" w:lastColumn="0" w:noHBand="0" w:noVBand="1"/>
      </w:tblPr>
      <w:tblGrid>
        <w:gridCol w:w="1158"/>
        <w:gridCol w:w="1521"/>
        <w:gridCol w:w="1281"/>
        <w:gridCol w:w="2973"/>
        <w:gridCol w:w="1252"/>
        <w:gridCol w:w="1318"/>
      </w:tblGrid>
      <w:tr w:rsidR="00513554" w:rsidTr="00513554">
        <w:tc>
          <w:tcPr>
            <w:tcW w:w="1158" w:type="dxa"/>
            <w:shd w:val="clear" w:color="auto" w:fill="B8CCE4" w:themeFill="accent1" w:themeFillTint="66"/>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Број парцеле</w:t>
            </w:r>
          </w:p>
        </w:tc>
        <w:tc>
          <w:tcPr>
            <w:tcW w:w="1521" w:type="dxa"/>
            <w:shd w:val="clear" w:color="auto" w:fill="B8CCE4" w:themeFill="accent1" w:themeFillTint="66"/>
          </w:tcPr>
          <w:p w:rsidR="00513554" w:rsidRPr="00E04870" w:rsidRDefault="00513554" w:rsidP="00513554">
            <w:pPr>
              <w:rPr>
                <w:rFonts w:asciiTheme="minorHAnsi" w:hAnsiTheme="minorHAnsi" w:cstheme="minorHAnsi"/>
                <w:color w:val="000000"/>
                <w:lang w:val="sr-Cyrl-RS"/>
              </w:rPr>
            </w:pPr>
            <w:r w:rsidRPr="00E04870">
              <w:rPr>
                <w:rFonts w:asciiTheme="minorHAnsi" w:hAnsiTheme="minorHAnsi" w:cstheme="minorHAnsi"/>
                <w:color w:val="000000"/>
              </w:rPr>
              <w:t>Катастарска општина</w:t>
            </w:r>
          </w:p>
        </w:tc>
        <w:tc>
          <w:tcPr>
            <w:tcW w:w="1192" w:type="dxa"/>
            <w:shd w:val="clear" w:color="auto" w:fill="B8CCE4" w:themeFill="accent1" w:themeFillTint="66"/>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Површина m²</w:t>
            </w:r>
          </w:p>
        </w:tc>
        <w:tc>
          <w:tcPr>
            <w:tcW w:w="2973" w:type="dxa"/>
            <w:shd w:val="clear" w:color="auto" w:fill="B8CCE4" w:themeFill="accent1" w:themeFillTint="66"/>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Врста земљишта</w:t>
            </w:r>
          </w:p>
        </w:tc>
        <w:tc>
          <w:tcPr>
            <w:tcW w:w="1252" w:type="dxa"/>
            <w:shd w:val="clear" w:color="auto" w:fill="B8CCE4" w:themeFill="accent1" w:themeFillTint="66"/>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Врста права</w:t>
            </w:r>
          </w:p>
        </w:tc>
        <w:tc>
          <w:tcPr>
            <w:tcW w:w="1254" w:type="dxa"/>
            <w:shd w:val="clear" w:color="auto" w:fill="B8CCE4" w:themeFill="accent1" w:themeFillTint="66"/>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Облик својине</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3286/1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4133</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3285</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3259</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3286/2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3587</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3262/3</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3063</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ЗЕМЉИШТЕ У ГРАЂЕВИНСКОМ ПОДРУЧЈУ</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 xml:space="preserve">ЈАВНА </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lastRenderedPageBreak/>
              <w:t>3283/1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1982</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3283/2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2262</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spacing w:after="0"/>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3284</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3659</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3262/1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26352</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3281/2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1070</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3263</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3057</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3282/5</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760</w:t>
            </w:r>
          </w:p>
        </w:tc>
        <w:tc>
          <w:tcPr>
            <w:tcW w:w="2973"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3280/2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39</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3265/1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2122</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3265/2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2668</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3264/4</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4773</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3280/1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4959</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3281/1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3382</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3282/1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4467</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3282/2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3747</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3282/4</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124</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3279/1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10106</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3279/2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10146</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color w:val="000000"/>
              </w:rPr>
              <w:t>3282/3</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500</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3294</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5658</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3295</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4120</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3296/3</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6538</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3296/2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14672</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lastRenderedPageBreak/>
              <w:t>3290/1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3803</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ОСТАЛО ЗЕМЉИШТЕ</w:t>
            </w:r>
          </w:p>
        </w:tc>
        <w:tc>
          <w:tcPr>
            <w:tcW w:w="1252" w:type="dxa"/>
          </w:tcPr>
          <w:p w:rsidR="00513554" w:rsidRPr="00E04870" w:rsidRDefault="00513554" w:rsidP="00513554">
            <w:pPr>
              <w:spacing w:after="0"/>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Pr>
                <w:rFonts w:cstheme="minorHAnsi"/>
                <w:color w:val="000000"/>
              </w:rPr>
              <w:t xml:space="preserve">ЈАВНА </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3297/2</w:t>
            </w:r>
          </w:p>
        </w:tc>
        <w:tc>
          <w:tcPr>
            <w:tcW w:w="1521" w:type="dxa"/>
          </w:tcPr>
          <w:p w:rsidR="00513554" w:rsidRPr="00E04870" w:rsidRDefault="00513554" w:rsidP="00513554">
            <w:pPr>
              <w:rPr>
                <w:rFonts w:asciiTheme="minorHAnsi" w:hAnsiTheme="minorHAnsi" w:cstheme="minorHAnsi"/>
                <w:b/>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6130</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ГРАЂЕВИНСКО ЗЕМЉИШТЕ ИЗВАН ГРАЂЕВИНСКОГ ПОДРУЧЈА</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lang w:val="sr-Cyrl-RS"/>
              </w:rPr>
            </w:pPr>
            <w:r w:rsidRPr="00D16BD6">
              <w:rPr>
                <w:rFonts w:asciiTheme="minorHAnsi" w:eastAsia="Times New Roman" w:hAnsiTheme="minorHAnsi" w:cstheme="minorHAnsi"/>
                <w:color w:val="000000"/>
              </w:rPr>
              <w:t>3281</w:t>
            </w:r>
            <w:r w:rsidRPr="00E04870">
              <w:rPr>
                <w:rFonts w:asciiTheme="minorHAnsi" w:eastAsia="Times New Roman" w:hAnsiTheme="minorHAnsi" w:cstheme="minorHAnsi"/>
                <w:color w:val="000000"/>
              </w:rPr>
              <w:t>/3</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D16BD6">
              <w:rPr>
                <w:rFonts w:asciiTheme="minorHAnsi" w:eastAsia="Times New Roman" w:hAnsiTheme="minorHAnsi" w:cstheme="minorHAnsi"/>
                <w:color w:val="000000"/>
              </w:rPr>
              <w:t>42</w:t>
            </w:r>
          </w:p>
        </w:tc>
        <w:tc>
          <w:tcPr>
            <w:tcW w:w="2973" w:type="dxa"/>
          </w:tcPr>
          <w:p w:rsidR="00513554" w:rsidRPr="00D16BD6" w:rsidRDefault="00513554" w:rsidP="00513554">
            <w:pPr>
              <w:spacing w:after="0"/>
              <w:rPr>
                <w:rFonts w:asciiTheme="minorHAnsi" w:eastAsia="Times New Roman" w:hAnsiTheme="minorHAnsi" w:cstheme="minorHAnsi"/>
                <w:color w:val="000000"/>
              </w:rPr>
            </w:pPr>
            <w:r w:rsidRPr="00D16BD6">
              <w:rPr>
                <w:rFonts w:asciiTheme="minorHAnsi" w:eastAsia="Times New Roman"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3298</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4484</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ГРАЂЕВИНСКО ЗЕМЉИШТЕ ИЗВАН ГРАЂЕВИНСКОГ ПОДРУЧЈА</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3296/5</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3261</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ГРАЂЕВИНСКО ЗЕМЉИШТЕ ИЗВАН ГРАЂЕВИНСКОГ ПОДРУЧЈА</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3299/2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7264</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3299/1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13900</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3299/3</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55</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ОСТАЛО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3299/4</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28</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ОСТАЛО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3300/1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3791</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3300/2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6838</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3302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3360</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ОСТАЛО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 xml:space="preserve">ЈАВНА </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3301/2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4942</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3301/1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194</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ОСТАЛО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3303/3</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4075</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3306/2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5841</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3306/3</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6005</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rPr>
          <w:trHeight w:val="467"/>
        </w:trPr>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3304/2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5390</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3303/1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3791</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3304/1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1216</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3304/3</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1567</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3487</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6212</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3488/1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7586</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3488/2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3032</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lastRenderedPageBreak/>
              <w:t>3488/3</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2026</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3486</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336</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3307/2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8099</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3307/1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8765</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3308/2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6420</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b/>
              </w:rPr>
            </w:pPr>
            <w:r w:rsidRPr="00E04870">
              <w:rPr>
                <w:rFonts w:asciiTheme="minorHAnsi" w:hAnsiTheme="minorHAnsi" w:cstheme="minorHAnsi"/>
              </w:rPr>
              <w:t>3308/3</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3868</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3309</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9962</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rPr>
          <w:trHeight w:val="548"/>
        </w:trPr>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3321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12386</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3306/1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8416</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3310</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10277</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3311/1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9616</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3312/1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16527</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3314/1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6106</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3314/2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8091</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3314/3</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7522</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3315/1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4375</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3315/2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1536</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3314/4</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5869</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3317/2</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16592</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3318</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916</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ГРАЂЕВИНСКО ЗЕМЉИШТЕ ИЗВАН ГРАЂЕВИНСКОГ ПОДРУЧЈА</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3319</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879</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ГРАЂЕВИНСКО ЗЕМЉИШТЕ ИЗВАН ГРАЂЕВИНСКОГ ПОДРУЧЈА</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3320</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11628</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lastRenderedPageBreak/>
              <w:t>3569/1</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5844</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ОСТАЛО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 xml:space="preserve">ЈАВНА </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3286</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4133</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ПОЉОПРИВРЕДНО ЗЕМЉИШТЕ</w:t>
            </w:r>
          </w:p>
        </w:tc>
        <w:tc>
          <w:tcPr>
            <w:tcW w:w="125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ПРИВАТНА</w:t>
            </w:r>
          </w:p>
        </w:tc>
      </w:tr>
      <w:tr w:rsidR="00513554" w:rsidTr="00513554">
        <w:tc>
          <w:tcPr>
            <w:tcW w:w="1158" w:type="dxa"/>
          </w:tcPr>
          <w:p w:rsidR="00513554" w:rsidRPr="00E04870" w:rsidRDefault="00513554" w:rsidP="00513554">
            <w:pPr>
              <w:rPr>
                <w:rFonts w:asciiTheme="minorHAnsi" w:hAnsiTheme="minorHAnsi" w:cstheme="minorHAnsi"/>
              </w:rPr>
            </w:pPr>
            <w:r w:rsidRPr="00E04870">
              <w:rPr>
                <w:rFonts w:asciiTheme="minorHAnsi" w:hAnsiTheme="minorHAnsi" w:cstheme="minorHAnsi"/>
              </w:rPr>
              <w:t>3600/5</w:t>
            </w:r>
          </w:p>
        </w:tc>
        <w:tc>
          <w:tcPr>
            <w:tcW w:w="1521"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rPr>
              <w:t>Доња Рача</w:t>
            </w:r>
          </w:p>
        </w:tc>
        <w:tc>
          <w:tcPr>
            <w:tcW w:w="1192"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27387</w:t>
            </w:r>
          </w:p>
        </w:tc>
        <w:tc>
          <w:tcPr>
            <w:tcW w:w="2973"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ОСТАЛО ЗЕМЉИШТЕ</w:t>
            </w:r>
          </w:p>
        </w:tc>
        <w:tc>
          <w:tcPr>
            <w:tcW w:w="1252" w:type="dxa"/>
          </w:tcPr>
          <w:p w:rsidR="00513554" w:rsidRPr="00E04870" w:rsidRDefault="00513554" w:rsidP="00513554">
            <w:pPr>
              <w:spacing w:after="0"/>
              <w:rPr>
                <w:rFonts w:asciiTheme="minorHAnsi" w:hAnsiTheme="minorHAnsi" w:cstheme="minorHAnsi"/>
                <w:color w:val="000000"/>
              </w:rPr>
            </w:pPr>
            <w:r w:rsidRPr="00E04870">
              <w:rPr>
                <w:rFonts w:asciiTheme="minorHAnsi" w:hAnsiTheme="minorHAnsi" w:cstheme="minorHAnsi"/>
                <w:color w:val="000000"/>
              </w:rPr>
              <w:t>СВОЈИНА</w:t>
            </w:r>
          </w:p>
        </w:tc>
        <w:tc>
          <w:tcPr>
            <w:tcW w:w="1254" w:type="dxa"/>
          </w:tcPr>
          <w:p w:rsidR="00513554" w:rsidRPr="00E04870" w:rsidRDefault="00513554" w:rsidP="00513554">
            <w:pPr>
              <w:rPr>
                <w:rFonts w:asciiTheme="minorHAnsi" w:hAnsiTheme="minorHAnsi" w:cstheme="minorHAnsi"/>
                <w:color w:val="000000"/>
              </w:rPr>
            </w:pPr>
            <w:r w:rsidRPr="00E04870">
              <w:rPr>
                <w:rFonts w:asciiTheme="minorHAnsi" w:hAnsiTheme="minorHAnsi" w:cstheme="minorHAnsi"/>
                <w:color w:val="000000"/>
              </w:rPr>
              <w:t>ДРЖАВНА РС</w:t>
            </w:r>
          </w:p>
        </w:tc>
      </w:tr>
    </w:tbl>
    <w:p w:rsidR="00513554" w:rsidRDefault="00125214" w:rsidP="002F4825">
      <w:r>
        <w:t xml:space="preserve">Табела 2. </w:t>
      </w:r>
      <w:r w:rsidRPr="00125214">
        <w:t>Својинско – правни статус земљишта у оквирима Плана</w:t>
      </w:r>
    </w:p>
    <w:p w:rsidR="0074332A" w:rsidRDefault="0074332A" w:rsidP="0074332A">
      <w:r>
        <w:br w:type="page"/>
      </w:r>
    </w:p>
    <w:p w:rsidR="002C4A65" w:rsidRDefault="00E5015A" w:rsidP="00ED7BF5">
      <w:pPr>
        <w:pStyle w:val="Heading1"/>
        <w:numPr>
          <w:ilvl w:val="0"/>
          <w:numId w:val="15"/>
        </w:numPr>
      </w:pPr>
      <w:bookmarkStart w:id="15" w:name="_Toc32478892"/>
      <w:r w:rsidRPr="00C25AC0">
        <w:lastRenderedPageBreak/>
        <w:t>Плански део</w:t>
      </w:r>
      <w:bookmarkEnd w:id="15"/>
    </w:p>
    <w:p w:rsidR="00DF1B7D" w:rsidRPr="003E491D" w:rsidRDefault="007B6508" w:rsidP="003E491D">
      <w:pPr>
        <w:rPr>
          <w:szCs w:val="24"/>
        </w:rPr>
      </w:pPr>
      <w:r w:rsidRPr="003E491D">
        <w:rPr>
          <w:szCs w:val="24"/>
        </w:rPr>
        <w:t xml:space="preserve">Оздрављање привреде и економски развој Србије, Шумадијског округа и функционалног подручја града Крагујевца, самим тим и општине Рача неминовно је засновати на јаком привредном сектору, који уз постојеће привредне системе, мора постати моторна снага и покретач економског, друштвеног и социолошког одрживог раста и развоја привреде. Најкомплетнији подстицај развоју привреде општине Рача и окружења, имајући у виду привредне показатеље, географки положај, ресурсе и ограничења био би оснивање иновативне радне зоне за помоћ постојећим компанијама у окружењу и подршку новим компанијама кроз удруживање. </w:t>
      </w:r>
    </w:p>
    <w:p w:rsidR="00DF1B7D" w:rsidRPr="003E491D" w:rsidRDefault="007B6508" w:rsidP="003E491D">
      <w:pPr>
        <w:rPr>
          <w:szCs w:val="24"/>
        </w:rPr>
      </w:pPr>
      <w:r w:rsidRPr="003E491D">
        <w:rPr>
          <w:szCs w:val="24"/>
        </w:rPr>
        <w:t>Јачање конкурентности локалне привреде општине Рача, предвиђено је развојем производних и пословних комплекса, кроз већи</w:t>
      </w:r>
      <w:r w:rsidR="00DF1B7D" w:rsidRPr="003E491D">
        <w:rPr>
          <w:szCs w:val="24"/>
        </w:rPr>
        <w:t xml:space="preserve"> </w:t>
      </w:r>
      <w:r w:rsidRPr="003E491D">
        <w:rPr>
          <w:szCs w:val="24"/>
        </w:rPr>
        <w:t xml:space="preserve">степен сарадње са </w:t>
      </w:r>
      <w:r w:rsidR="00DF1B7D" w:rsidRPr="003E491D">
        <w:rPr>
          <w:szCs w:val="24"/>
        </w:rPr>
        <w:t xml:space="preserve">суседним општинама за постизање уравнотеженог развоја, кроз полицентрични развој више центара са јасно диференцираним функцијама и </w:t>
      </w:r>
      <w:r w:rsidRPr="003E491D">
        <w:rPr>
          <w:szCs w:val="24"/>
        </w:rPr>
        <w:t>умрежавањем/кластером радних зона.</w:t>
      </w:r>
    </w:p>
    <w:p w:rsidR="00C178D6" w:rsidRPr="003E491D" w:rsidRDefault="00DF1B7D" w:rsidP="003E491D">
      <w:pPr>
        <w:rPr>
          <w:szCs w:val="24"/>
        </w:rPr>
      </w:pPr>
      <w:r w:rsidRPr="003E491D">
        <w:rPr>
          <w:szCs w:val="24"/>
        </w:rPr>
        <w:t>А</w:t>
      </w:r>
      <w:r w:rsidR="007B6508" w:rsidRPr="003E491D">
        <w:rPr>
          <w:szCs w:val="24"/>
        </w:rPr>
        <w:t>ктивирање</w:t>
      </w:r>
      <w:r w:rsidR="00C178D6" w:rsidRPr="003E491D">
        <w:rPr>
          <w:szCs w:val="24"/>
        </w:rPr>
        <w:t>м</w:t>
      </w:r>
      <w:r w:rsidR="007B6508" w:rsidRPr="003E491D">
        <w:rPr>
          <w:szCs w:val="24"/>
        </w:rPr>
        <w:t xml:space="preserve"> расположивих ресурса на целокупном подручју, подстиче </w:t>
      </w:r>
      <w:r w:rsidR="00C178D6" w:rsidRPr="003E491D">
        <w:rPr>
          <w:szCs w:val="24"/>
        </w:rPr>
        <w:t xml:space="preserve">се </w:t>
      </w:r>
      <w:r w:rsidR="007B6508" w:rsidRPr="003E491D">
        <w:rPr>
          <w:szCs w:val="24"/>
        </w:rPr>
        <w:t>равномерни територијални развој</w:t>
      </w:r>
      <w:r w:rsidR="00C178D6" w:rsidRPr="003E491D">
        <w:rPr>
          <w:szCs w:val="24"/>
        </w:rPr>
        <w:t>, а</w:t>
      </w:r>
      <w:r w:rsidR="007B6508" w:rsidRPr="003E491D">
        <w:rPr>
          <w:szCs w:val="24"/>
        </w:rPr>
        <w:t xml:space="preserve"> стварањем нових тржишних вредности и привлачењем економских интереса из ближег или ширег окружења, </w:t>
      </w:r>
      <w:r w:rsidR="00C178D6" w:rsidRPr="003E491D">
        <w:rPr>
          <w:szCs w:val="24"/>
        </w:rPr>
        <w:t>долази до јачања улоге општинског центра Рача у мрежи насеља Шумадијског округа за ефикасно коришћење економског потенцијала целог подручја. Кроз стварање и отварање нових радних места у структурно слабијим подручјима, сарадњу, комплементарно превазилажење социјалне и економске конкуренције између насеља и стварање функционалне међузависности између урбаних и руралних подручја кроз интегрални развој;</w:t>
      </w:r>
    </w:p>
    <w:p w:rsidR="00365C3C" w:rsidRPr="003E491D" w:rsidRDefault="00365C3C" w:rsidP="003E491D">
      <w:pPr>
        <w:rPr>
          <w:szCs w:val="24"/>
        </w:rPr>
      </w:pPr>
      <w:r w:rsidRPr="003E491D">
        <w:rPr>
          <w:szCs w:val="24"/>
        </w:rPr>
        <w:t>У том смислу, као један од иницијатора развоја, који се као могући постављају пред</w:t>
      </w:r>
      <w:r w:rsidR="00C178D6" w:rsidRPr="003E491D">
        <w:rPr>
          <w:szCs w:val="24"/>
        </w:rPr>
        <w:t xml:space="preserve"> </w:t>
      </w:r>
      <w:r w:rsidRPr="003E491D">
        <w:rPr>
          <w:szCs w:val="24"/>
        </w:rPr>
        <w:t xml:space="preserve">привредом </w:t>
      </w:r>
      <w:r w:rsidR="00C178D6" w:rsidRPr="003E491D">
        <w:rPr>
          <w:szCs w:val="24"/>
        </w:rPr>
        <w:t>општине Рача</w:t>
      </w:r>
      <w:r w:rsidRPr="003E491D">
        <w:rPr>
          <w:szCs w:val="24"/>
        </w:rPr>
        <w:t>, је и радна зона</w:t>
      </w:r>
      <w:r w:rsidR="00C178D6" w:rsidRPr="003E491D">
        <w:rPr>
          <w:szCs w:val="24"/>
        </w:rPr>
        <w:t xml:space="preserve"> „Исток“</w:t>
      </w:r>
      <w:r w:rsidRPr="003E491D">
        <w:rPr>
          <w:szCs w:val="24"/>
        </w:rPr>
        <w:t xml:space="preserve">. </w:t>
      </w:r>
    </w:p>
    <w:p w:rsidR="003E491D" w:rsidRPr="003E491D" w:rsidRDefault="00C178D6" w:rsidP="003E491D">
      <w:pPr>
        <w:rPr>
          <w:bCs/>
          <w:szCs w:val="24"/>
        </w:rPr>
      </w:pPr>
      <w:r w:rsidRPr="003E491D">
        <w:rPr>
          <w:bCs/>
          <w:szCs w:val="24"/>
        </w:rPr>
        <w:t>Радна зона “Исток”, површине око 3</w:t>
      </w:r>
      <w:r w:rsidR="00CA229D">
        <w:rPr>
          <w:bCs/>
          <w:szCs w:val="24"/>
          <w:lang w:val="sr-Cyrl-CS"/>
        </w:rPr>
        <w:t>7</w:t>
      </w:r>
      <w:r w:rsidRPr="003E491D">
        <w:rPr>
          <w:bCs/>
          <w:szCs w:val="24"/>
        </w:rPr>
        <w:t xml:space="preserve"> ha, налази се у обухвату просторне целине Доња Рача, која је предвиђена за постојећу стамбену зону и </w:t>
      </w:r>
      <w:r w:rsidR="003E491D" w:rsidRPr="003E491D">
        <w:rPr>
          <w:bCs/>
          <w:szCs w:val="24"/>
        </w:rPr>
        <w:t>земљиште за формирање нове радне зоне “Исток” и за изградњу централног постројења за пречишћавање отпадних вода. Предметна радна зона је л</w:t>
      </w:r>
      <w:r w:rsidRPr="003E491D">
        <w:rPr>
          <w:bCs/>
          <w:szCs w:val="24"/>
        </w:rPr>
        <w:t xml:space="preserve">оцирана на излазном правцу ка Марковцу </w:t>
      </w:r>
      <w:r w:rsidR="003E491D" w:rsidRPr="003E491D">
        <w:rPr>
          <w:bCs/>
          <w:szCs w:val="24"/>
        </w:rPr>
        <w:t>и обухвата неизграђено земљиште</w:t>
      </w:r>
      <w:r w:rsidRPr="003E491D">
        <w:rPr>
          <w:bCs/>
          <w:szCs w:val="24"/>
        </w:rPr>
        <w:t xml:space="preserve"> између коридора државног пута I Б реда број 27. (М-4) и реке Рача. </w:t>
      </w:r>
    </w:p>
    <w:p w:rsidR="00C178D6" w:rsidRPr="003E491D" w:rsidRDefault="00C178D6" w:rsidP="003E491D">
      <w:pPr>
        <w:rPr>
          <w:bCs/>
          <w:szCs w:val="24"/>
          <w:highlight w:val="red"/>
        </w:rPr>
      </w:pPr>
      <w:r w:rsidRPr="003E491D">
        <w:rPr>
          <w:bCs/>
          <w:szCs w:val="24"/>
        </w:rPr>
        <w:t>Ограничавајући фактори за развој ове радне зоне су коридор</w:t>
      </w:r>
      <w:r w:rsidR="003E491D" w:rsidRPr="003E491D">
        <w:rPr>
          <w:bCs/>
          <w:szCs w:val="24"/>
        </w:rPr>
        <w:t xml:space="preserve"> </w:t>
      </w:r>
      <w:r w:rsidRPr="003E491D">
        <w:rPr>
          <w:bCs/>
          <w:szCs w:val="24"/>
        </w:rPr>
        <w:t xml:space="preserve">постојећег далековода 35 kV, у чијем заштитном појасу не могу да се граде објекти </w:t>
      </w:r>
      <w:r w:rsidRPr="00037D3D">
        <w:rPr>
          <w:bCs/>
          <w:szCs w:val="24"/>
        </w:rPr>
        <w:t>и</w:t>
      </w:r>
      <w:r w:rsidR="003E491D" w:rsidRPr="00037D3D">
        <w:rPr>
          <w:bCs/>
          <w:szCs w:val="24"/>
        </w:rPr>
        <w:t xml:space="preserve"> </w:t>
      </w:r>
      <w:r w:rsidRPr="00037D3D">
        <w:rPr>
          <w:bCs/>
          <w:szCs w:val="24"/>
        </w:rPr>
        <w:t>позиција археолошког локалитета “Чибински вир”,</w:t>
      </w:r>
      <w:r w:rsidRPr="003E491D">
        <w:rPr>
          <w:bCs/>
          <w:szCs w:val="24"/>
        </w:rPr>
        <w:t xml:space="preserve"> за који је неопходно обавити</w:t>
      </w:r>
      <w:r w:rsidR="003E491D" w:rsidRPr="003E491D">
        <w:rPr>
          <w:bCs/>
          <w:szCs w:val="24"/>
        </w:rPr>
        <w:t xml:space="preserve"> </w:t>
      </w:r>
      <w:r w:rsidRPr="003E491D">
        <w:rPr>
          <w:bCs/>
          <w:szCs w:val="24"/>
        </w:rPr>
        <w:t>систематска археолошка истраживања. У зависности од резултата истраживања</w:t>
      </w:r>
      <w:r w:rsidR="003E491D" w:rsidRPr="003E491D">
        <w:rPr>
          <w:bCs/>
          <w:szCs w:val="24"/>
        </w:rPr>
        <w:t xml:space="preserve"> </w:t>
      </w:r>
      <w:r w:rsidRPr="003E491D">
        <w:rPr>
          <w:bCs/>
          <w:szCs w:val="24"/>
        </w:rPr>
        <w:t>(уколико се утврди да откривени остаци представљају културно добро), у коначној</w:t>
      </w:r>
      <w:r w:rsidR="003E491D" w:rsidRPr="003E491D">
        <w:rPr>
          <w:bCs/>
          <w:szCs w:val="24"/>
        </w:rPr>
        <w:t xml:space="preserve"> </w:t>
      </w:r>
      <w:r w:rsidRPr="003E491D">
        <w:rPr>
          <w:bCs/>
          <w:szCs w:val="24"/>
        </w:rPr>
        <w:t>реализацији може доћи до: 1) заштите и презентације откривених остатака у оквиру</w:t>
      </w:r>
      <w:r w:rsidR="003E491D" w:rsidRPr="003E491D">
        <w:rPr>
          <w:bCs/>
          <w:szCs w:val="24"/>
        </w:rPr>
        <w:t xml:space="preserve"> </w:t>
      </w:r>
      <w:r w:rsidRPr="003E491D">
        <w:rPr>
          <w:bCs/>
          <w:szCs w:val="24"/>
        </w:rPr>
        <w:t>индустријског комплекса, у складу са принципима савремене конзерваторске праксе</w:t>
      </w:r>
      <w:r w:rsidR="003E491D" w:rsidRPr="003E491D">
        <w:rPr>
          <w:bCs/>
          <w:szCs w:val="24"/>
        </w:rPr>
        <w:t xml:space="preserve"> </w:t>
      </w:r>
      <w:r w:rsidRPr="003E491D">
        <w:rPr>
          <w:bCs/>
          <w:szCs w:val="24"/>
        </w:rPr>
        <w:t>или 2) забране извођења радова, односно изградње објеката на предметној локацији и</w:t>
      </w:r>
      <w:r w:rsidR="003E491D" w:rsidRPr="003E491D">
        <w:rPr>
          <w:bCs/>
          <w:szCs w:val="24"/>
        </w:rPr>
        <w:t xml:space="preserve"> </w:t>
      </w:r>
      <w:r w:rsidRPr="003E491D">
        <w:rPr>
          <w:bCs/>
          <w:szCs w:val="24"/>
        </w:rPr>
        <w:t>предлагање утврђивања археолошког налазишта за културно добро.</w:t>
      </w:r>
    </w:p>
    <w:p w:rsidR="00365C3C" w:rsidRPr="003E491D" w:rsidRDefault="00365C3C" w:rsidP="003E491D">
      <w:pPr>
        <w:rPr>
          <w:bCs/>
          <w:szCs w:val="24"/>
          <w:highlight w:val="red"/>
        </w:rPr>
      </w:pPr>
    </w:p>
    <w:p w:rsidR="002C4A65" w:rsidRPr="0045181C" w:rsidRDefault="002C4A65" w:rsidP="00ED7BF5">
      <w:pPr>
        <w:pStyle w:val="Heading2"/>
        <w:numPr>
          <w:ilvl w:val="1"/>
          <w:numId w:val="15"/>
        </w:numPr>
      </w:pPr>
      <w:bookmarkStart w:id="16" w:name="_Toc32478893"/>
      <w:r w:rsidRPr="0045181C">
        <w:lastRenderedPageBreak/>
        <w:t xml:space="preserve">Подела простора на карактеристичне урбанистичке целине и </w:t>
      </w:r>
      <w:r w:rsidR="00053E1F" w:rsidRPr="0045181C">
        <w:t>блокове</w:t>
      </w:r>
      <w:bookmarkEnd w:id="16"/>
    </w:p>
    <w:p w:rsidR="009D35CB" w:rsidRPr="00C25AC0" w:rsidRDefault="009D35CB" w:rsidP="008C55A6">
      <w:pPr>
        <w:spacing w:after="0" w:afterAutospacing="0"/>
      </w:pPr>
      <w:r w:rsidRPr="00C25AC0">
        <w:t xml:space="preserve">Планско подручје подељено је на </w:t>
      </w:r>
      <w:r w:rsidR="00041447" w:rsidRPr="00C25AC0">
        <w:t>две</w:t>
      </w:r>
      <w:r w:rsidRPr="00C25AC0">
        <w:t xml:space="preserve"> карактеристичне урбанистичке целине, и то:</w:t>
      </w:r>
    </w:p>
    <w:p w:rsidR="00C1744B" w:rsidRPr="00C25AC0" w:rsidRDefault="00086A35" w:rsidP="00ED7BF5">
      <w:pPr>
        <w:pStyle w:val="ListParagraph"/>
        <w:numPr>
          <w:ilvl w:val="0"/>
          <w:numId w:val="6"/>
        </w:numPr>
      </w:pPr>
      <w:r w:rsidRPr="008C55A6">
        <w:t>Услужне / комерцијалне делатности</w:t>
      </w:r>
    </w:p>
    <w:p w:rsidR="00C1744B" w:rsidRPr="008C55A6" w:rsidRDefault="00C1744B" w:rsidP="00ED7BF5">
      <w:pPr>
        <w:pStyle w:val="ListParagraph"/>
        <w:numPr>
          <w:ilvl w:val="0"/>
          <w:numId w:val="6"/>
        </w:numPr>
      </w:pPr>
      <w:r w:rsidRPr="008C55A6">
        <w:t>Индустријски комплекси / привређивање „чистих технологија“</w:t>
      </w:r>
    </w:p>
    <w:p w:rsidR="00AC5252" w:rsidRDefault="008C55A6" w:rsidP="00AC5252">
      <w:r w:rsidRPr="008C55A6">
        <w:t xml:space="preserve">У првој фази поделе, простор је подељен на </w:t>
      </w:r>
      <w:r w:rsidR="0062578F">
        <w:t xml:space="preserve">целине </w:t>
      </w:r>
      <w:r w:rsidRPr="008C55A6">
        <w:t>различите</w:t>
      </w:r>
      <w:r>
        <w:t xml:space="preserve"> </w:t>
      </w:r>
      <w:r w:rsidRPr="008C55A6">
        <w:t>величине и облика.</w:t>
      </w:r>
      <w:r w:rsidR="0062578F" w:rsidRPr="0062578F">
        <w:t xml:space="preserve"> </w:t>
      </w:r>
      <w:r w:rsidR="00AC5252">
        <w:t>Урбанистичке целине су формиране</w:t>
      </w:r>
      <w:r w:rsidR="0062578F">
        <w:t xml:space="preserve"> у односу на постојећу и планирану </w:t>
      </w:r>
      <w:r w:rsidR="00AC5252">
        <w:t xml:space="preserve">саобраћајну матрицу и ДП </w:t>
      </w:r>
      <w:r w:rsidR="0062578F">
        <w:t xml:space="preserve">и омогућују фазну реализацију плана. </w:t>
      </w:r>
    </w:p>
    <w:tbl>
      <w:tblPr>
        <w:tblStyle w:val="TableGrid"/>
        <w:tblW w:w="9601" w:type="dxa"/>
        <w:tblLook w:val="0420" w:firstRow="1" w:lastRow="0" w:firstColumn="0" w:lastColumn="0" w:noHBand="0" w:noVBand="1"/>
      </w:tblPr>
      <w:tblGrid>
        <w:gridCol w:w="1075"/>
        <w:gridCol w:w="4355"/>
        <w:gridCol w:w="1602"/>
        <w:gridCol w:w="1161"/>
        <w:gridCol w:w="1408"/>
      </w:tblGrid>
      <w:tr w:rsidR="00AC5252" w:rsidRPr="00C25AC0" w:rsidTr="00AC5252">
        <w:trPr>
          <w:trHeight w:val="384"/>
        </w:trPr>
        <w:tc>
          <w:tcPr>
            <w:tcW w:w="9601" w:type="dxa"/>
            <w:gridSpan w:val="5"/>
            <w:shd w:val="clear" w:color="auto" w:fill="B8CCE4" w:themeFill="accent1" w:themeFillTint="66"/>
            <w:vAlign w:val="center"/>
          </w:tcPr>
          <w:p w:rsidR="00AC5252" w:rsidRPr="00C25AC0" w:rsidRDefault="00AC5252" w:rsidP="00AE1E6B">
            <w:pPr>
              <w:spacing w:line="276" w:lineRule="auto"/>
              <w:rPr>
                <w:rFonts w:cs="Arial"/>
                <w:b/>
              </w:rPr>
            </w:pPr>
            <w:r w:rsidRPr="00C25AC0">
              <w:rPr>
                <w:rFonts w:cs="Arial"/>
                <w:b/>
              </w:rPr>
              <w:t>Подела на карактеристичне целине</w:t>
            </w:r>
          </w:p>
        </w:tc>
      </w:tr>
      <w:tr w:rsidR="00AC5252" w:rsidRPr="00C25AC0" w:rsidTr="00AC5252">
        <w:trPr>
          <w:trHeight w:val="384"/>
        </w:trPr>
        <w:tc>
          <w:tcPr>
            <w:tcW w:w="5430" w:type="dxa"/>
            <w:gridSpan w:val="2"/>
            <w:vAlign w:val="center"/>
          </w:tcPr>
          <w:p w:rsidR="00AC5252" w:rsidRPr="00C25AC0" w:rsidRDefault="00AC5252" w:rsidP="00AE1E6B">
            <w:pPr>
              <w:rPr>
                <w:rFonts w:cs="Arial"/>
                <w:b/>
              </w:rPr>
            </w:pPr>
            <w:r w:rsidRPr="00C25AC0">
              <w:rPr>
                <w:rFonts w:cs="Arial"/>
                <w:b/>
              </w:rPr>
              <w:t>Целина</w:t>
            </w:r>
          </w:p>
        </w:tc>
        <w:tc>
          <w:tcPr>
            <w:tcW w:w="2763" w:type="dxa"/>
            <w:gridSpan w:val="2"/>
            <w:vAlign w:val="center"/>
          </w:tcPr>
          <w:p w:rsidR="00AC5252" w:rsidRPr="00C25AC0" w:rsidRDefault="00AC5252" w:rsidP="00AE1E6B">
            <w:pPr>
              <w:rPr>
                <w:rFonts w:cs="Arial"/>
                <w:b/>
              </w:rPr>
            </w:pPr>
            <w:r w:rsidRPr="00C25AC0">
              <w:rPr>
                <w:rFonts w:cs="Arial"/>
                <w:b/>
              </w:rPr>
              <w:t>Површина</w:t>
            </w:r>
          </w:p>
        </w:tc>
        <w:tc>
          <w:tcPr>
            <w:tcW w:w="1408" w:type="dxa"/>
            <w:vAlign w:val="center"/>
          </w:tcPr>
          <w:p w:rsidR="00AC5252" w:rsidRPr="00C25AC0" w:rsidRDefault="00AC5252" w:rsidP="00AC5252">
            <w:pPr>
              <w:rPr>
                <w:rFonts w:cs="Arial"/>
                <w:b/>
              </w:rPr>
            </w:pPr>
            <w:r w:rsidRPr="00C25AC0">
              <w:rPr>
                <w:rFonts w:cs="Arial"/>
                <w:b/>
              </w:rPr>
              <w:t>Проценат</w:t>
            </w:r>
            <w:r>
              <w:rPr>
                <w:rFonts w:cs="Arial"/>
                <w:b/>
              </w:rPr>
              <w:t xml:space="preserve"> </w:t>
            </w:r>
            <w:r w:rsidRPr="00C25AC0">
              <w:rPr>
                <w:rFonts w:cs="Arial"/>
                <w:b/>
              </w:rPr>
              <w:t>%</w:t>
            </w:r>
          </w:p>
        </w:tc>
      </w:tr>
      <w:tr w:rsidR="00AD25EA" w:rsidTr="00AC5252">
        <w:tblPrEx>
          <w:tblLook w:val="04A0" w:firstRow="1" w:lastRow="0" w:firstColumn="1" w:lastColumn="0" w:noHBand="0" w:noVBand="1"/>
        </w:tblPrEx>
        <w:trPr>
          <w:trHeight w:val="322"/>
        </w:trPr>
        <w:tc>
          <w:tcPr>
            <w:tcW w:w="1075" w:type="dxa"/>
          </w:tcPr>
          <w:p w:rsidR="00AC5252" w:rsidRDefault="00AC5252" w:rsidP="00AC5252">
            <w:pPr>
              <w:autoSpaceDE w:val="0"/>
              <w:autoSpaceDN w:val="0"/>
              <w:adjustRightInd w:val="0"/>
              <w:spacing w:after="0" w:afterAutospacing="0"/>
              <w:jc w:val="left"/>
            </w:pPr>
            <w:r>
              <w:t>Ознака</w:t>
            </w:r>
          </w:p>
        </w:tc>
        <w:tc>
          <w:tcPr>
            <w:tcW w:w="4355" w:type="dxa"/>
          </w:tcPr>
          <w:p w:rsidR="00AC5252" w:rsidRDefault="00AC5252" w:rsidP="00AC5252">
            <w:pPr>
              <w:autoSpaceDE w:val="0"/>
              <w:autoSpaceDN w:val="0"/>
              <w:adjustRightInd w:val="0"/>
              <w:spacing w:after="0" w:afterAutospacing="0"/>
              <w:jc w:val="left"/>
            </w:pPr>
            <w:r w:rsidRPr="00AC5252">
              <w:t>Намена</w:t>
            </w:r>
          </w:p>
        </w:tc>
        <w:tc>
          <w:tcPr>
            <w:tcW w:w="1602" w:type="dxa"/>
            <w:vAlign w:val="center"/>
          </w:tcPr>
          <w:p w:rsidR="00AC5252" w:rsidRPr="00C25AC0" w:rsidRDefault="00AC5252" w:rsidP="00AC5252">
            <w:pPr>
              <w:rPr>
                <w:rFonts w:cs="Arial"/>
                <w:b/>
              </w:rPr>
            </w:pPr>
            <w:r w:rsidRPr="00C25AC0">
              <w:rPr>
                <w:rFonts w:cs="Arial"/>
                <w:b/>
              </w:rPr>
              <w:t>m</w:t>
            </w:r>
            <w:r w:rsidRPr="00C25AC0">
              <w:rPr>
                <w:rFonts w:cs="Arial"/>
                <w:b/>
                <w:vertAlign w:val="superscript"/>
              </w:rPr>
              <w:t>2</w:t>
            </w:r>
          </w:p>
        </w:tc>
        <w:tc>
          <w:tcPr>
            <w:tcW w:w="1161" w:type="dxa"/>
            <w:vAlign w:val="center"/>
          </w:tcPr>
          <w:p w:rsidR="00AC5252" w:rsidRPr="00C25AC0" w:rsidRDefault="00AC5252" w:rsidP="00AC5252">
            <w:pPr>
              <w:rPr>
                <w:rFonts w:cs="Arial"/>
                <w:b/>
              </w:rPr>
            </w:pPr>
            <w:r w:rsidRPr="00C25AC0">
              <w:rPr>
                <w:rFonts w:cs="Arial"/>
                <w:b/>
              </w:rPr>
              <w:t>a</w:t>
            </w:r>
          </w:p>
        </w:tc>
        <w:tc>
          <w:tcPr>
            <w:tcW w:w="1408" w:type="dxa"/>
          </w:tcPr>
          <w:p w:rsidR="00AC5252" w:rsidRDefault="00AC5252" w:rsidP="00AC5252">
            <w:pPr>
              <w:autoSpaceDE w:val="0"/>
              <w:autoSpaceDN w:val="0"/>
              <w:adjustRightInd w:val="0"/>
              <w:spacing w:after="0" w:afterAutospacing="0"/>
              <w:jc w:val="left"/>
            </w:pPr>
          </w:p>
        </w:tc>
      </w:tr>
      <w:tr w:rsidR="00AD25EA" w:rsidTr="00AC5252">
        <w:tblPrEx>
          <w:tblLook w:val="04A0" w:firstRow="1" w:lastRow="0" w:firstColumn="1" w:lastColumn="0" w:noHBand="0" w:noVBand="1"/>
        </w:tblPrEx>
        <w:trPr>
          <w:trHeight w:val="305"/>
        </w:trPr>
        <w:tc>
          <w:tcPr>
            <w:tcW w:w="1075" w:type="dxa"/>
            <w:vAlign w:val="center"/>
          </w:tcPr>
          <w:p w:rsidR="00AC5252" w:rsidRPr="00C25AC0" w:rsidRDefault="00AC5252" w:rsidP="00AC5252">
            <w:pPr>
              <w:rPr>
                <w:rFonts w:cs="Arial"/>
              </w:rPr>
            </w:pPr>
            <w:r w:rsidRPr="00C25AC0">
              <w:rPr>
                <w:rFonts w:cs="Arial"/>
              </w:rPr>
              <w:t>I</w:t>
            </w:r>
          </w:p>
        </w:tc>
        <w:tc>
          <w:tcPr>
            <w:tcW w:w="4355" w:type="dxa"/>
            <w:vAlign w:val="center"/>
          </w:tcPr>
          <w:p w:rsidR="00AC5252" w:rsidRPr="00C25AC0" w:rsidRDefault="00AC5252" w:rsidP="00AC5252">
            <w:pPr>
              <w:rPr>
                <w:rFonts w:cs="Arial"/>
              </w:rPr>
            </w:pPr>
            <w:r w:rsidRPr="00C25AC0">
              <w:rPr>
                <w:rFonts w:cs="Arial"/>
              </w:rPr>
              <w:t>Услужне / комерцијалне делатности</w:t>
            </w:r>
          </w:p>
        </w:tc>
        <w:tc>
          <w:tcPr>
            <w:tcW w:w="1602" w:type="dxa"/>
            <w:vAlign w:val="center"/>
          </w:tcPr>
          <w:p w:rsidR="00AC5252" w:rsidRPr="00C25AC0" w:rsidRDefault="00AC5252" w:rsidP="00AC5252">
            <w:pPr>
              <w:rPr>
                <w:rFonts w:cs="Arial"/>
              </w:rPr>
            </w:pPr>
            <w:r w:rsidRPr="00C25AC0">
              <w:rPr>
                <w:rFonts w:cs="Arial"/>
                <w:b/>
              </w:rPr>
              <w:t>135.762,17</w:t>
            </w:r>
          </w:p>
        </w:tc>
        <w:tc>
          <w:tcPr>
            <w:tcW w:w="1161" w:type="dxa"/>
            <w:vAlign w:val="center"/>
          </w:tcPr>
          <w:p w:rsidR="00AC5252" w:rsidRPr="00C25AC0" w:rsidRDefault="00AC5252" w:rsidP="00AC5252">
            <w:pPr>
              <w:rPr>
                <w:rFonts w:cs="Arial"/>
              </w:rPr>
            </w:pPr>
            <w:r w:rsidRPr="00C25AC0">
              <w:rPr>
                <w:rFonts w:cs="Arial"/>
                <w:b/>
              </w:rPr>
              <w:t>1.357,63</w:t>
            </w:r>
          </w:p>
        </w:tc>
        <w:tc>
          <w:tcPr>
            <w:tcW w:w="1408" w:type="dxa"/>
            <w:shd w:val="clear" w:color="auto" w:fill="auto"/>
            <w:vAlign w:val="center"/>
          </w:tcPr>
          <w:p w:rsidR="00AC5252" w:rsidRPr="00C25AC0" w:rsidRDefault="0045181C" w:rsidP="00AC5252">
            <w:pPr>
              <w:rPr>
                <w:rFonts w:cs="Arial"/>
              </w:rPr>
            </w:pPr>
            <w:r w:rsidRPr="0015282C">
              <w:rPr>
                <w:rFonts w:cs="Arial"/>
                <w:b/>
              </w:rPr>
              <w:t>32,20</w:t>
            </w:r>
          </w:p>
        </w:tc>
      </w:tr>
      <w:tr w:rsidR="00AD25EA" w:rsidTr="00AC5252">
        <w:tblPrEx>
          <w:tblLook w:val="04A0" w:firstRow="1" w:lastRow="0" w:firstColumn="1" w:lastColumn="0" w:noHBand="0" w:noVBand="1"/>
        </w:tblPrEx>
        <w:trPr>
          <w:trHeight w:val="288"/>
        </w:trPr>
        <w:tc>
          <w:tcPr>
            <w:tcW w:w="1075" w:type="dxa"/>
            <w:vAlign w:val="center"/>
          </w:tcPr>
          <w:p w:rsidR="00AC5252" w:rsidRPr="00C25AC0" w:rsidRDefault="00AC5252" w:rsidP="00AC5252">
            <w:pPr>
              <w:rPr>
                <w:rFonts w:cs="Arial"/>
              </w:rPr>
            </w:pPr>
            <w:r w:rsidRPr="00C25AC0">
              <w:rPr>
                <w:rFonts w:cs="Arial"/>
              </w:rPr>
              <w:t>II</w:t>
            </w:r>
          </w:p>
        </w:tc>
        <w:tc>
          <w:tcPr>
            <w:tcW w:w="4355" w:type="dxa"/>
            <w:vAlign w:val="center"/>
          </w:tcPr>
          <w:p w:rsidR="00AC5252" w:rsidRPr="00C25AC0" w:rsidRDefault="00AC5252" w:rsidP="00AC5252">
            <w:pPr>
              <w:rPr>
                <w:rFonts w:cs="Arial"/>
              </w:rPr>
            </w:pPr>
            <w:r w:rsidRPr="00C25AC0">
              <w:rPr>
                <w:rFonts w:cs="Arial"/>
              </w:rPr>
              <w:t>Индустријски комплекси / привређивање „чистих технологија“</w:t>
            </w:r>
          </w:p>
        </w:tc>
        <w:tc>
          <w:tcPr>
            <w:tcW w:w="1602" w:type="dxa"/>
            <w:vAlign w:val="center"/>
          </w:tcPr>
          <w:p w:rsidR="00AC5252" w:rsidRPr="00C25AC0" w:rsidRDefault="00AC5252" w:rsidP="00AC5252">
            <w:pPr>
              <w:rPr>
                <w:rFonts w:cs="Arial"/>
                <w:b/>
              </w:rPr>
            </w:pPr>
            <w:r w:rsidRPr="00C25AC0">
              <w:rPr>
                <w:rFonts w:cs="Arial"/>
                <w:b/>
              </w:rPr>
              <w:t>209.358,25</w:t>
            </w:r>
          </w:p>
        </w:tc>
        <w:tc>
          <w:tcPr>
            <w:tcW w:w="1161" w:type="dxa"/>
            <w:vAlign w:val="center"/>
          </w:tcPr>
          <w:p w:rsidR="00AC5252" w:rsidRPr="00C25AC0" w:rsidRDefault="00AC5252" w:rsidP="00AC5252">
            <w:pPr>
              <w:rPr>
                <w:rFonts w:cs="Arial"/>
                <w:b/>
              </w:rPr>
            </w:pPr>
            <w:r w:rsidRPr="00C25AC0">
              <w:rPr>
                <w:rFonts w:cs="Arial"/>
                <w:b/>
              </w:rPr>
              <w:t>2.093,58</w:t>
            </w:r>
          </w:p>
        </w:tc>
        <w:tc>
          <w:tcPr>
            <w:tcW w:w="1408" w:type="dxa"/>
            <w:shd w:val="clear" w:color="auto" w:fill="auto"/>
            <w:vAlign w:val="center"/>
          </w:tcPr>
          <w:p w:rsidR="00AC5252" w:rsidRPr="00C25AC0" w:rsidRDefault="0045181C" w:rsidP="00AC5252">
            <w:pPr>
              <w:rPr>
                <w:rFonts w:cs="Arial"/>
                <w:b/>
              </w:rPr>
            </w:pPr>
            <w:r w:rsidRPr="0015282C">
              <w:rPr>
                <w:rFonts w:cs="Arial"/>
                <w:b/>
              </w:rPr>
              <w:t>60,66</w:t>
            </w:r>
          </w:p>
        </w:tc>
      </w:tr>
      <w:tr w:rsidR="00AC5252" w:rsidRPr="00C25AC0" w:rsidTr="00AC5252">
        <w:trPr>
          <w:trHeight w:val="340"/>
        </w:trPr>
        <w:tc>
          <w:tcPr>
            <w:tcW w:w="5430" w:type="dxa"/>
            <w:gridSpan w:val="2"/>
            <w:vAlign w:val="center"/>
          </w:tcPr>
          <w:p w:rsidR="00AC5252" w:rsidRPr="00C25AC0" w:rsidRDefault="00AC5252" w:rsidP="00AE1E6B">
            <w:pPr>
              <w:rPr>
                <w:rFonts w:cs="Arial"/>
                <w:b/>
              </w:rPr>
            </w:pPr>
            <w:r w:rsidRPr="00C25AC0">
              <w:rPr>
                <w:rFonts w:cs="Arial"/>
                <w:b/>
              </w:rPr>
              <w:t>УКУПНА ПОВРШИНА ОБУХВАТА ПЛАНА</w:t>
            </w:r>
          </w:p>
        </w:tc>
        <w:tc>
          <w:tcPr>
            <w:tcW w:w="1602" w:type="dxa"/>
            <w:vAlign w:val="center"/>
          </w:tcPr>
          <w:p w:rsidR="00AC5252" w:rsidRPr="00C25AC0" w:rsidRDefault="00AC5252" w:rsidP="00AD25EA">
            <w:pPr>
              <w:rPr>
                <w:rFonts w:cs="Arial"/>
                <w:b/>
              </w:rPr>
            </w:pPr>
            <w:r w:rsidRPr="00C25AC0">
              <w:rPr>
                <w:rFonts w:cs="Arial"/>
                <w:b/>
              </w:rPr>
              <w:t>37</w:t>
            </w:r>
            <w:r w:rsidR="00AD25EA">
              <w:rPr>
                <w:rFonts w:cs="Arial"/>
                <w:b/>
                <w:lang w:val="sr-Cyrl-RS"/>
              </w:rPr>
              <w:t>4.397,34</w:t>
            </w:r>
          </w:p>
        </w:tc>
        <w:tc>
          <w:tcPr>
            <w:tcW w:w="1161" w:type="dxa"/>
            <w:vAlign w:val="center"/>
          </w:tcPr>
          <w:p w:rsidR="00AC5252" w:rsidRPr="00C25AC0" w:rsidRDefault="00AC5252" w:rsidP="00AD25EA">
            <w:pPr>
              <w:rPr>
                <w:rFonts w:cs="Arial"/>
                <w:b/>
              </w:rPr>
            </w:pPr>
            <w:r w:rsidRPr="00C25AC0">
              <w:rPr>
                <w:rFonts w:cs="Arial"/>
                <w:b/>
              </w:rPr>
              <w:t>3</w:t>
            </w:r>
            <w:r w:rsidR="00AD25EA">
              <w:rPr>
                <w:rFonts w:cs="Arial"/>
                <w:b/>
              </w:rPr>
              <w:t xml:space="preserve"> 743</w:t>
            </w:r>
            <w:r w:rsidRPr="00C25AC0">
              <w:rPr>
                <w:rFonts w:cs="Arial"/>
                <w:b/>
              </w:rPr>
              <w:t>,</w:t>
            </w:r>
            <w:r w:rsidR="00AD25EA">
              <w:rPr>
                <w:rFonts w:cs="Arial"/>
                <w:b/>
                <w:lang w:val="sr-Cyrl-RS"/>
              </w:rPr>
              <w:t>97</w:t>
            </w:r>
          </w:p>
        </w:tc>
        <w:tc>
          <w:tcPr>
            <w:tcW w:w="1408" w:type="dxa"/>
            <w:shd w:val="clear" w:color="auto" w:fill="auto"/>
            <w:vAlign w:val="center"/>
          </w:tcPr>
          <w:p w:rsidR="00AC5252" w:rsidRPr="00C25AC0" w:rsidRDefault="00AC5252" w:rsidP="00AE1E6B">
            <w:pPr>
              <w:rPr>
                <w:rFonts w:cs="Arial"/>
                <w:b/>
              </w:rPr>
            </w:pPr>
            <w:r w:rsidRPr="00C25AC0">
              <w:rPr>
                <w:rFonts w:cs="Arial"/>
                <w:b/>
              </w:rPr>
              <w:t>100,00</w:t>
            </w:r>
          </w:p>
        </w:tc>
      </w:tr>
    </w:tbl>
    <w:p w:rsidR="00AC5252" w:rsidRPr="00C25AC0" w:rsidRDefault="0045181C" w:rsidP="0045181C">
      <w:r w:rsidRPr="0045181C">
        <w:t>Табела</w:t>
      </w:r>
      <w:r>
        <w:t xml:space="preserve"> 2. Подела на карактеристичне урбанистичке целине</w:t>
      </w:r>
    </w:p>
    <w:p w:rsidR="0045181C" w:rsidRPr="002F4825" w:rsidRDefault="00AC5252" w:rsidP="0045181C">
      <w:pPr>
        <w:spacing w:after="0" w:afterAutospacing="0"/>
      </w:pPr>
      <w:r>
        <w:t xml:space="preserve">Следећа фаза поделе се односи на даље уситњавање </w:t>
      </w:r>
      <w:r w:rsidRPr="00C25AC0">
        <w:t xml:space="preserve">карактеристичних урбанистичких целина </w:t>
      </w:r>
      <w:r>
        <w:t xml:space="preserve">на блокове, који чине основну матрицу према којој је извршена дистрибуција намена и садржаја. Ова подела је извршена ради лакшег дефинисања претежних, пратећих и допунских намена. За сваки блок су дефинисане претежне, пратеће и допунске намене (табеларно). </w:t>
      </w:r>
    </w:p>
    <w:tbl>
      <w:tblPr>
        <w:tblStyle w:val="TableGrid"/>
        <w:tblW w:w="9691" w:type="dxa"/>
        <w:tblLayout w:type="fixed"/>
        <w:tblLook w:val="0420" w:firstRow="1" w:lastRow="0" w:firstColumn="0" w:lastColumn="0" w:noHBand="0" w:noVBand="1"/>
      </w:tblPr>
      <w:tblGrid>
        <w:gridCol w:w="1165"/>
        <w:gridCol w:w="2062"/>
        <w:gridCol w:w="1559"/>
        <w:gridCol w:w="1758"/>
        <w:gridCol w:w="1759"/>
        <w:gridCol w:w="1388"/>
      </w:tblGrid>
      <w:tr w:rsidR="00C25AC0" w:rsidRPr="00C25AC0" w:rsidTr="008C55A6">
        <w:trPr>
          <w:trHeight w:val="340"/>
        </w:trPr>
        <w:tc>
          <w:tcPr>
            <w:tcW w:w="9691" w:type="dxa"/>
            <w:gridSpan w:val="6"/>
            <w:shd w:val="clear" w:color="auto" w:fill="B8CCE4" w:themeFill="accent1" w:themeFillTint="66"/>
            <w:vAlign w:val="center"/>
          </w:tcPr>
          <w:p w:rsidR="009D35CB" w:rsidRPr="00C25AC0" w:rsidRDefault="009D35CB" w:rsidP="007A200F">
            <w:pPr>
              <w:spacing w:line="276" w:lineRule="auto"/>
              <w:rPr>
                <w:rFonts w:cs="Arial"/>
                <w:b/>
              </w:rPr>
            </w:pPr>
            <w:r w:rsidRPr="00C25AC0">
              <w:rPr>
                <w:rFonts w:cs="Arial"/>
                <w:b/>
              </w:rPr>
              <w:t xml:space="preserve">Подела на карактеристичне целине и </w:t>
            </w:r>
            <w:r w:rsidR="007E4E07" w:rsidRPr="00C25AC0">
              <w:rPr>
                <w:rFonts w:cs="Arial"/>
                <w:b/>
              </w:rPr>
              <w:t>блокове</w:t>
            </w:r>
          </w:p>
        </w:tc>
      </w:tr>
      <w:tr w:rsidR="00C25AC0" w:rsidRPr="00C25AC0" w:rsidTr="008C55A6">
        <w:trPr>
          <w:trHeight w:val="340"/>
        </w:trPr>
        <w:tc>
          <w:tcPr>
            <w:tcW w:w="3227" w:type="dxa"/>
            <w:gridSpan w:val="2"/>
            <w:vAlign w:val="center"/>
          </w:tcPr>
          <w:p w:rsidR="001247F3" w:rsidRPr="00C25AC0" w:rsidRDefault="001247F3" w:rsidP="007A200F">
            <w:pPr>
              <w:rPr>
                <w:rFonts w:cs="Arial"/>
                <w:b/>
              </w:rPr>
            </w:pPr>
            <w:r w:rsidRPr="00C25AC0">
              <w:rPr>
                <w:rFonts w:cs="Arial"/>
                <w:b/>
              </w:rPr>
              <w:t>Целина</w:t>
            </w:r>
          </w:p>
        </w:tc>
        <w:tc>
          <w:tcPr>
            <w:tcW w:w="1559" w:type="dxa"/>
            <w:vAlign w:val="center"/>
          </w:tcPr>
          <w:p w:rsidR="001247F3" w:rsidRPr="00C25AC0" w:rsidRDefault="007E4E07" w:rsidP="007A200F">
            <w:pPr>
              <w:rPr>
                <w:rFonts w:cs="Arial"/>
                <w:b/>
              </w:rPr>
            </w:pPr>
            <w:r w:rsidRPr="00C25AC0">
              <w:rPr>
                <w:rFonts w:cs="Arial"/>
                <w:b/>
              </w:rPr>
              <w:t>Блокови</w:t>
            </w:r>
          </w:p>
        </w:tc>
        <w:tc>
          <w:tcPr>
            <w:tcW w:w="3517" w:type="dxa"/>
            <w:gridSpan w:val="2"/>
            <w:vAlign w:val="center"/>
          </w:tcPr>
          <w:p w:rsidR="001247F3" w:rsidRPr="00C25AC0" w:rsidRDefault="007E4E07" w:rsidP="007A200F">
            <w:pPr>
              <w:rPr>
                <w:rFonts w:cs="Arial"/>
                <w:b/>
              </w:rPr>
            </w:pPr>
            <w:r w:rsidRPr="00C25AC0">
              <w:rPr>
                <w:rFonts w:cs="Arial"/>
                <w:b/>
              </w:rPr>
              <w:t>П</w:t>
            </w:r>
            <w:r w:rsidR="001247F3" w:rsidRPr="00C25AC0">
              <w:rPr>
                <w:rFonts w:cs="Arial"/>
                <w:b/>
              </w:rPr>
              <w:t>овршина</w:t>
            </w:r>
          </w:p>
        </w:tc>
        <w:tc>
          <w:tcPr>
            <w:tcW w:w="1388" w:type="dxa"/>
            <w:vMerge w:val="restart"/>
            <w:vAlign w:val="center"/>
          </w:tcPr>
          <w:p w:rsidR="001247F3" w:rsidRPr="00C25AC0" w:rsidRDefault="001247F3" w:rsidP="007A200F">
            <w:pPr>
              <w:rPr>
                <w:rFonts w:cs="Arial"/>
                <w:b/>
              </w:rPr>
            </w:pPr>
            <w:r w:rsidRPr="00C25AC0">
              <w:rPr>
                <w:rFonts w:cs="Arial"/>
                <w:b/>
              </w:rPr>
              <w:t>Проценат</w:t>
            </w:r>
          </w:p>
          <w:p w:rsidR="001247F3" w:rsidRPr="00C25AC0" w:rsidRDefault="001247F3" w:rsidP="007A200F">
            <w:pPr>
              <w:rPr>
                <w:rFonts w:cs="Arial"/>
                <w:b/>
              </w:rPr>
            </w:pPr>
            <w:r w:rsidRPr="00C25AC0">
              <w:rPr>
                <w:rFonts w:cs="Arial"/>
                <w:b/>
              </w:rPr>
              <w:t>%</w:t>
            </w:r>
          </w:p>
        </w:tc>
      </w:tr>
      <w:tr w:rsidR="00C25AC0" w:rsidRPr="00C25AC0" w:rsidTr="008C55A6">
        <w:trPr>
          <w:trHeight w:val="340"/>
        </w:trPr>
        <w:tc>
          <w:tcPr>
            <w:tcW w:w="1165" w:type="dxa"/>
            <w:vAlign w:val="center"/>
          </w:tcPr>
          <w:p w:rsidR="007E4E07" w:rsidRPr="00C25AC0" w:rsidRDefault="007E4E07" w:rsidP="007A200F">
            <w:pPr>
              <w:rPr>
                <w:rFonts w:cs="Arial"/>
                <w:b/>
              </w:rPr>
            </w:pPr>
            <w:r w:rsidRPr="00C25AC0">
              <w:rPr>
                <w:rFonts w:cs="Arial"/>
                <w:b/>
              </w:rPr>
              <w:t>Ознака</w:t>
            </w:r>
          </w:p>
        </w:tc>
        <w:tc>
          <w:tcPr>
            <w:tcW w:w="2062" w:type="dxa"/>
            <w:vAlign w:val="center"/>
          </w:tcPr>
          <w:p w:rsidR="007E4E07" w:rsidRPr="00C25AC0" w:rsidRDefault="007E4E07" w:rsidP="007A200F">
            <w:pPr>
              <w:rPr>
                <w:rFonts w:cs="Arial"/>
                <w:b/>
              </w:rPr>
            </w:pPr>
            <w:r w:rsidRPr="00C25AC0">
              <w:rPr>
                <w:rFonts w:cs="Arial"/>
                <w:b/>
              </w:rPr>
              <w:t>Намена</w:t>
            </w:r>
          </w:p>
        </w:tc>
        <w:tc>
          <w:tcPr>
            <w:tcW w:w="1559" w:type="dxa"/>
            <w:vAlign w:val="center"/>
          </w:tcPr>
          <w:p w:rsidR="007E4E07" w:rsidRPr="00C25AC0" w:rsidRDefault="007E4E07" w:rsidP="007A200F">
            <w:pPr>
              <w:rPr>
                <w:rFonts w:cs="Arial"/>
                <w:b/>
              </w:rPr>
            </w:pPr>
            <w:r w:rsidRPr="00C25AC0">
              <w:rPr>
                <w:rFonts w:cs="Arial"/>
                <w:b/>
              </w:rPr>
              <w:t>Ознака</w:t>
            </w:r>
          </w:p>
        </w:tc>
        <w:tc>
          <w:tcPr>
            <w:tcW w:w="1758" w:type="dxa"/>
            <w:vAlign w:val="center"/>
          </w:tcPr>
          <w:p w:rsidR="007E4E07" w:rsidRPr="00C25AC0" w:rsidRDefault="007E4E07" w:rsidP="007A200F">
            <w:pPr>
              <w:rPr>
                <w:rFonts w:cs="Arial"/>
                <w:b/>
              </w:rPr>
            </w:pPr>
            <w:r w:rsidRPr="00C25AC0">
              <w:rPr>
                <w:rFonts w:cs="Arial"/>
                <w:b/>
              </w:rPr>
              <w:t>m</w:t>
            </w:r>
            <w:r w:rsidRPr="00C25AC0">
              <w:rPr>
                <w:rFonts w:cs="Arial"/>
                <w:b/>
                <w:vertAlign w:val="superscript"/>
              </w:rPr>
              <w:t>2</w:t>
            </w:r>
          </w:p>
        </w:tc>
        <w:tc>
          <w:tcPr>
            <w:tcW w:w="1759" w:type="dxa"/>
            <w:vAlign w:val="center"/>
          </w:tcPr>
          <w:p w:rsidR="007E4E07" w:rsidRPr="00C25AC0" w:rsidRDefault="007E4E07" w:rsidP="007A200F">
            <w:pPr>
              <w:rPr>
                <w:rFonts w:cs="Arial"/>
                <w:b/>
              </w:rPr>
            </w:pPr>
            <w:r w:rsidRPr="00C25AC0">
              <w:rPr>
                <w:rFonts w:cs="Arial"/>
                <w:b/>
              </w:rPr>
              <w:t>a</w:t>
            </w:r>
          </w:p>
        </w:tc>
        <w:tc>
          <w:tcPr>
            <w:tcW w:w="1388" w:type="dxa"/>
            <w:vMerge/>
            <w:vAlign w:val="center"/>
          </w:tcPr>
          <w:p w:rsidR="007E4E07" w:rsidRPr="00C25AC0" w:rsidRDefault="007E4E07" w:rsidP="007A200F">
            <w:pPr>
              <w:rPr>
                <w:rFonts w:cs="Arial"/>
              </w:rPr>
            </w:pPr>
          </w:p>
        </w:tc>
      </w:tr>
      <w:tr w:rsidR="00C25AC0" w:rsidRPr="00C25AC0" w:rsidTr="008C55A6">
        <w:trPr>
          <w:trHeight w:val="340"/>
        </w:trPr>
        <w:tc>
          <w:tcPr>
            <w:tcW w:w="1165" w:type="dxa"/>
            <w:vMerge w:val="restart"/>
            <w:vAlign w:val="center"/>
          </w:tcPr>
          <w:p w:rsidR="007E4E07" w:rsidRPr="00C25AC0" w:rsidRDefault="00F818C5" w:rsidP="007A200F">
            <w:pPr>
              <w:rPr>
                <w:rFonts w:cs="Arial"/>
              </w:rPr>
            </w:pPr>
            <w:r w:rsidRPr="00C25AC0">
              <w:rPr>
                <w:rFonts w:cs="Arial"/>
              </w:rPr>
              <w:t>I</w:t>
            </w:r>
          </w:p>
        </w:tc>
        <w:tc>
          <w:tcPr>
            <w:tcW w:w="2062" w:type="dxa"/>
            <w:vMerge w:val="restart"/>
            <w:vAlign w:val="center"/>
          </w:tcPr>
          <w:p w:rsidR="007E4E07" w:rsidRPr="00C25AC0" w:rsidRDefault="00086A35" w:rsidP="007A200F">
            <w:pPr>
              <w:rPr>
                <w:rFonts w:cs="Arial"/>
              </w:rPr>
            </w:pPr>
            <w:r w:rsidRPr="00C25AC0">
              <w:rPr>
                <w:rFonts w:cs="Arial"/>
              </w:rPr>
              <w:t>Услужне / комерцијалне делатности</w:t>
            </w:r>
          </w:p>
        </w:tc>
        <w:tc>
          <w:tcPr>
            <w:tcW w:w="1559" w:type="dxa"/>
            <w:vAlign w:val="center"/>
          </w:tcPr>
          <w:p w:rsidR="007E4E07" w:rsidRPr="00C25AC0" w:rsidRDefault="007E4E07" w:rsidP="007A200F">
            <w:pPr>
              <w:rPr>
                <w:rFonts w:cs="Arial"/>
              </w:rPr>
            </w:pPr>
            <w:r w:rsidRPr="00C25AC0">
              <w:rPr>
                <w:rFonts w:cs="Arial"/>
              </w:rPr>
              <w:t>1</w:t>
            </w:r>
          </w:p>
        </w:tc>
        <w:tc>
          <w:tcPr>
            <w:tcW w:w="1758" w:type="dxa"/>
            <w:vAlign w:val="center"/>
          </w:tcPr>
          <w:p w:rsidR="007E4E07" w:rsidRPr="00C25AC0" w:rsidRDefault="00304BCF" w:rsidP="007A200F">
            <w:pPr>
              <w:rPr>
                <w:rFonts w:cs="Arial"/>
              </w:rPr>
            </w:pPr>
            <w:r w:rsidRPr="00C25AC0">
              <w:rPr>
                <w:rFonts w:cs="Arial"/>
              </w:rPr>
              <w:t>28</w:t>
            </w:r>
            <w:r w:rsidR="00326171" w:rsidRPr="00C25AC0">
              <w:rPr>
                <w:rFonts w:cs="Arial"/>
              </w:rPr>
              <w:t>.</w:t>
            </w:r>
            <w:r w:rsidRPr="00C25AC0">
              <w:rPr>
                <w:rFonts w:cs="Arial"/>
              </w:rPr>
              <w:t>387</w:t>
            </w:r>
            <w:r w:rsidR="00326171" w:rsidRPr="00C25AC0">
              <w:rPr>
                <w:rFonts w:cs="Arial"/>
              </w:rPr>
              <w:t>,</w:t>
            </w:r>
            <w:r w:rsidRPr="00C25AC0">
              <w:rPr>
                <w:rFonts w:cs="Arial"/>
              </w:rPr>
              <w:t>58</w:t>
            </w:r>
          </w:p>
        </w:tc>
        <w:tc>
          <w:tcPr>
            <w:tcW w:w="1759" w:type="dxa"/>
            <w:vAlign w:val="center"/>
          </w:tcPr>
          <w:p w:rsidR="007E4E07" w:rsidRPr="00C25AC0" w:rsidRDefault="00304BCF" w:rsidP="007A200F">
            <w:pPr>
              <w:rPr>
                <w:rFonts w:cs="Arial"/>
              </w:rPr>
            </w:pPr>
            <w:r w:rsidRPr="00C25AC0">
              <w:rPr>
                <w:rFonts w:cs="Arial"/>
              </w:rPr>
              <w:t>283</w:t>
            </w:r>
            <w:r w:rsidR="00326171" w:rsidRPr="00C25AC0">
              <w:rPr>
                <w:rFonts w:cs="Arial"/>
              </w:rPr>
              <w:t>,</w:t>
            </w:r>
            <w:r w:rsidRPr="00C25AC0">
              <w:rPr>
                <w:rFonts w:cs="Arial"/>
              </w:rPr>
              <w:t>88</w:t>
            </w:r>
          </w:p>
        </w:tc>
        <w:tc>
          <w:tcPr>
            <w:tcW w:w="1388" w:type="dxa"/>
            <w:shd w:val="clear" w:color="auto" w:fill="auto"/>
            <w:vAlign w:val="center"/>
          </w:tcPr>
          <w:p w:rsidR="007E4E07" w:rsidRPr="00C25AC0" w:rsidRDefault="007E4E07" w:rsidP="007A200F">
            <w:pPr>
              <w:rPr>
                <w:rFonts w:cs="Arial"/>
              </w:rPr>
            </w:pPr>
            <w:r w:rsidRPr="00C25AC0">
              <w:rPr>
                <w:rFonts w:cs="Arial"/>
              </w:rPr>
              <w:t>7</w:t>
            </w:r>
            <w:r w:rsidR="002D194A" w:rsidRPr="00C25AC0">
              <w:rPr>
                <w:rFonts w:cs="Arial"/>
              </w:rPr>
              <w:t>,</w:t>
            </w:r>
            <w:r w:rsidR="00304BCF" w:rsidRPr="00C25AC0">
              <w:rPr>
                <w:rFonts w:cs="Arial"/>
              </w:rPr>
              <w:t>64</w:t>
            </w:r>
          </w:p>
        </w:tc>
      </w:tr>
      <w:tr w:rsidR="00C25AC0" w:rsidRPr="00C25AC0" w:rsidTr="008C55A6">
        <w:trPr>
          <w:trHeight w:val="340"/>
        </w:trPr>
        <w:tc>
          <w:tcPr>
            <w:tcW w:w="1165" w:type="dxa"/>
            <w:vMerge/>
            <w:vAlign w:val="center"/>
          </w:tcPr>
          <w:p w:rsidR="007E4E07" w:rsidRPr="00C25AC0" w:rsidRDefault="007E4E07" w:rsidP="007A200F">
            <w:pPr>
              <w:rPr>
                <w:rFonts w:cs="Arial"/>
              </w:rPr>
            </w:pPr>
          </w:p>
        </w:tc>
        <w:tc>
          <w:tcPr>
            <w:tcW w:w="2062" w:type="dxa"/>
            <w:vMerge/>
            <w:vAlign w:val="center"/>
          </w:tcPr>
          <w:p w:rsidR="007E4E07" w:rsidRPr="00C25AC0" w:rsidRDefault="007E4E07" w:rsidP="007A200F">
            <w:pPr>
              <w:rPr>
                <w:rFonts w:cs="Arial"/>
              </w:rPr>
            </w:pPr>
          </w:p>
        </w:tc>
        <w:tc>
          <w:tcPr>
            <w:tcW w:w="1559" w:type="dxa"/>
            <w:vAlign w:val="center"/>
          </w:tcPr>
          <w:p w:rsidR="007E4E07" w:rsidRPr="00C25AC0" w:rsidRDefault="007E4E07" w:rsidP="007A200F">
            <w:pPr>
              <w:rPr>
                <w:rFonts w:cs="Arial"/>
              </w:rPr>
            </w:pPr>
            <w:r w:rsidRPr="00C25AC0">
              <w:rPr>
                <w:rFonts w:cs="Arial"/>
              </w:rPr>
              <w:t>2</w:t>
            </w:r>
          </w:p>
        </w:tc>
        <w:tc>
          <w:tcPr>
            <w:tcW w:w="1758" w:type="dxa"/>
            <w:vAlign w:val="center"/>
          </w:tcPr>
          <w:p w:rsidR="007E4E07" w:rsidRPr="00C25AC0" w:rsidRDefault="00304BCF" w:rsidP="007A200F">
            <w:pPr>
              <w:rPr>
                <w:rFonts w:cs="Arial"/>
              </w:rPr>
            </w:pPr>
            <w:r w:rsidRPr="00C25AC0">
              <w:rPr>
                <w:rFonts w:cs="Arial"/>
              </w:rPr>
              <w:t>3</w:t>
            </w:r>
            <w:r w:rsidR="00326171" w:rsidRPr="00C25AC0">
              <w:rPr>
                <w:rFonts w:cs="Arial"/>
              </w:rPr>
              <w:t>.</w:t>
            </w:r>
            <w:r w:rsidRPr="00C25AC0">
              <w:rPr>
                <w:rFonts w:cs="Arial"/>
              </w:rPr>
              <w:t>374</w:t>
            </w:r>
            <w:r w:rsidR="00326171" w:rsidRPr="00C25AC0">
              <w:rPr>
                <w:rFonts w:cs="Arial"/>
              </w:rPr>
              <w:t>,</w:t>
            </w:r>
            <w:r w:rsidRPr="00C25AC0">
              <w:rPr>
                <w:rFonts w:cs="Arial"/>
              </w:rPr>
              <w:t>88</w:t>
            </w:r>
          </w:p>
        </w:tc>
        <w:tc>
          <w:tcPr>
            <w:tcW w:w="1759" w:type="dxa"/>
            <w:vAlign w:val="center"/>
          </w:tcPr>
          <w:p w:rsidR="007E4E07" w:rsidRPr="00C25AC0" w:rsidRDefault="00304BCF" w:rsidP="007A200F">
            <w:pPr>
              <w:rPr>
                <w:rFonts w:cs="Arial"/>
              </w:rPr>
            </w:pPr>
            <w:r w:rsidRPr="00C25AC0">
              <w:rPr>
                <w:rFonts w:cs="Arial"/>
              </w:rPr>
              <w:t>33</w:t>
            </w:r>
            <w:r w:rsidR="00326171" w:rsidRPr="00C25AC0">
              <w:rPr>
                <w:rFonts w:cs="Arial"/>
              </w:rPr>
              <w:t>,</w:t>
            </w:r>
            <w:r w:rsidRPr="00C25AC0">
              <w:rPr>
                <w:rFonts w:cs="Arial"/>
              </w:rPr>
              <w:t>75</w:t>
            </w:r>
          </w:p>
        </w:tc>
        <w:tc>
          <w:tcPr>
            <w:tcW w:w="1388" w:type="dxa"/>
            <w:shd w:val="clear" w:color="auto" w:fill="auto"/>
            <w:vAlign w:val="center"/>
          </w:tcPr>
          <w:p w:rsidR="007E4E07" w:rsidRPr="00C25AC0" w:rsidRDefault="00304BCF" w:rsidP="007A200F">
            <w:pPr>
              <w:rPr>
                <w:rFonts w:cs="Arial"/>
              </w:rPr>
            </w:pPr>
            <w:r w:rsidRPr="00C25AC0">
              <w:rPr>
                <w:rFonts w:cs="Arial"/>
              </w:rPr>
              <w:t>0</w:t>
            </w:r>
            <w:r w:rsidR="002D194A" w:rsidRPr="00C25AC0">
              <w:rPr>
                <w:rFonts w:cs="Arial"/>
              </w:rPr>
              <w:t>,</w:t>
            </w:r>
            <w:r w:rsidRPr="00C25AC0">
              <w:rPr>
                <w:rFonts w:cs="Arial"/>
              </w:rPr>
              <w:t>91</w:t>
            </w:r>
          </w:p>
        </w:tc>
      </w:tr>
      <w:tr w:rsidR="00C25AC0" w:rsidRPr="00C25AC0" w:rsidTr="008C55A6">
        <w:trPr>
          <w:trHeight w:val="340"/>
        </w:trPr>
        <w:tc>
          <w:tcPr>
            <w:tcW w:w="1165" w:type="dxa"/>
            <w:vMerge/>
            <w:vAlign w:val="center"/>
          </w:tcPr>
          <w:p w:rsidR="007E4E07" w:rsidRPr="00C25AC0" w:rsidRDefault="007E4E07" w:rsidP="007A200F">
            <w:pPr>
              <w:rPr>
                <w:rFonts w:cs="Arial"/>
              </w:rPr>
            </w:pPr>
          </w:p>
        </w:tc>
        <w:tc>
          <w:tcPr>
            <w:tcW w:w="2062" w:type="dxa"/>
            <w:vMerge/>
            <w:vAlign w:val="center"/>
          </w:tcPr>
          <w:p w:rsidR="007E4E07" w:rsidRPr="00C25AC0" w:rsidRDefault="007E4E07" w:rsidP="007A200F">
            <w:pPr>
              <w:rPr>
                <w:rFonts w:cs="Arial"/>
              </w:rPr>
            </w:pPr>
          </w:p>
        </w:tc>
        <w:tc>
          <w:tcPr>
            <w:tcW w:w="1559" w:type="dxa"/>
            <w:vAlign w:val="center"/>
          </w:tcPr>
          <w:p w:rsidR="007E4E07" w:rsidRPr="00C25AC0" w:rsidRDefault="007E4E07" w:rsidP="007A200F">
            <w:pPr>
              <w:rPr>
                <w:rFonts w:cs="Arial"/>
              </w:rPr>
            </w:pPr>
            <w:r w:rsidRPr="00C25AC0">
              <w:rPr>
                <w:rFonts w:cs="Arial"/>
              </w:rPr>
              <w:t>3</w:t>
            </w:r>
          </w:p>
        </w:tc>
        <w:tc>
          <w:tcPr>
            <w:tcW w:w="1758" w:type="dxa"/>
            <w:vAlign w:val="center"/>
          </w:tcPr>
          <w:p w:rsidR="007E4E07" w:rsidRPr="00C25AC0" w:rsidRDefault="00304BCF" w:rsidP="007A200F">
            <w:pPr>
              <w:rPr>
                <w:rFonts w:cs="Arial"/>
              </w:rPr>
            </w:pPr>
            <w:r w:rsidRPr="00C25AC0">
              <w:rPr>
                <w:rFonts w:cs="Arial"/>
              </w:rPr>
              <w:t>62</w:t>
            </w:r>
            <w:r w:rsidR="00326171" w:rsidRPr="00C25AC0">
              <w:rPr>
                <w:rFonts w:cs="Arial"/>
              </w:rPr>
              <w:t>.</w:t>
            </w:r>
            <w:r w:rsidRPr="00C25AC0">
              <w:rPr>
                <w:rFonts w:cs="Arial"/>
              </w:rPr>
              <w:t>556</w:t>
            </w:r>
            <w:r w:rsidR="00326171" w:rsidRPr="00C25AC0">
              <w:rPr>
                <w:rFonts w:cs="Arial"/>
              </w:rPr>
              <w:t>,</w:t>
            </w:r>
            <w:r w:rsidRPr="00C25AC0">
              <w:rPr>
                <w:rFonts w:cs="Arial"/>
              </w:rPr>
              <w:t>57</w:t>
            </w:r>
          </w:p>
        </w:tc>
        <w:tc>
          <w:tcPr>
            <w:tcW w:w="1759" w:type="dxa"/>
            <w:vAlign w:val="center"/>
          </w:tcPr>
          <w:p w:rsidR="007E4E07" w:rsidRPr="00C25AC0" w:rsidRDefault="00304BCF" w:rsidP="007A200F">
            <w:pPr>
              <w:rPr>
                <w:rFonts w:cs="Arial"/>
              </w:rPr>
            </w:pPr>
            <w:r w:rsidRPr="00C25AC0">
              <w:rPr>
                <w:rFonts w:cs="Arial"/>
              </w:rPr>
              <w:t>625</w:t>
            </w:r>
            <w:r w:rsidR="00326171" w:rsidRPr="00C25AC0">
              <w:rPr>
                <w:rFonts w:cs="Arial"/>
              </w:rPr>
              <w:t>,</w:t>
            </w:r>
            <w:r w:rsidRPr="00C25AC0">
              <w:rPr>
                <w:rFonts w:cs="Arial"/>
              </w:rPr>
              <w:t>57</w:t>
            </w:r>
          </w:p>
        </w:tc>
        <w:tc>
          <w:tcPr>
            <w:tcW w:w="1388" w:type="dxa"/>
            <w:shd w:val="clear" w:color="auto" w:fill="auto"/>
            <w:vAlign w:val="center"/>
          </w:tcPr>
          <w:p w:rsidR="007E4E07" w:rsidRPr="00C25AC0" w:rsidRDefault="00304BCF" w:rsidP="007A200F">
            <w:pPr>
              <w:rPr>
                <w:rFonts w:cs="Arial"/>
              </w:rPr>
            </w:pPr>
            <w:r w:rsidRPr="00C25AC0">
              <w:rPr>
                <w:rFonts w:cs="Arial"/>
              </w:rPr>
              <w:t>16</w:t>
            </w:r>
            <w:r w:rsidR="002D194A" w:rsidRPr="00C25AC0">
              <w:rPr>
                <w:rFonts w:cs="Arial"/>
              </w:rPr>
              <w:t>,</w:t>
            </w:r>
            <w:r w:rsidRPr="00C25AC0">
              <w:rPr>
                <w:rFonts w:cs="Arial"/>
              </w:rPr>
              <w:t>83</w:t>
            </w:r>
          </w:p>
        </w:tc>
      </w:tr>
      <w:tr w:rsidR="00C25AC0" w:rsidRPr="00C25AC0" w:rsidTr="008C55A6">
        <w:trPr>
          <w:trHeight w:val="340"/>
        </w:trPr>
        <w:tc>
          <w:tcPr>
            <w:tcW w:w="1165" w:type="dxa"/>
            <w:vMerge/>
            <w:vAlign w:val="center"/>
          </w:tcPr>
          <w:p w:rsidR="007E4E07" w:rsidRPr="00C25AC0" w:rsidRDefault="007E4E07" w:rsidP="007A200F">
            <w:pPr>
              <w:rPr>
                <w:rFonts w:cs="Arial"/>
              </w:rPr>
            </w:pPr>
          </w:p>
        </w:tc>
        <w:tc>
          <w:tcPr>
            <w:tcW w:w="2062" w:type="dxa"/>
            <w:vMerge/>
            <w:vAlign w:val="center"/>
          </w:tcPr>
          <w:p w:rsidR="007E4E07" w:rsidRPr="00C25AC0" w:rsidRDefault="007E4E07" w:rsidP="007A200F">
            <w:pPr>
              <w:rPr>
                <w:rFonts w:cs="Arial"/>
              </w:rPr>
            </w:pPr>
          </w:p>
        </w:tc>
        <w:tc>
          <w:tcPr>
            <w:tcW w:w="1559" w:type="dxa"/>
            <w:vAlign w:val="center"/>
          </w:tcPr>
          <w:p w:rsidR="007E4E07" w:rsidRPr="00C25AC0" w:rsidRDefault="007E4E07" w:rsidP="007A200F">
            <w:pPr>
              <w:rPr>
                <w:rFonts w:cs="Arial"/>
              </w:rPr>
            </w:pPr>
            <w:r w:rsidRPr="00C25AC0">
              <w:rPr>
                <w:rFonts w:cs="Arial"/>
              </w:rPr>
              <w:t>4</w:t>
            </w:r>
          </w:p>
        </w:tc>
        <w:tc>
          <w:tcPr>
            <w:tcW w:w="1758" w:type="dxa"/>
            <w:vAlign w:val="center"/>
          </w:tcPr>
          <w:p w:rsidR="007E4E07" w:rsidRPr="00C25AC0" w:rsidRDefault="00326171" w:rsidP="007A200F">
            <w:pPr>
              <w:rPr>
                <w:rFonts w:cs="Arial"/>
              </w:rPr>
            </w:pPr>
            <w:r w:rsidRPr="00C25AC0">
              <w:rPr>
                <w:rFonts w:cs="Arial"/>
              </w:rPr>
              <w:t>41.443,14</w:t>
            </w:r>
          </w:p>
        </w:tc>
        <w:tc>
          <w:tcPr>
            <w:tcW w:w="1759" w:type="dxa"/>
            <w:vAlign w:val="center"/>
          </w:tcPr>
          <w:p w:rsidR="007E4E07" w:rsidRPr="00C25AC0" w:rsidRDefault="00AA07B6" w:rsidP="007A200F">
            <w:pPr>
              <w:rPr>
                <w:rFonts w:cs="Arial"/>
              </w:rPr>
            </w:pPr>
            <w:r w:rsidRPr="00C25AC0">
              <w:rPr>
                <w:rFonts w:cs="Arial"/>
              </w:rPr>
              <w:t>414</w:t>
            </w:r>
            <w:r w:rsidR="00326171" w:rsidRPr="00C25AC0">
              <w:rPr>
                <w:rFonts w:cs="Arial"/>
              </w:rPr>
              <w:t>,</w:t>
            </w:r>
            <w:r w:rsidRPr="00C25AC0">
              <w:rPr>
                <w:rFonts w:cs="Arial"/>
              </w:rPr>
              <w:t>43</w:t>
            </w:r>
          </w:p>
        </w:tc>
        <w:tc>
          <w:tcPr>
            <w:tcW w:w="1388" w:type="dxa"/>
            <w:shd w:val="clear" w:color="auto" w:fill="auto"/>
            <w:vAlign w:val="center"/>
          </w:tcPr>
          <w:p w:rsidR="007E4E07" w:rsidRPr="00C25AC0" w:rsidRDefault="00304BCF" w:rsidP="007A200F">
            <w:pPr>
              <w:rPr>
                <w:rFonts w:cs="Arial"/>
              </w:rPr>
            </w:pPr>
            <w:r w:rsidRPr="00C25AC0">
              <w:rPr>
                <w:rFonts w:cs="Arial"/>
              </w:rPr>
              <w:t>1</w:t>
            </w:r>
            <w:r w:rsidR="007745EA" w:rsidRPr="00C25AC0">
              <w:rPr>
                <w:rFonts w:cs="Arial"/>
              </w:rPr>
              <w:t>1</w:t>
            </w:r>
            <w:r w:rsidR="002D194A" w:rsidRPr="00C25AC0">
              <w:rPr>
                <w:rFonts w:cs="Arial"/>
              </w:rPr>
              <w:t>,</w:t>
            </w:r>
            <w:r w:rsidR="007745EA" w:rsidRPr="00C25AC0">
              <w:rPr>
                <w:rFonts w:cs="Arial"/>
              </w:rPr>
              <w:t>15</w:t>
            </w:r>
          </w:p>
        </w:tc>
      </w:tr>
      <w:tr w:rsidR="00C25AC0" w:rsidRPr="00C25AC0" w:rsidTr="008C55A6">
        <w:trPr>
          <w:trHeight w:val="340"/>
        </w:trPr>
        <w:tc>
          <w:tcPr>
            <w:tcW w:w="4786" w:type="dxa"/>
            <w:gridSpan w:val="3"/>
            <w:vAlign w:val="center"/>
          </w:tcPr>
          <w:p w:rsidR="001247F3" w:rsidRPr="00C25AC0" w:rsidRDefault="001247F3" w:rsidP="007A200F">
            <w:pPr>
              <w:rPr>
                <w:rFonts w:cs="Arial"/>
                <w:b/>
              </w:rPr>
            </w:pPr>
            <w:r w:rsidRPr="00C25AC0">
              <w:rPr>
                <w:rFonts w:cs="Arial"/>
                <w:b/>
              </w:rPr>
              <w:t>Укупна површина целине I</w:t>
            </w:r>
          </w:p>
        </w:tc>
        <w:tc>
          <w:tcPr>
            <w:tcW w:w="1758" w:type="dxa"/>
            <w:vAlign w:val="center"/>
          </w:tcPr>
          <w:p w:rsidR="001247F3" w:rsidRPr="00C25AC0" w:rsidRDefault="00304BCF" w:rsidP="007A200F">
            <w:pPr>
              <w:rPr>
                <w:rFonts w:cs="Arial"/>
                <w:b/>
              </w:rPr>
            </w:pPr>
            <w:r w:rsidRPr="00C25AC0">
              <w:rPr>
                <w:rFonts w:cs="Arial"/>
                <w:b/>
              </w:rPr>
              <w:t>13</w:t>
            </w:r>
            <w:r w:rsidR="00053E1F" w:rsidRPr="00C25AC0">
              <w:rPr>
                <w:rFonts w:cs="Arial"/>
                <w:b/>
              </w:rPr>
              <w:t>5</w:t>
            </w:r>
            <w:r w:rsidR="00326171" w:rsidRPr="00C25AC0">
              <w:rPr>
                <w:rFonts w:cs="Arial"/>
                <w:b/>
              </w:rPr>
              <w:t>.</w:t>
            </w:r>
            <w:r w:rsidR="00053E1F" w:rsidRPr="00C25AC0">
              <w:rPr>
                <w:rFonts w:cs="Arial"/>
                <w:b/>
              </w:rPr>
              <w:t>762</w:t>
            </w:r>
            <w:r w:rsidR="00326171" w:rsidRPr="00C25AC0">
              <w:rPr>
                <w:rFonts w:cs="Arial"/>
                <w:b/>
              </w:rPr>
              <w:t>,</w:t>
            </w:r>
            <w:r w:rsidR="00053E1F" w:rsidRPr="00C25AC0">
              <w:rPr>
                <w:rFonts w:cs="Arial"/>
                <w:b/>
              </w:rPr>
              <w:t>17</w:t>
            </w:r>
          </w:p>
        </w:tc>
        <w:tc>
          <w:tcPr>
            <w:tcW w:w="1759" w:type="dxa"/>
            <w:vAlign w:val="center"/>
          </w:tcPr>
          <w:p w:rsidR="001247F3" w:rsidRPr="00C25AC0" w:rsidRDefault="00304BCF" w:rsidP="007A200F">
            <w:pPr>
              <w:rPr>
                <w:rFonts w:cs="Arial"/>
                <w:b/>
              </w:rPr>
            </w:pPr>
            <w:r w:rsidRPr="00C25AC0">
              <w:rPr>
                <w:rFonts w:cs="Arial"/>
                <w:b/>
              </w:rPr>
              <w:t>1</w:t>
            </w:r>
            <w:r w:rsidR="00053E1F" w:rsidRPr="00C25AC0">
              <w:rPr>
                <w:rFonts w:cs="Arial"/>
                <w:b/>
              </w:rPr>
              <w:t>.</w:t>
            </w:r>
            <w:r w:rsidRPr="00C25AC0">
              <w:rPr>
                <w:rFonts w:cs="Arial"/>
                <w:b/>
              </w:rPr>
              <w:t>3</w:t>
            </w:r>
            <w:r w:rsidR="00053E1F" w:rsidRPr="00C25AC0">
              <w:rPr>
                <w:rFonts w:cs="Arial"/>
                <w:b/>
              </w:rPr>
              <w:t>57</w:t>
            </w:r>
            <w:r w:rsidR="00326171" w:rsidRPr="00C25AC0">
              <w:rPr>
                <w:rFonts w:cs="Arial"/>
                <w:b/>
              </w:rPr>
              <w:t>,</w:t>
            </w:r>
            <w:r w:rsidR="00053E1F" w:rsidRPr="00C25AC0">
              <w:rPr>
                <w:rFonts w:cs="Arial"/>
                <w:b/>
              </w:rPr>
              <w:t>63</w:t>
            </w:r>
          </w:p>
        </w:tc>
        <w:tc>
          <w:tcPr>
            <w:tcW w:w="1388" w:type="dxa"/>
            <w:shd w:val="clear" w:color="auto" w:fill="auto"/>
            <w:vAlign w:val="center"/>
          </w:tcPr>
          <w:p w:rsidR="001247F3" w:rsidRPr="00C25AC0" w:rsidRDefault="002C42AB" w:rsidP="007A200F">
            <w:pPr>
              <w:rPr>
                <w:rFonts w:cs="Arial"/>
                <w:b/>
              </w:rPr>
            </w:pPr>
            <w:r w:rsidRPr="0015282C">
              <w:rPr>
                <w:rFonts w:cs="Arial"/>
                <w:b/>
              </w:rPr>
              <w:t>32,20</w:t>
            </w:r>
          </w:p>
        </w:tc>
      </w:tr>
      <w:tr w:rsidR="00C25AC0" w:rsidRPr="00C25AC0" w:rsidTr="008C55A6">
        <w:trPr>
          <w:trHeight w:val="340"/>
        </w:trPr>
        <w:tc>
          <w:tcPr>
            <w:tcW w:w="1165" w:type="dxa"/>
            <w:vMerge w:val="restart"/>
            <w:vAlign w:val="center"/>
          </w:tcPr>
          <w:p w:rsidR="007E4E07" w:rsidRPr="00C25AC0" w:rsidRDefault="00F818C5" w:rsidP="007A200F">
            <w:pPr>
              <w:rPr>
                <w:rFonts w:cs="Arial"/>
              </w:rPr>
            </w:pPr>
            <w:r w:rsidRPr="00C25AC0">
              <w:rPr>
                <w:rFonts w:cs="Arial"/>
              </w:rPr>
              <w:t>II</w:t>
            </w:r>
          </w:p>
        </w:tc>
        <w:tc>
          <w:tcPr>
            <w:tcW w:w="2062" w:type="dxa"/>
            <w:vMerge w:val="restart"/>
            <w:vAlign w:val="center"/>
          </w:tcPr>
          <w:p w:rsidR="007E4E07" w:rsidRPr="00C25AC0" w:rsidRDefault="00C1744B" w:rsidP="007A200F">
            <w:pPr>
              <w:rPr>
                <w:rFonts w:cs="Arial"/>
              </w:rPr>
            </w:pPr>
            <w:r w:rsidRPr="00C25AC0">
              <w:rPr>
                <w:rFonts w:cs="Arial"/>
              </w:rPr>
              <w:t>Индустријски комплекси / привређивање „чистих технологија“</w:t>
            </w:r>
          </w:p>
        </w:tc>
        <w:tc>
          <w:tcPr>
            <w:tcW w:w="1559" w:type="dxa"/>
            <w:vAlign w:val="center"/>
          </w:tcPr>
          <w:p w:rsidR="007E4E07" w:rsidRPr="00C25AC0" w:rsidRDefault="007E4E07" w:rsidP="007A200F">
            <w:pPr>
              <w:rPr>
                <w:rFonts w:cs="Arial"/>
              </w:rPr>
            </w:pPr>
            <w:r w:rsidRPr="00C25AC0">
              <w:rPr>
                <w:rFonts w:cs="Arial"/>
              </w:rPr>
              <w:t>1</w:t>
            </w:r>
          </w:p>
        </w:tc>
        <w:tc>
          <w:tcPr>
            <w:tcW w:w="1758" w:type="dxa"/>
            <w:vAlign w:val="center"/>
          </w:tcPr>
          <w:p w:rsidR="007E4E07" w:rsidRPr="00C25AC0" w:rsidRDefault="00304BCF" w:rsidP="007A200F">
            <w:pPr>
              <w:rPr>
                <w:rFonts w:cs="Arial"/>
              </w:rPr>
            </w:pPr>
            <w:r w:rsidRPr="00C25AC0">
              <w:rPr>
                <w:rFonts w:cs="Arial"/>
              </w:rPr>
              <w:t>98</w:t>
            </w:r>
            <w:r w:rsidR="00326171" w:rsidRPr="00C25AC0">
              <w:rPr>
                <w:rFonts w:cs="Arial"/>
              </w:rPr>
              <w:t>.</w:t>
            </w:r>
            <w:r w:rsidRPr="00C25AC0">
              <w:rPr>
                <w:rFonts w:cs="Arial"/>
              </w:rPr>
              <w:t>208</w:t>
            </w:r>
            <w:r w:rsidR="00326171" w:rsidRPr="00C25AC0">
              <w:rPr>
                <w:rFonts w:cs="Arial"/>
              </w:rPr>
              <w:t>,</w:t>
            </w:r>
            <w:r w:rsidRPr="00C25AC0">
              <w:rPr>
                <w:rFonts w:cs="Arial"/>
              </w:rPr>
              <w:t>93</w:t>
            </w:r>
          </w:p>
        </w:tc>
        <w:tc>
          <w:tcPr>
            <w:tcW w:w="1759" w:type="dxa"/>
            <w:vAlign w:val="center"/>
          </w:tcPr>
          <w:p w:rsidR="007E4E07" w:rsidRPr="00C25AC0" w:rsidRDefault="00304BCF" w:rsidP="007A200F">
            <w:pPr>
              <w:rPr>
                <w:rFonts w:cs="Arial"/>
              </w:rPr>
            </w:pPr>
            <w:r w:rsidRPr="00C25AC0">
              <w:rPr>
                <w:rFonts w:cs="Arial"/>
              </w:rPr>
              <w:t>982</w:t>
            </w:r>
            <w:r w:rsidR="00326171" w:rsidRPr="00C25AC0">
              <w:rPr>
                <w:rFonts w:cs="Arial"/>
              </w:rPr>
              <w:t>,</w:t>
            </w:r>
            <w:r w:rsidRPr="00C25AC0">
              <w:rPr>
                <w:rFonts w:cs="Arial"/>
              </w:rPr>
              <w:t>09</w:t>
            </w:r>
          </w:p>
        </w:tc>
        <w:tc>
          <w:tcPr>
            <w:tcW w:w="1388" w:type="dxa"/>
            <w:shd w:val="clear" w:color="auto" w:fill="auto"/>
            <w:vAlign w:val="center"/>
          </w:tcPr>
          <w:p w:rsidR="007E4E07" w:rsidRPr="00C25AC0" w:rsidRDefault="00304BCF" w:rsidP="007A200F">
            <w:pPr>
              <w:rPr>
                <w:rFonts w:cs="Arial"/>
              </w:rPr>
            </w:pPr>
            <w:r w:rsidRPr="00C25AC0">
              <w:rPr>
                <w:rFonts w:cs="Arial"/>
              </w:rPr>
              <w:t>26</w:t>
            </w:r>
            <w:r w:rsidR="002D194A" w:rsidRPr="00C25AC0">
              <w:rPr>
                <w:rFonts w:cs="Arial"/>
              </w:rPr>
              <w:t>,</w:t>
            </w:r>
            <w:r w:rsidRPr="00C25AC0">
              <w:rPr>
                <w:rFonts w:cs="Arial"/>
              </w:rPr>
              <w:t>42</w:t>
            </w:r>
          </w:p>
        </w:tc>
      </w:tr>
      <w:tr w:rsidR="00C25AC0" w:rsidRPr="00C25AC0" w:rsidTr="008C55A6">
        <w:trPr>
          <w:trHeight w:val="340"/>
        </w:trPr>
        <w:tc>
          <w:tcPr>
            <w:tcW w:w="1165" w:type="dxa"/>
            <w:vMerge/>
            <w:vAlign w:val="center"/>
          </w:tcPr>
          <w:p w:rsidR="007E4E07" w:rsidRPr="00C25AC0" w:rsidRDefault="007E4E07" w:rsidP="007A200F">
            <w:pPr>
              <w:rPr>
                <w:rFonts w:cs="Arial"/>
              </w:rPr>
            </w:pPr>
          </w:p>
        </w:tc>
        <w:tc>
          <w:tcPr>
            <w:tcW w:w="2062" w:type="dxa"/>
            <w:vMerge/>
            <w:vAlign w:val="center"/>
          </w:tcPr>
          <w:p w:rsidR="007E4E07" w:rsidRPr="00C25AC0" w:rsidRDefault="007E4E07" w:rsidP="007A200F">
            <w:pPr>
              <w:rPr>
                <w:rFonts w:cs="Arial"/>
              </w:rPr>
            </w:pPr>
          </w:p>
        </w:tc>
        <w:tc>
          <w:tcPr>
            <w:tcW w:w="1559" w:type="dxa"/>
            <w:vAlign w:val="center"/>
          </w:tcPr>
          <w:p w:rsidR="007E4E07" w:rsidRPr="00C25AC0" w:rsidRDefault="007E4E07" w:rsidP="007A200F">
            <w:pPr>
              <w:rPr>
                <w:rFonts w:cs="Arial"/>
              </w:rPr>
            </w:pPr>
            <w:r w:rsidRPr="00C25AC0">
              <w:rPr>
                <w:rFonts w:cs="Arial"/>
              </w:rPr>
              <w:t>2</w:t>
            </w:r>
          </w:p>
        </w:tc>
        <w:tc>
          <w:tcPr>
            <w:tcW w:w="1758" w:type="dxa"/>
            <w:vAlign w:val="center"/>
          </w:tcPr>
          <w:p w:rsidR="007E4E07" w:rsidRPr="00C25AC0" w:rsidRDefault="00304BCF" w:rsidP="007A200F">
            <w:pPr>
              <w:rPr>
                <w:rFonts w:cs="Arial"/>
              </w:rPr>
            </w:pPr>
            <w:r w:rsidRPr="00C25AC0">
              <w:rPr>
                <w:rFonts w:cs="Arial"/>
              </w:rPr>
              <w:t>42</w:t>
            </w:r>
            <w:r w:rsidR="00326171" w:rsidRPr="00C25AC0">
              <w:rPr>
                <w:rFonts w:cs="Arial"/>
              </w:rPr>
              <w:t>.</w:t>
            </w:r>
            <w:r w:rsidRPr="00C25AC0">
              <w:rPr>
                <w:rFonts w:cs="Arial"/>
              </w:rPr>
              <w:t>822</w:t>
            </w:r>
            <w:r w:rsidR="00326171" w:rsidRPr="00C25AC0">
              <w:rPr>
                <w:rFonts w:cs="Arial"/>
              </w:rPr>
              <w:t>,</w:t>
            </w:r>
            <w:r w:rsidRPr="00C25AC0">
              <w:rPr>
                <w:rFonts w:cs="Arial"/>
              </w:rPr>
              <w:t>37</w:t>
            </w:r>
          </w:p>
        </w:tc>
        <w:tc>
          <w:tcPr>
            <w:tcW w:w="1759" w:type="dxa"/>
            <w:vAlign w:val="center"/>
          </w:tcPr>
          <w:p w:rsidR="007E4E07" w:rsidRPr="00C25AC0" w:rsidRDefault="00304BCF" w:rsidP="007A200F">
            <w:pPr>
              <w:rPr>
                <w:rFonts w:cs="Arial"/>
              </w:rPr>
            </w:pPr>
            <w:r w:rsidRPr="00C25AC0">
              <w:rPr>
                <w:rFonts w:cs="Arial"/>
              </w:rPr>
              <w:t>428</w:t>
            </w:r>
            <w:r w:rsidR="00326171" w:rsidRPr="00C25AC0">
              <w:rPr>
                <w:rFonts w:cs="Arial"/>
              </w:rPr>
              <w:t>,</w:t>
            </w:r>
            <w:r w:rsidRPr="00C25AC0">
              <w:rPr>
                <w:rFonts w:cs="Arial"/>
              </w:rPr>
              <w:t>22</w:t>
            </w:r>
          </w:p>
        </w:tc>
        <w:tc>
          <w:tcPr>
            <w:tcW w:w="1388" w:type="dxa"/>
            <w:shd w:val="clear" w:color="auto" w:fill="auto"/>
            <w:vAlign w:val="center"/>
          </w:tcPr>
          <w:p w:rsidR="007E4E07" w:rsidRPr="00C25AC0" w:rsidRDefault="00304BCF" w:rsidP="007A200F">
            <w:pPr>
              <w:rPr>
                <w:rFonts w:cs="Arial"/>
              </w:rPr>
            </w:pPr>
            <w:r w:rsidRPr="00C25AC0">
              <w:rPr>
                <w:rFonts w:cs="Arial"/>
              </w:rPr>
              <w:t>11</w:t>
            </w:r>
            <w:r w:rsidR="002D194A" w:rsidRPr="00C25AC0">
              <w:rPr>
                <w:rFonts w:cs="Arial"/>
              </w:rPr>
              <w:t>,</w:t>
            </w:r>
            <w:r w:rsidRPr="00C25AC0">
              <w:rPr>
                <w:rFonts w:cs="Arial"/>
              </w:rPr>
              <w:t>52</w:t>
            </w:r>
          </w:p>
        </w:tc>
      </w:tr>
      <w:tr w:rsidR="00C25AC0" w:rsidRPr="00C25AC0" w:rsidTr="008C55A6">
        <w:trPr>
          <w:trHeight w:val="340"/>
        </w:trPr>
        <w:tc>
          <w:tcPr>
            <w:tcW w:w="1165" w:type="dxa"/>
            <w:vMerge/>
            <w:vAlign w:val="center"/>
          </w:tcPr>
          <w:p w:rsidR="007E4E07" w:rsidRPr="00C25AC0" w:rsidRDefault="007E4E07" w:rsidP="007A200F">
            <w:pPr>
              <w:rPr>
                <w:rFonts w:cs="Arial"/>
              </w:rPr>
            </w:pPr>
          </w:p>
        </w:tc>
        <w:tc>
          <w:tcPr>
            <w:tcW w:w="2062" w:type="dxa"/>
            <w:vMerge/>
            <w:vAlign w:val="center"/>
          </w:tcPr>
          <w:p w:rsidR="007E4E07" w:rsidRPr="00C25AC0" w:rsidRDefault="007E4E07" w:rsidP="007A200F">
            <w:pPr>
              <w:rPr>
                <w:rFonts w:cs="Arial"/>
              </w:rPr>
            </w:pPr>
          </w:p>
        </w:tc>
        <w:tc>
          <w:tcPr>
            <w:tcW w:w="1559" w:type="dxa"/>
            <w:vAlign w:val="center"/>
          </w:tcPr>
          <w:p w:rsidR="007E4E07" w:rsidRPr="00C25AC0" w:rsidRDefault="007E4E07" w:rsidP="007A200F">
            <w:pPr>
              <w:rPr>
                <w:rFonts w:cs="Arial"/>
              </w:rPr>
            </w:pPr>
            <w:r w:rsidRPr="00C25AC0">
              <w:rPr>
                <w:rFonts w:cs="Arial"/>
              </w:rPr>
              <w:t>3</w:t>
            </w:r>
          </w:p>
        </w:tc>
        <w:tc>
          <w:tcPr>
            <w:tcW w:w="1758" w:type="dxa"/>
            <w:vAlign w:val="center"/>
          </w:tcPr>
          <w:p w:rsidR="007E4E07" w:rsidRPr="00C25AC0" w:rsidRDefault="00304BCF" w:rsidP="007A200F">
            <w:pPr>
              <w:rPr>
                <w:rFonts w:cs="Arial"/>
              </w:rPr>
            </w:pPr>
            <w:r w:rsidRPr="00C25AC0">
              <w:rPr>
                <w:rFonts w:cs="Arial"/>
              </w:rPr>
              <w:t>14</w:t>
            </w:r>
            <w:r w:rsidR="00326171" w:rsidRPr="00C25AC0">
              <w:rPr>
                <w:rFonts w:cs="Arial"/>
              </w:rPr>
              <w:t>.</w:t>
            </w:r>
            <w:r w:rsidRPr="00C25AC0">
              <w:rPr>
                <w:rFonts w:cs="Arial"/>
              </w:rPr>
              <w:t>336</w:t>
            </w:r>
            <w:r w:rsidR="00326171" w:rsidRPr="00C25AC0">
              <w:rPr>
                <w:rFonts w:cs="Arial"/>
              </w:rPr>
              <w:t>,</w:t>
            </w:r>
            <w:r w:rsidRPr="00C25AC0">
              <w:rPr>
                <w:rFonts w:cs="Arial"/>
              </w:rPr>
              <w:t>64</w:t>
            </w:r>
          </w:p>
        </w:tc>
        <w:tc>
          <w:tcPr>
            <w:tcW w:w="1759" w:type="dxa"/>
            <w:vAlign w:val="center"/>
          </w:tcPr>
          <w:p w:rsidR="007E4E07" w:rsidRPr="00C25AC0" w:rsidRDefault="00304BCF" w:rsidP="007A200F">
            <w:pPr>
              <w:rPr>
                <w:rFonts w:cs="Arial"/>
              </w:rPr>
            </w:pPr>
            <w:r w:rsidRPr="00C25AC0">
              <w:rPr>
                <w:rFonts w:cs="Arial"/>
              </w:rPr>
              <w:t>143</w:t>
            </w:r>
            <w:r w:rsidR="00326171" w:rsidRPr="00C25AC0">
              <w:rPr>
                <w:rFonts w:cs="Arial"/>
              </w:rPr>
              <w:t>,</w:t>
            </w:r>
            <w:r w:rsidRPr="00C25AC0">
              <w:rPr>
                <w:rFonts w:cs="Arial"/>
              </w:rPr>
              <w:t>37</w:t>
            </w:r>
          </w:p>
        </w:tc>
        <w:tc>
          <w:tcPr>
            <w:tcW w:w="1388" w:type="dxa"/>
            <w:shd w:val="clear" w:color="auto" w:fill="auto"/>
            <w:vAlign w:val="center"/>
          </w:tcPr>
          <w:p w:rsidR="007E4E07" w:rsidRPr="00C25AC0" w:rsidRDefault="00304BCF" w:rsidP="007A200F">
            <w:pPr>
              <w:rPr>
                <w:rFonts w:cs="Arial"/>
              </w:rPr>
            </w:pPr>
            <w:r w:rsidRPr="00C25AC0">
              <w:rPr>
                <w:rFonts w:cs="Arial"/>
              </w:rPr>
              <w:t>3</w:t>
            </w:r>
            <w:r w:rsidR="002D194A" w:rsidRPr="00C25AC0">
              <w:rPr>
                <w:rFonts w:cs="Arial"/>
              </w:rPr>
              <w:t>,</w:t>
            </w:r>
            <w:r w:rsidRPr="00C25AC0">
              <w:rPr>
                <w:rFonts w:cs="Arial"/>
              </w:rPr>
              <w:t>86</w:t>
            </w:r>
          </w:p>
        </w:tc>
      </w:tr>
      <w:tr w:rsidR="00C25AC0" w:rsidRPr="00C25AC0" w:rsidTr="008C55A6">
        <w:trPr>
          <w:trHeight w:val="340"/>
        </w:trPr>
        <w:tc>
          <w:tcPr>
            <w:tcW w:w="1165" w:type="dxa"/>
            <w:vMerge/>
            <w:vAlign w:val="center"/>
          </w:tcPr>
          <w:p w:rsidR="007E4E07" w:rsidRPr="00C25AC0" w:rsidRDefault="007E4E07" w:rsidP="007A200F">
            <w:pPr>
              <w:rPr>
                <w:rFonts w:cs="Arial"/>
              </w:rPr>
            </w:pPr>
          </w:p>
        </w:tc>
        <w:tc>
          <w:tcPr>
            <w:tcW w:w="2062" w:type="dxa"/>
            <w:vMerge/>
            <w:vAlign w:val="center"/>
          </w:tcPr>
          <w:p w:rsidR="007E4E07" w:rsidRPr="00C25AC0" w:rsidRDefault="007E4E07" w:rsidP="007A200F">
            <w:pPr>
              <w:rPr>
                <w:rFonts w:cs="Arial"/>
              </w:rPr>
            </w:pPr>
          </w:p>
        </w:tc>
        <w:tc>
          <w:tcPr>
            <w:tcW w:w="1559" w:type="dxa"/>
            <w:shd w:val="clear" w:color="auto" w:fill="auto"/>
            <w:vAlign w:val="center"/>
          </w:tcPr>
          <w:p w:rsidR="007E4E07" w:rsidRPr="00C25AC0" w:rsidRDefault="007E4E07" w:rsidP="007A200F">
            <w:pPr>
              <w:rPr>
                <w:rFonts w:cs="Arial"/>
              </w:rPr>
            </w:pPr>
            <w:r w:rsidRPr="00C25AC0">
              <w:rPr>
                <w:rFonts w:cs="Arial"/>
              </w:rPr>
              <w:t>4</w:t>
            </w:r>
          </w:p>
        </w:tc>
        <w:tc>
          <w:tcPr>
            <w:tcW w:w="1758" w:type="dxa"/>
            <w:shd w:val="clear" w:color="auto" w:fill="auto"/>
            <w:vAlign w:val="center"/>
          </w:tcPr>
          <w:p w:rsidR="007E4E07" w:rsidRPr="00C25AC0" w:rsidRDefault="00304BCF" w:rsidP="007A200F">
            <w:pPr>
              <w:rPr>
                <w:rFonts w:cs="Arial"/>
              </w:rPr>
            </w:pPr>
            <w:r w:rsidRPr="00C25AC0">
              <w:rPr>
                <w:rFonts w:cs="Arial"/>
              </w:rPr>
              <w:t>5</w:t>
            </w:r>
            <w:r w:rsidR="00AA07B6" w:rsidRPr="00C25AC0">
              <w:rPr>
                <w:rFonts w:cs="Arial"/>
              </w:rPr>
              <w:t>3</w:t>
            </w:r>
            <w:r w:rsidR="00326171" w:rsidRPr="00C25AC0">
              <w:rPr>
                <w:rFonts w:cs="Arial"/>
              </w:rPr>
              <w:t>.</w:t>
            </w:r>
            <w:r w:rsidR="00AA07B6" w:rsidRPr="00C25AC0">
              <w:rPr>
                <w:rFonts w:cs="Arial"/>
              </w:rPr>
              <w:t>990</w:t>
            </w:r>
            <w:r w:rsidR="00326171" w:rsidRPr="00C25AC0">
              <w:rPr>
                <w:rFonts w:cs="Arial"/>
              </w:rPr>
              <w:t>,</w:t>
            </w:r>
            <w:r w:rsidR="00AA07B6" w:rsidRPr="00C25AC0">
              <w:rPr>
                <w:rFonts w:cs="Arial"/>
              </w:rPr>
              <w:t>31</w:t>
            </w:r>
          </w:p>
        </w:tc>
        <w:tc>
          <w:tcPr>
            <w:tcW w:w="1759" w:type="dxa"/>
            <w:shd w:val="clear" w:color="auto" w:fill="auto"/>
            <w:vAlign w:val="center"/>
          </w:tcPr>
          <w:p w:rsidR="007E4E07" w:rsidRPr="00C25AC0" w:rsidRDefault="00304BCF" w:rsidP="007A200F">
            <w:pPr>
              <w:rPr>
                <w:rFonts w:cs="Arial"/>
              </w:rPr>
            </w:pPr>
            <w:r w:rsidRPr="00C25AC0">
              <w:rPr>
                <w:rFonts w:cs="Arial"/>
              </w:rPr>
              <w:t>5</w:t>
            </w:r>
            <w:r w:rsidR="00AA07B6" w:rsidRPr="00C25AC0">
              <w:rPr>
                <w:rFonts w:cs="Arial"/>
              </w:rPr>
              <w:t>39</w:t>
            </w:r>
            <w:r w:rsidR="00326171" w:rsidRPr="00C25AC0">
              <w:rPr>
                <w:rFonts w:cs="Arial"/>
              </w:rPr>
              <w:t>,</w:t>
            </w:r>
            <w:r w:rsidRPr="00C25AC0">
              <w:rPr>
                <w:rFonts w:cs="Arial"/>
              </w:rPr>
              <w:t>9</w:t>
            </w:r>
            <w:r w:rsidR="00AA07B6" w:rsidRPr="00C25AC0">
              <w:rPr>
                <w:rFonts w:cs="Arial"/>
              </w:rPr>
              <w:t>0</w:t>
            </w:r>
          </w:p>
        </w:tc>
        <w:tc>
          <w:tcPr>
            <w:tcW w:w="1388" w:type="dxa"/>
            <w:shd w:val="clear" w:color="auto" w:fill="auto"/>
            <w:vAlign w:val="center"/>
          </w:tcPr>
          <w:p w:rsidR="007E4E07" w:rsidRPr="00C25AC0" w:rsidRDefault="007745EA" w:rsidP="007A200F">
            <w:pPr>
              <w:rPr>
                <w:rFonts w:cs="Arial"/>
              </w:rPr>
            </w:pPr>
            <w:r w:rsidRPr="00C25AC0">
              <w:rPr>
                <w:rFonts w:cs="Arial"/>
              </w:rPr>
              <w:t>14</w:t>
            </w:r>
            <w:r w:rsidR="002D194A" w:rsidRPr="00C25AC0">
              <w:rPr>
                <w:rFonts w:cs="Arial"/>
              </w:rPr>
              <w:t>,</w:t>
            </w:r>
            <w:r w:rsidRPr="00C25AC0">
              <w:rPr>
                <w:rFonts w:cs="Arial"/>
              </w:rPr>
              <w:t>53</w:t>
            </w:r>
          </w:p>
        </w:tc>
      </w:tr>
      <w:tr w:rsidR="00C25AC0" w:rsidRPr="00C25AC0" w:rsidTr="008C55A6">
        <w:trPr>
          <w:trHeight w:val="340"/>
        </w:trPr>
        <w:tc>
          <w:tcPr>
            <w:tcW w:w="4786" w:type="dxa"/>
            <w:gridSpan w:val="3"/>
            <w:vAlign w:val="center"/>
          </w:tcPr>
          <w:p w:rsidR="001247F3" w:rsidRPr="00C25AC0" w:rsidRDefault="001247F3" w:rsidP="007A200F">
            <w:pPr>
              <w:rPr>
                <w:rFonts w:cs="Arial"/>
                <w:b/>
              </w:rPr>
            </w:pPr>
            <w:r w:rsidRPr="00C25AC0">
              <w:rPr>
                <w:rFonts w:cs="Arial"/>
                <w:b/>
              </w:rPr>
              <w:t>Укупна површина целине II</w:t>
            </w:r>
          </w:p>
        </w:tc>
        <w:tc>
          <w:tcPr>
            <w:tcW w:w="1758" w:type="dxa"/>
            <w:vAlign w:val="center"/>
          </w:tcPr>
          <w:p w:rsidR="001247F3" w:rsidRPr="00C25AC0" w:rsidRDefault="00304BCF" w:rsidP="007A200F">
            <w:pPr>
              <w:rPr>
                <w:rFonts w:cs="Arial"/>
                <w:b/>
              </w:rPr>
            </w:pPr>
            <w:r w:rsidRPr="00C25AC0">
              <w:rPr>
                <w:rFonts w:cs="Arial"/>
                <w:b/>
              </w:rPr>
              <w:t>2</w:t>
            </w:r>
            <w:r w:rsidR="00053E1F" w:rsidRPr="00C25AC0">
              <w:rPr>
                <w:rFonts w:cs="Arial"/>
                <w:b/>
              </w:rPr>
              <w:t>09</w:t>
            </w:r>
            <w:r w:rsidR="00326171" w:rsidRPr="00C25AC0">
              <w:rPr>
                <w:rFonts w:cs="Arial"/>
                <w:b/>
              </w:rPr>
              <w:t>.</w:t>
            </w:r>
            <w:r w:rsidR="00053E1F" w:rsidRPr="00C25AC0">
              <w:rPr>
                <w:rFonts w:cs="Arial"/>
                <w:b/>
              </w:rPr>
              <w:t>358</w:t>
            </w:r>
            <w:r w:rsidR="00326171" w:rsidRPr="00C25AC0">
              <w:rPr>
                <w:rFonts w:cs="Arial"/>
                <w:b/>
              </w:rPr>
              <w:t>,</w:t>
            </w:r>
            <w:r w:rsidR="00053E1F" w:rsidRPr="00C25AC0">
              <w:rPr>
                <w:rFonts w:cs="Arial"/>
                <w:b/>
              </w:rPr>
              <w:t>25</w:t>
            </w:r>
          </w:p>
        </w:tc>
        <w:tc>
          <w:tcPr>
            <w:tcW w:w="1759" w:type="dxa"/>
            <w:vAlign w:val="center"/>
          </w:tcPr>
          <w:p w:rsidR="001247F3" w:rsidRPr="00C25AC0" w:rsidRDefault="00304BCF" w:rsidP="007A200F">
            <w:pPr>
              <w:rPr>
                <w:rFonts w:cs="Arial"/>
                <w:b/>
              </w:rPr>
            </w:pPr>
            <w:r w:rsidRPr="00C25AC0">
              <w:rPr>
                <w:rFonts w:cs="Arial"/>
                <w:b/>
              </w:rPr>
              <w:t>2</w:t>
            </w:r>
            <w:r w:rsidR="00053E1F" w:rsidRPr="00C25AC0">
              <w:rPr>
                <w:rFonts w:cs="Arial"/>
                <w:b/>
              </w:rPr>
              <w:t>.093</w:t>
            </w:r>
            <w:r w:rsidR="00326171" w:rsidRPr="00C25AC0">
              <w:rPr>
                <w:rFonts w:cs="Arial"/>
                <w:b/>
              </w:rPr>
              <w:t>,</w:t>
            </w:r>
            <w:r w:rsidR="00053E1F" w:rsidRPr="00C25AC0">
              <w:rPr>
                <w:rFonts w:cs="Arial"/>
                <w:b/>
              </w:rPr>
              <w:t>58</w:t>
            </w:r>
          </w:p>
        </w:tc>
        <w:tc>
          <w:tcPr>
            <w:tcW w:w="1388" w:type="dxa"/>
            <w:shd w:val="clear" w:color="auto" w:fill="auto"/>
            <w:vAlign w:val="center"/>
          </w:tcPr>
          <w:p w:rsidR="001247F3" w:rsidRPr="00C25AC0" w:rsidRDefault="002C42AB" w:rsidP="007A200F">
            <w:pPr>
              <w:rPr>
                <w:rFonts w:cs="Arial"/>
                <w:b/>
              </w:rPr>
            </w:pPr>
            <w:r w:rsidRPr="0015282C">
              <w:rPr>
                <w:rFonts w:cs="Arial"/>
                <w:b/>
              </w:rPr>
              <w:t>60,66</w:t>
            </w:r>
          </w:p>
        </w:tc>
      </w:tr>
      <w:tr w:rsidR="00AD25EA" w:rsidRPr="00C25AC0" w:rsidTr="008C55A6">
        <w:trPr>
          <w:trHeight w:val="340"/>
        </w:trPr>
        <w:tc>
          <w:tcPr>
            <w:tcW w:w="4786" w:type="dxa"/>
            <w:gridSpan w:val="3"/>
            <w:vAlign w:val="center"/>
          </w:tcPr>
          <w:p w:rsidR="00AD25EA" w:rsidRPr="00C25AC0" w:rsidRDefault="00AD25EA" w:rsidP="00AD25EA">
            <w:pPr>
              <w:rPr>
                <w:rFonts w:cs="Arial"/>
                <w:b/>
              </w:rPr>
            </w:pPr>
            <w:r w:rsidRPr="00C25AC0">
              <w:rPr>
                <w:rFonts w:cs="Arial"/>
                <w:b/>
              </w:rPr>
              <w:t>УКУПНА ПОВРШИНА ОБУХВАТА ПЛАНА</w:t>
            </w:r>
          </w:p>
        </w:tc>
        <w:tc>
          <w:tcPr>
            <w:tcW w:w="1758" w:type="dxa"/>
            <w:vAlign w:val="center"/>
          </w:tcPr>
          <w:p w:rsidR="00AD25EA" w:rsidRPr="00C25AC0" w:rsidRDefault="00AD25EA" w:rsidP="00AD25EA">
            <w:pPr>
              <w:rPr>
                <w:rFonts w:cs="Arial"/>
                <w:b/>
              </w:rPr>
            </w:pPr>
            <w:r w:rsidRPr="00C25AC0">
              <w:rPr>
                <w:rFonts w:cs="Arial"/>
                <w:b/>
              </w:rPr>
              <w:t>37</w:t>
            </w:r>
            <w:r>
              <w:rPr>
                <w:rFonts w:cs="Arial"/>
                <w:b/>
                <w:lang w:val="sr-Cyrl-RS"/>
              </w:rPr>
              <w:t>4.397,34</w:t>
            </w:r>
          </w:p>
        </w:tc>
        <w:tc>
          <w:tcPr>
            <w:tcW w:w="1759" w:type="dxa"/>
            <w:vAlign w:val="center"/>
          </w:tcPr>
          <w:p w:rsidR="00AD25EA" w:rsidRPr="00C25AC0" w:rsidRDefault="00AD25EA" w:rsidP="00AD25EA">
            <w:pPr>
              <w:rPr>
                <w:rFonts w:cs="Arial"/>
                <w:b/>
              </w:rPr>
            </w:pPr>
            <w:r w:rsidRPr="00C25AC0">
              <w:rPr>
                <w:rFonts w:cs="Arial"/>
                <w:b/>
              </w:rPr>
              <w:t>3</w:t>
            </w:r>
            <w:r>
              <w:rPr>
                <w:rFonts w:cs="Arial"/>
                <w:b/>
              </w:rPr>
              <w:t xml:space="preserve"> 743</w:t>
            </w:r>
            <w:r w:rsidRPr="00C25AC0">
              <w:rPr>
                <w:rFonts w:cs="Arial"/>
                <w:b/>
              </w:rPr>
              <w:t>,</w:t>
            </w:r>
            <w:r>
              <w:rPr>
                <w:rFonts w:cs="Arial"/>
                <w:b/>
                <w:lang w:val="sr-Cyrl-RS"/>
              </w:rPr>
              <w:t>97</w:t>
            </w:r>
          </w:p>
        </w:tc>
        <w:tc>
          <w:tcPr>
            <w:tcW w:w="1388" w:type="dxa"/>
            <w:shd w:val="clear" w:color="auto" w:fill="auto"/>
            <w:vAlign w:val="center"/>
          </w:tcPr>
          <w:p w:rsidR="00AD25EA" w:rsidRPr="00C25AC0" w:rsidRDefault="00AD25EA" w:rsidP="00AD25EA">
            <w:pPr>
              <w:rPr>
                <w:rFonts w:cs="Arial"/>
                <w:b/>
              </w:rPr>
            </w:pPr>
            <w:r w:rsidRPr="00C25AC0">
              <w:rPr>
                <w:rFonts w:cs="Arial"/>
                <w:b/>
              </w:rPr>
              <w:t>100,00</w:t>
            </w:r>
          </w:p>
        </w:tc>
      </w:tr>
    </w:tbl>
    <w:p w:rsidR="0045181C" w:rsidRDefault="00CF677B" w:rsidP="0045181C">
      <w:pPr>
        <w:rPr>
          <w:rFonts w:cs="Arial"/>
        </w:rPr>
      </w:pPr>
      <w:r w:rsidRPr="00C25AC0">
        <w:rPr>
          <w:rFonts w:cs="Arial"/>
          <w:bCs/>
        </w:rPr>
        <w:t xml:space="preserve">Табела </w:t>
      </w:r>
      <w:r w:rsidR="0045181C">
        <w:rPr>
          <w:rFonts w:cs="Arial"/>
          <w:bCs/>
        </w:rPr>
        <w:t>3</w:t>
      </w:r>
      <w:r w:rsidRPr="00C25AC0">
        <w:rPr>
          <w:rFonts w:cs="Arial"/>
          <w:bCs/>
        </w:rPr>
        <w:t xml:space="preserve">. </w:t>
      </w:r>
      <w:r w:rsidRPr="00C25AC0">
        <w:rPr>
          <w:rFonts w:cs="Arial"/>
        </w:rPr>
        <w:t xml:space="preserve">Подела на карактеристичне целине и </w:t>
      </w:r>
      <w:r w:rsidR="004E0E93" w:rsidRPr="00C25AC0">
        <w:rPr>
          <w:rFonts w:cs="Arial"/>
        </w:rPr>
        <w:t>блокове</w:t>
      </w:r>
      <w:r w:rsidR="0045181C">
        <w:rPr>
          <w:rFonts w:cs="Arial"/>
        </w:rPr>
        <w:br w:type="page"/>
      </w:r>
    </w:p>
    <w:p w:rsidR="00CF677B" w:rsidRDefault="00CF677B" w:rsidP="00CF677B">
      <w:pPr>
        <w:rPr>
          <w:rFonts w:cs="Arial"/>
        </w:rPr>
      </w:pPr>
    </w:p>
    <w:p w:rsidR="0045181C" w:rsidRPr="00C25AC0" w:rsidRDefault="0045181C" w:rsidP="00CF677B">
      <w:pPr>
        <w:rPr>
          <w:rFonts w:cs="Arial"/>
        </w:rPr>
      </w:pPr>
      <w:r w:rsidRPr="00C25AC0">
        <w:rPr>
          <w:rFonts w:cs="Arial"/>
          <w:bCs/>
          <w:noProof/>
        </w:rPr>
        <w:drawing>
          <wp:anchor distT="0" distB="0" distL="114300" distR="114300" simplePos="0" relativeHeight="251658240" behindDoc="0" locked="0" layoutInCell="1" allowOverlap="1">
            <wp:simplePos x="0" y="0"/>
            <wp:positionH relativeFrom="margin">
              <wp:align>right</wp:align>
            </wp:positionH>
            <wp:positionV relativeFrom="margin">
              <wp:posOffset>241300</wp:posOffset>
            </wp:positionV>
            <wp:extent cx="5981065" cy="316357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jpg"/>
                    <pic:cNvPicPr/>
                  </pic:nvPicPr>
                  <pic:blipFill rotWithShape="1">
                    <a:blip r:embed="rId9" cstate="print">
                      <a:extLst>
                        <a:ext uri="{28A0092B-C50C-407E-A947-70E740481C1C}">
                          <a14:useLocalDpi xmlns:a14="http://schemas.microsoft.com/office/drawing/2010/main" val="0"/>
                        </a:ext>
                      </a:extLst>
                    </a:blip>
                    <a:srcRect l="1568" t="9553" r="1223" b="5766"/>
                    <a:stretch/>
                  </pic:blipFill>
                  <pic:spPr bwMode="auto">
                    <a:xfrm>
                      <a:off x="0" y="0"/>
                      <a:ext cx="5981065" cy="3163570"/>
                    </a:xfrm>
                    <a:prstGeom prst="rect">
                      <a:avLst/>
                    </a:prstGeom>
                    <a:ln>
                      <a:noFill/>
                    </a:ln>
                    <a:extLst>
                      <a:ext uri="{53640926-AAD7-44D8-BBD7-CCE9431645EC}">
                        <a14:shadowObscured xmlns:a14="http://schemas.microsoft.com/office/drawing/2010/main"/>
                      </a:ext>
                    </a:extLst>
                  </pic:spPr>
                </pic:pic>
              </a:graphicData>
            </a:graphic>
          </wp:anchor>
        </w:drawing>
      </w:r>
    </w:p>
    <w:p w:rsidR="006D554B" w:rsidRDefault="006D554B" w:rsidP="0045181C">
      <w:r w:rsidRPr="00C25AC0">
        <w:t xml:space="preserve">Слика 1. Шематски приказ поделе на карактеристичне </w:t>
      </w:r>
      <w:r w:rsidR="007745EA" w:rsidRPr="00C25AC0">
        <w:t>урбанистичке целине и блокове</w:t>
      </w:r>
    </w:p>
    <w:p w:rsidR="00AC5252" w:rsidRPr="00C25AC0" w:rsidRDefault="00AC5252" w:rsidP="006D554B">
      <w:pPr>
        <w:pStyle w:val="Standard"/>
        <w:spacing w:line="240" w:lineRule="auto"/>
        <w:jc w:val="center"/>
        <w:rPr>
          <w:bCs/>
          <w:color w:val="auto"/>
          <w:sz w:val="22"/>
          <w:szCs w:val="22"/>
        </w:rPr>
      </w:pPr>
    </w:p>
    <w:p w:rsidR="00AC5252" w:rsidRPr="0045181C" w:rsidRDefault="0045181C" w:rsidP="00ED7BF5">
      <w:pPr>
        <w:pStyle w:val="Heading2"/>
        <w:numPr>
          <w:ilvl w:val="1"/>
          <w:numId w:val="15"/>
        </w:numPr>
      </w:pPr>
      <w:bookmarkStart w:id="17" w:name="_Toc32478894"/>
      <w:r w:rsidRPr="0045181C">
        <w:t>Основна намена у обухвату плана и подела</w:t>
      </w:r>
      <w:r w:rsidR="00AC5252" w:rsidRPr="0045181C">
        <w:t xml:space="preserve"> </w:t>
      </w:r>
      <w:r w:rsidRPr="0045181C">
        <w:t>грађевинског земљишта на јавно и остало</w:t>
      </w:r>
      <w:bookmarkEnd w:id="17"/>
    </w:p>
    <w:p w:rsidR="008F155C" w:rsidRDefault="00AC5252" w:rsidP="0045181C">
      <w:r w:rsidRPr="00AC5252">
        <w:t>Према планираној основној намени земљишта, територија у обухвату границе плана</w:t>
      </w:r>
      <w:r w:rsidR="008F155C">
        <w:t xml:space="preserve"> </w:t>
      </w:r>
      <w:r w:rsidRPr="00AC5252">
        <w:t>припада грађевинском земљишту. Граница грађевинског подручја поклапа се са</w:t>
      </w:r>
      <w:r w:rsidR="008F155C">
        <w:t xml:space="preserve"> </w:t>
      </w:r>
      <w:r w:rsidRPr="00AC5252">
        <w:t xml:space="preserve">границом ПДР-а, па је читаво подручје плана грађевинско земљиште, површине </w:t>
      </w:r>
      <w:r w:rsidR="008F155C">
        <w:t>око 3</w:t>
      </w:r>
      <w:r w:rsidR="006B023B">
        <w:t>7</w:t>
      </w:r>
      <w:r w:rsidR="008F155C">
        <w:t xml:space="preserve"> </w:t>
      </w:r>
      <w:r w:rsidRPr="00AC5252">
        <w:t>hа</w:t>
      </w:r>
      <w:r w:rsidR="0045181C">
        <w:t>.</w:t>
      </w:r>
      <w:r w:rsidRPr="00AC5252">
        <w:t xml:space="preserve"> Грађевинско земљиште јесте земљиште</w:t>
      </w:r>
      <w:r w:rsidR="008F155C">
        <w:t xml:space="preserve"> </w:t>
      </w:r>
      <w:r w:rsidRPr="00AC5252">
        <w:t>одређено законом или планским документом као грађевинско, које је предвиђено за</w:t>
      </w:r>
      <w:r w:rsidR="008F155C">
        <w:t xml:space="preserve"> </w:t>
      </w:r>
      <w:r w:rsidRPr="00AC5252">
        <w:t>заштиту, уређење, изградњу и редовно коришћење објеката, као и земљиште на којем</w:t>
      </w:r>
      <w:r w:rsidR="008F155C">
        <w:t xml:space="preserve"> </w:t>
      </w:r>
      <w:r w:rsidRPr="00AC5252">
        <w:t>су изграђени објекти у складу са законом и земљиште које служи за редовну употребу</w:t>
      </w:r>
      <w:r w:rsidR="008F155C">
        <w:t xml:space="preserve"> </w:t>
      </w:r>
      <w:r w:rsidRPr="00AC5252">
        <w:t xml:space="preserve">тих објеката. </w:t>
      </w:r>
    </w:p>
    <w:p w:rsidR="00AC5252" w:rsidRPr="00AC5252" w:rsidRDefault="00AC5252" w:rsidP="0045181C">
      <w:r w:rsidRPr="00AC5252">
        <w:t>Грађевинско земљиште се користи према намени одређеној планским</w:t>
      </w:r>
      <w:r w:rsidR="008F155C">
        <w:t xml:space="preserve"> </w:t>
      </w:r>
      <w:r w:rsidRPr="00AC5252">
        <w:t>документом, на начин којим се обезбеђује његово рационално коришћење, у складу са</w:t>
      </w:r>
      <w:r w:rsidR="008F155C">
        <w:t xml:space="preserve"> </w:t>
      </w:r>
      <w:r w:rsidRPr="00AC5252">
        <w:t xml:space="preserve">законом. </w:t>
      </w:r>
    </w:p>
    <w:p w:rsidR="008F155C" w:rsidRDefault="008F155C" w:rsidP="0045181C">
      <w:r>
        <w:t>У складу са режимом коришћења земљишта,</w:t>
      </w:r>
      <w:r w:rsidR="002F4825">
        <w:t xml:space="preserve"> </w:t>
      </w:r>
      <w:r>
        <w:t>грађевинско земљиште унутар подручја плана је подељено на јавно и остало грађевинско земљиште.</w:t>
      </w:r>
      <w:r w:rsidRPr="008F155C">
        <w:t xml:space="preserve"> Према основном режиму коришћења, грађевинско земљиште је предвиђено за површине јавне намене (7</w:t>
      </w:r>
      <w:proofErr w:type="gramStart"/>
      <w:r w:rsidRPr="008F155C">
        <w:t>,14</w:t>
      </w:r>
      <w:proofErr w:type="gramEnd"/>
      <w:r w:rsidRPr="008F155C">
        <w:t>%) и површине осталих намена (92,86%).</w:t>
      </w:r>
    </w:p>
    <w:p w:rsidR="00FB6EE2" w:rsidRDefault="00FB6EE2" w:rsidP="00FB6EE2">
      <w:pPr>
        <w:pStyle w:val="Standard"/>
        <w:spacing w:line="240" w:lineRule="auto"/>
        <w:rPr>
          <w:bCs/>
          <w:color w:val="auto"/>
          <w:sz w:val="22"/>
          <w:szCs w:val="22"/>
        </w:rPr>
      </w:pPr>
    </w:p>
    <w:p w:rsidR="0045181C" w:rsidRDefault="0045181C" w:rsidP="00FB6EE2">
      <w:pPr>
        <w:pStyle w:val="Standard"/>
        <w:spacing w:line="240" w:lineRule="auto"/>
        <w:rPr>
          <w:bCs/>
          <w:color w:val="auto"/>
          <w:sz w:val="22"/>
          <w:szCs w:val="22"/>
        </w:rPr>
      </w:pPr>
    </w:p>
    <w:p w:rsidR="0045181C" w:rsidRPr="00C25AC0" w:rsidRDefault="0045181C" w:rsidP="00FB6EE2">
      <w:pPr>
        <w:pStyle w:val="Standard"/>
        <w:spacing w:line="240" w:lineRule="auto"/>
        <w:rPr>
          <w:bCs/>
          <w:color w:val="auto"/>
          <w:sz w:val="22"/>
          <w:szCs w:val="22"/>
        </w:rPr>
      </w:pPr>
    </w:p>
    <w:p w:rsidR="00FB6EE2" w:rsidRPr="00C25AC0" w:rsidRDefault="00FB6EE2" w:rsidP="00FB6EE2">
      <w:pPr>
        <w:pStyle w:val="Standard"/>
        <w:spacing w:line="240" w:lineRule="auto"/>
        <w:jc w:val="both"/>
        <w:rPr>
          <w:color w:val="auto"/>
          <w:sz w:val="22"/>
          <w:szCs w:val="22"/>
        </w:rPr>
      </w:pPr>
    </w:p>
    <w:tbl>
      <w:tblPr>
        <w:tblStyle w:val="TableGrid"/>
        <w:tblW w:w="0" w:type="auto"/>
        <w:tblLook w:val="0420" w:firstRow="1" w:lastRow="0" w:firstColumn="0" w:lastColumn="0" w:noHBand="0" w:noVBand="1"/>
      </w:tblPr>
      <w:tblGrid>
        <w:gridCol w:w="5054"/>
        <w:gridCol w:w="1558"/>
        <w:gridCol w:w="1557"/>
        <w:gridCol w:w="1388"/>
      </w:tblGrid>
      <w:tr w:rsidR="00FB6EE2" w:rsidRPr="00C25AC0" w:rsidTr="009C24A3">
        <w:trPr>
          <w:trHeight w:val="340"/>
        </w:trPr>
        <w:tc>
          <w:tcPr>
            <w:tcW w:w="9557" w:type="dxa"/>
            <w:gridSpan w:val="4"/>
            <w:shd w:val="clear" w:color="auto" w:fill="B8CCE4" w:themeFill="accent1" w:themeFillTint="66"/>
            <w:vAlign w:val="center"/>
          </w:tcPr>
          <w:p w:rsidR="00FB6EE2" w:rsidRPr="00C25AC0" w:rsidRDefault="00FB6EE2" w:rsidP="00AE1E6B">
            <w:pPr>
              <w:spacing w:line="276" w:lineRule="auto"/>
              <w:rPr>
                <w:rFonts w:cs="Arial"/>
                <w:b/>
              </w:rPr>
            </w:pPr>
            <w:r w:rsidRPr="00C25AC0">
              <w:rPr>
                <w:rFonts w:cs="Arial"/>
                <w:b/>
              </w:rPr>
              <w:lastRenderedPageBreak/>
              <w:t>Планирана намена површина радне зоне „Исток“</w:t>
            </w:r>
          </w:p>
        </w:tc>
      </w:tr>
      <w:tr w:rsidR="00FB6EE2" w:rsidRPr="00C25AC0" w:rsidTr="009C24A3">
        <w:trPr>
          <w:trHeight w:val="340"/>
        </w:trPr>
        <w:tc>
          <w:tcPr>
            <w:tcW w:w="5054" w:type="dxa"/>
            <w:vMerge w:val="restart"/>
            <w:vAlign w:val="center"/>
          </w:tcPr>
          <w:p w:rsidR="00FB6EE2" w:rsidRPr="00C25AC0" w:rsidRDefault="00FB6EE2" w:rsidP="00AE1E6B">
            <w:pPr>
              <w:rPr>
                <w:rFonts w:cs="Arial"/>
                <w:b/>
              </w:rPr>
            </w:pPr>
            <w:r w:rsidRPr="00C25AC0">
              <w:rPr>
                <w:rFonts w:cs="Arial"/>
                <w:b/>
              </w:rPr>
              <w:t>Намена</w:t>
            </w:r>
          </w:p>
        </w:tc>
        <w:tc>
          <w:tcPr>
            <w:tcW w:w="3115" w:type="dxa"/>
            <w:gridSpan w:val="2"/>
            <w:vAlign w:val="center"/>
          </w:tcPr>
          <w:p w:rsidR="00FB6EE2" w:rsidRPr="00C25AC0" w:rsidRDefault="00FB6EE2" w:rsidP="00AE1E6B">
            <w:pPr>
              <w:rPr>
                <w:rFonts w:cs="Arial"/>
                <w:b/>
              </w:rPr>
            </w:pPr>
            <w:r w:rsidRPr="00C25AC0">
              <w:rPr>
                <w:rFonts w:cs="Arial"/>
                <w:b/>
              </w:rPr>
              <w:t>површина</w:t>
            </w:r>
          </w:p>
        </w:tc>
        <w:tc>
          <w:tcPr>
            <w:tcW w:w="1388" w:type="dxa"/>
            <w:vMerge w:val="restart"/>
            <w:vAlign w:val="center"/>
          </w:tcPr>
          <w:p w:rsidR="00FB6EE2" w:rsidRPr="00C25AC0" w:rsidRDefault="00FB6EE2" w:rsidP="00AE1E6B">
            <w:pPr>
              <w:rPr>
                <w:rFonts w:cs="Arial"/>
                <w:b/>
              </w:rPr>
            </w:pPr>
            <w:r w:rsidRPr="00C25AC0">
              <w:rPr>
                <w:rFonts w:cs="Arial"/>
                <w:b/>
              </w:rPr>
              <w:t>Проценат</w:t>
            </w:r>
          </w:p>
          <w:p w:rsidR="00FB6EE2" w:rsidRPr="00C25AC0" w:rsidRDefault="00FB6EE2" w:rsidP="00AE1E6B">
            <w:pPr>
              <w:rPr>
                <w:rFonts w:cs="Arial"/>
                <w:b/>
              </w:rPr>
            </w:pPr>
            <w:r w:rsidRPr="00C25AC0">
              <w:rPr>
                <w:rFonts w:cs="Arial"/>
                <w:b/>
              </w:rPr>
              <w:t>%</w:t>
            </w:r>
          </w:p>
        </w:tc>
      </w:tr>
      <w:tr w:rsidR="00FB6EE2" w:rsidRPr="00C25AC0" w:rsidTr="009C24A3">
        <w:trPr>
          <w:trHeight w:val="340"/>
        </w:trPr>
        <w:tc>
          <w:tcPr>
            <w:tcW w:w="5054" w:type="dxa"/>
            <w:vMerge/>
            <w:vAlign w:val="center"/>
          </w:tcPr>
          <w:p w:rsidR="00FB6EE2" w:rsidRPr="00C25AC0" w:rsidRDefault="00FB6EE2" w:rsidP="00AE1E6B">
            <w:pPr>
              <w:rPr>
                <w:rFonts w:cs="Arial"/>
                <w:b/>
              </w:rPr>
            </w:pPr>
          </w:p>
        </w:tc>
        <w:tc>
          <w:tcPr>
            <w:tcW w:w="1558" w:type="dxa"/>
            <w:vAlign w:val="center"/>
          </w:tcPr>
          <w:p w:rsidR="00FB6EE2" w:rsidRPr="00C25AC0" w:rsidRDefault="00FB6EE2" w:rsidP="00AE1E6B">
            <w:pPr>
              <w:rPr>
                <w:rFonts w:cs="Arial"/>
                <w:b/>
              </w:rPr>
            </w:pPr>
            <w:r w:rsidRPr="00C25AC0">
              <w:rPr>
                <w:rFonts w:cs="Arial"/>
                <w:b/>
              </w:rPr>
              <w:t>m</w:t>
            </w:r>
            <w:r w:rsidRPr="00C25AC0">
              <w:rPr>
                <w:rFonts w:cs="Arial"/>
                <w:b/>
                <w:vertAlign w:val="superscript"/>
              </w:rPr>
              <w:t>2</w:t>
            </w:r>
          </w:p>
        </w:tc>
        <w:tc>
          <w:tcPr>
            <w:tcW w:w="1557" w:type="dxa"/>
            <w:vAlign w:val="center"/>
          </w:tcPr>
          <w:p w:rsidR="00FB6EE2" w:rsidRPr="00C25AC0" w:rsidRDefault="00FB6EE2" w:rsidP="00AE1E6B">
            <w:pPr>
              <w:rPr>
                <w:rFonts w:cs="Arial"/>
                <w:b/>
              </w:rPr>
            </w:pPr>
            <w:r w:rsidRPr="00C25AC0">
              <w:rPr>
                <w:rFonts w:cs="Arial"/>
                <w:b/>
              </w:rPr>
              <w:t>a</w:t>
            </w:r>
          </w:p>
        </w:tc>
        <w:tc>
          <w:tcPr>
            <w:tcW w:w="1388" w:type="dxa"/>
            <w:vMerge/>
            <w:vAlign w:val="center"/>
          </w:tcPr>
          <w:p w:rsidR="00FB6EE2" w:rsidRPr="00C25AC0" w:rsidRDefault="00FB6EE2" w:rsidP="00AE1E6B">
            <w:pPr>
              <w:rPr>
                <w:rFonts w:cs="Arial"/>
              </w:rPr>
            </w:pPr>
          </w:p>
        </w:tc>
      </w:tr>
      <w:tr w:rsidR="00FB6EE2" w:rsidRPr="00C25AC0" w:rsidTr="009C24A3">
        <w:trPr>
          <w:trHeight w:val="340"/>
        </w:trPr>
        <w:tc>
          <w:tcPr>
            <w:tcW w:w="9557" w:type="dxa"/>
            <w:gridSpan w:val="4"/>
            <w:vAlign w:val="center"/>
          </w:tcPr>
          <w:p w:rsidR="00FB6EE2" w:rsidRPr="00C25AC0" w:rsidRDefault="00FB6EE2" w:rsidP="00AE1E6B">
            <w:pPr>
              <w:rPr>
                <w:rFonts w:cs="Arial"/>
                <w:b/>
              </w:rPr>
            </w:pPr>
            <w:r w:rsidRPr="00C25AC0">
              <w:rPr>
                <w:rFonts w:cs="Arial"/>
                <w:b/>
              </w:rPr>
              <w:t>Површине јавне намене</w:t>
            </w:r>
          </w:p>
        </w:tc>
      </w:tr>
      <w:tr w:rsidR="00FB6EE2" w:rsidRPr="00C25AC0" w:rsidTr="009C24A3">
        <w:trPr>
          <w:trHeight w:val="340"/>
        </w:trPr>
        <w:tc>
          <w:tcPr>
            <w:tcW w:w="5054" w:type="dxa"/>
            <w:vAlign w:val="center"/>
          </w:tcPr>
          <w:p w:rsidR="00FB6EE2" w:rsidRPr="00C25AC0" w:rsidRDefault="00FB6EE2" w:rsidP="00AE1E6B">
            <w:pPr>
              <w:rPr>
                <w:rFonts w:cs="Arial"/>
              </w:rPr>
            </w:pPr>
            <w:r w:rsidRPr="00C25AC0">
              <w:rPr>
                <w:rFonts w:cs="Arial"/>
              </w:rPr>
              <w:t>Саобраћајне површине</w:t>
            </w:r>
          </w:p>
        </w:tc>
        <w:tc>
          <w:tcPr>
            <w:tcW w:w="1558" w:type="dxa"/>
            <w:vAlign w:val="center"/>
          </w:tcPr>
          <w:p w:rsidR="00FB6EE2" w:rsidRPr="00C25AC0" w:rsidRDefault="00AD25EA" w:rsidP="00AD25EA">
            <w:pPr>
              <w:rPr>
                <w:rFonts w:cs="Arial"/>
              </w:rPr>
            </w:pPr>
            <w:r>
              <w:rPr>
                <w:rFonts w:cs="Arial"/>
              </w:rPr>
              <w:t>26</w:t>
            </w:r>
            <w:r w:rsidR="00FB6EE2" w:rsidRPr="00C25AC0">
              <w:rPr>
                <w:rFonts w:cs="Arial"/>
              </w:rPr>
              <w:t>.</w:t>
            </w:r>
            <w:r>
              <w:rPr>
                <w:rFonts w:cs="Arial"/>
                <w:lang w:val="sr-Cyrl-RS"/>
              </w:rPr>
              <w:t>881</w:t>
            </w:r>
            <w:r w:rsidR="00FB6EE2" w:rsidRPr="00C25AC0">
              <w:rPr>
                <w:rFonts w:cs="Arial"/>
              </w:rPr>
              <w:t>,</w:t>
            </w:r>
            <w:r>
              <w:rPr>
                <w:rFonts w:cs="Arial"/>
                <w:lang w:val="sr-Cyrl-RS"/>
              </w:rPr>
              <w:t>54</w:t>
            </w:r>
          </w:p>
        </w:tc>
        <w:tc>
          <w:tcPr>
            <w:tcW w:w="1557" w:type="dxa"/>
            <w:vAlign w:val="center"/>
          </w:tcPr>
          <w:p w:rsidR="00FB6EE2" w:rsidRPr="00C25AC0" w:rsidRDefault="009C24A3" w:rsidP="009C24A3">
            <w:pPr>
              <w:rPr>
                <w:rFonts w:cs="Arial"/>
              </w:rPr>
            </w:pPr>
            <w:r>
              <w:rPr>
                <w:rFonts w:cs="Arial"/>
              </w:rPr>
              <w:t>268</w:t>
            </w:r>
            <w:r w:rsidR="00FB6EE2" w:rsidRPr="00C25AC0">
              <w:rPr>
                <w:rFonts w:cs="Arial"/>
              </w:rPr>
              <w:t>,8</w:t>
            </w:r>
            <w:r>
              <w:rPr>
                <w:rFonts w:cs="Arial"/>
                <w:lang w:val="sr-Cyrl-RS"/>
              </w:rPr>
              <w:t>1</w:t>
            </w:r>
          </w:p>
        </w:tc>
        <w:tc>
          <w:tcPr>
            <w:tcW w:w="1388" w:type="dxa"/>
            <w:vAlign w:val="center"/>
          </w:tcPr>
          <w:p w:rsidR="00FB6EE2" w:rsidRPr="009C24A3" w:rsidRDefault="009C24A3" w:rsidP="00AE1E6B">
            <w:pPr>
              <w:rPr>
                <w:rFonts w:cs="Arial"/>
                <w:lang w:val="sr-Cyrl-RS"/>
              </w:rPr>
            </w:pPr>
            <w:r>
              <w:rPr>
                <w:rFonts w:cs="Arial"/>
                <w:lang w:val="sr-Cyrl-RS"/>
              </w:rPr>
              <w:t>7,18</w:t>
            </w:r>
          </w:p>
        </w:tc>
      </w:tr>
      <w:tr w:rsidR="00FB6EE2" w:rsidRPr="00C25AC0" w:rsidTr="009C24A3">
        <w:trPr>
          <w:trHeight w:val="340"/>
        </w:trPr>
        <w:tc>
          <w:tcPr>
            <w:tcW w:w="5054" w:type="dxa"/>
            <w:vAlign w:val="center"/>
          </w:tcPr>
          <w:p w:rsidR="00FB6EE2" w:rsidRPr="00C25AC0" w:rsidRDefault="00FB6EE2" w:rsidP="00AE1E6B">
            <w:pPr>
              <w:rPr>
                <w:rFonts w:cs="Arial"/>
              </w:rPr>
            </w:pPr>
            <w:r w:rsidRPr="00C25AC0">
              <w:rPr>
                <w:rFonts w:cs="Arial"/>
              </w:rPr>
              <w:t>Зелене површине</w:t>
            </w:r>
          </w:p>
        </w:tc>
        <w:tc>
          <w:tcPr>
            <w:tcW w:w="1558" w:type="dxa"/>
            <w:vAlign w:val="center"/>
          </w:tcPr>
          <w:p w:rsidR="00FB6EE2" w:rsidRPr="00C25AC0" w:rsidRDefault="00FB6EE2" w:rsidP="00AE1E6B">
            <w:pPr>
              <w:rPr>
                <w:rFonts w:cs="Arial"/>
              </w:rPr>
            </w:pPr>
            <w:r w:rsidRPr="00C25AC0">
              <w:rPr>
                <w:rFonts w:cs="Arial"/>
              </w:rPr>
              <w:t>1.565,24</w:t>
            </w:r>
          </w:p>
        </w:tc>
        <w:tc>
          <w:tcPr>
            <w:tcW w:w="1557" w:type="dxa"/>
            <w:vAlign w:val="center"/>
          </w:tcPr>
          <w:p w:rsidR="00FB6EE2" w:rsidRPr="00C25AC0" w:rsidRDefault="00FB6EE2" w:rsidP="00AE1E6B">
            <w:pPr>
              <w:rPr>
                <w:rFonts w:cs="Arial"/>
              </w:rPr>
            </w:pPr>
            <w:r w:rsidRPr="00C25AC0">
              <w:rPr>
                <w:rFonts w:cs="Arial"/>
              </w:rPr>
              <w:t>15,65</w:t>
            </w:r>
          </w:p>
        </w:tc>
        <w:tc>
          <w:tcPr>
            <w:tcW w:w="1388" w:type="dxa"/>
            <w:vAlign w:val="center"/>
          </w:tcPr>
          <w:p w:rsidR="00FB6EE2" w:rsidRPr="00C25AC0" w:rsidRDefault="00FB6EE2" w:rsidP="00AE1E6B">
            <w:pPr>
              <w:rPr>
                <w:rFonts w:cs="Arial"/>
              </w:rPr>
            </w:pPr>
            <w:r w:rsidRPr="00C25AC0">
              <w:rPr>
                <w:rFonts w:cs="Arial"/>
              </w:rPr>
              <w:t>0,42</w:t>
            </w:r>
          </w:p>
        </w:tc>
      </w:tr>
      <w:tr w:rsidR="00FB6EE2" w:rsidRPr="00C25AC0" w:rsidTr="009C24A3">
        <w:trPr>
          <w:trHeight w:val="340"/>
        </w:trPr>
        <w:tc>
          <w:tcPr>
            <w:tcW w:w="5054" w:type="dxa"/>
            <w:vAlign w:val="center"/>
          </w:tcPr>
          <w:p w:rsidR="00FB6EE2" w:rsidRPr="00C25AC0" w:rsidRDefault="00FB6EE2" w:rsidP="00AE1E6B">
            <w:pPr>
              <w:rPr>
                <w:rFonts w:cs="Arial"/>
                <w:b/>
              </w:rPr>
            </w:pPr>
            <w:r w:rsidRPr="00C25AC0">
              <w:rPr>
                <w:rFonts w:cs="Arial"/>
                <w:b/>
              </w:rPr>
              <w:t>Укупно за површине јавне намене</w:t>
            </w:r>
          </w:p>
        </w:tc>
        <w:tc>
          <w:tcPr>
            <w:tcW w:w="1558" w:type="dxa"/>
            <w:vAlign w:val="center"/>
          </w:tcPr>
          <w:p w:rsidR="00FB6EE2" w:rsidRPr="00C25AC0" w:rsidRDefault="00FB6EE2" w:rsidP="00AE1E6B">
            <w:pPr>
              <w:rPr>
                <w:rFonts w:cs="Arial"/>
                <w:b/>
              </w:rPr>
            </w:pPr>
            <w:r w:rsidRPr="00C25AC0">
              <w:rPr>
                <w:rFonts w:cs="Arial"/>
                <w:b/>
              </w:rPr>
              <w:t>26.547,58</w:t>
            </w:r>
          </w:p>
        </w:tc>
        <w:tc>
          <w:tcPr>
            <w:tcW w:w="1557" w:type="dxa"/>
            <w:vAlign w:val="center"/>
          </w:tcPr>
          <w:p w:rsidR="00FB6EE2" w:rsidRPr="00C25AC0" w:rsidRDefault="00FB6EE2" w:rsidP="00AE1E6B">
            <w:pPr>
              <w:rPr>
                <w:rFonts w:cs="Arial"/>
                <w:b/>
              </w:rPr>
            </w:pPr>
            <w:r w:rsidRPr="00C25AC0">
              <w:rPr>
                <w:rFonts w:cs="Arial"/>
                <w:b/>
              </w:rPr>
              <w:t>265,48</w:t>
            </w:r>
          </w:p>
        </w:tc>
        <w:tc>
          <w:tcPr>
            <w:tcW w:w="1388" w:type="dxa"/>
            <w:vAlign w:val="center"/>
          </w:tcPr>
          <w:p w:rsidR="00FB6EE2" w:rsidRPr="009C24A3" w:rsidRDefault="009C24A3" w:rsidP="009C24A3">
            <w:pPr>
              <w:rPr>
                <w:rFonts w:cs="Arial"/>
                <w:b/>
                <w:lang w:val="sr-Cyrl-RS"/>
              </w:rPr>
            </w:pPr>
            <w:r>
              <w:rPr>
                <w:rFonts w:cs="Arial"/>
                <w:b/>
              </w:rPr>
              <w:t>7,6</w:t>
            </w:r>
            <w:r>
              <w:rPr>
                <w:rFonts w:cs="Arial"/>
                <w:b/>
                <w:lang w:val="sr-Cyrl-RS"/>
              </w:rPr>
              <w:t>0</w:t>
            </w:r>
          </w:p>
        </w:tc>
      </w:tr>
      <w:tr w:rsidR="00FB6EE2" w:rsidRPr="00C25AC0" w:rsidTr="009C24A3">
        <w:trPr>
          <w:trHeight w:val="340"/>
        </w:trPr>
        <w:tc>
          <w:tcPr>
            <w:tcW w:w="9557" w:type="dxa"/>
            <w:gridSpan w:val="4"/>
            <w:vAlign w:val="center"/>
          </w:tcPr>
          <w:p w:rsidR="00FB6EE2" w:rsidRPr="00C25AC0" w:rsidRDefault="00FB6EE2" w:rsidP="00AE1E6B">
            <w:pPr>
              <w:rPr>
                <w:rFonts w:cs="Arial"/>
                <w:b/>
              </w:rPr>
            </w:pPr>
            <w:r w:rsidRPr="00C25AC0">
              <w:rPr>
                <w:rFonts w:cs="Arial"/>
                <w:b/>
              </w:rPr>
              <w:t>Површине осталих намена</w:t>
            </w:r>
          </w:p>
        </w:tc>
      </w:tr>
      <w:tr w:rsidR="00FB6EE2" w:rsidRPr="00C25AC0" w:rsidTr="009C24A3">
        <w:trPr>
          <w:trHeight w:val="340"/>
        </w:trPr>
        <w:tc>
          <w:tcPr>
            <w:tcW w:w="5054" w:type="dxa"/>
            <w:vAlign w:val="center"/>
          </w:tcPr>
          <w:p w:rsidR="00FB6EE2" w:rsidRPr="00C25AC0" w:rsidRDefault="00FB6EE2" w:rsidP="00AE1E6B">
            <w:pPr>
              <w:rPr>
                <w:rFonts w:cs="Arial"/>
              </w:rPr>
            </w:pPr>
            <w:r w:rsidRPr="00C25AC0">
              <w:rPr>
                <w:rFonts w:cs="Arial"/>
              </w:rPr>
              <w:t>Индустријски комплекси / привређивање „чистих технологија“</w:t>
            </w:r>
          </w:p>
        </w:tc>
        <w:tc>
          <w:tcPr>
            <w:tcW w:w="1558" w:type="dxa"/>
            <w:vAlign w:val="center"/>
          </w:tcPr>
          <w:p w:rsidR="00FB6EE2" w:rsidRPr="00C25AC0" w:rsidRDefault="00FB6EE2" w:rsidP="00AE1E6B">
            <w:pPr>
              <w:rPr>
                <w:rFonts w:cs="Arial"/>
              </w:rPr>
            </w:pPr>
            <w:r w:rsidRPr="00C25AC0">
              <w:rPr>
                <w:rFonts w:cs="Arial"/>
              </w:rPr>
              <w:t>209.358,25</w:t>
            </w:r>
          </w:p>
        </w:tc>
        <w:tc>
          <w:tcPr>
            <w:tcW w:w="1557" w:type="dxa"/>
            <w:vAlign w:val="center"/>
          </w:tcPr>
          <w:p w:rsidR="00FB6EE2" w:rsidRPr="00C25AC0" w:rsidRDefault="00FB6EE2" w:rsidP="00AE1E6B">
            <w:pPr>
              <w:rPr>
                <w:rFonts w:cs="Arial"/>
              </w:rPr>
            </w:pPr>
            <w:r w:rsidRPr="00C25AC0">
              <w:rPr>
                <w:rFonts w:cs="Arial"/>
              </w:rPr>
              <w:t>2.093,58</w:t>
            </w:r>
          </w:p>
        </w:tc>
        <w:tc>
          <w:tcPr>
            <w:tcW w:w="1388" w:type="dxa"/>
            <w:vAlign w:val="center"/>
          </w:tcPr>
          <w:p w:rsidR="00FB6EE2" w:rsidRPr="00C25AC0" w:rsidRDefault="00FB6EE2" w:rsidP="00AE1E6B">
            <w:pPr>
              <w:rPr>
                <w:rFonts w:cs="Arial"/>
              </w:rPr>
            </w:pPr>
            <w:r w:rsidRPr="00C25AC0">
              <w:rPr>
                <w:rFonts w:cs="Arial"/>
              </w:rPr>
              <w:t>60,66</w:t>
            </w:r>
          </w:p>
        </w:tc>
      </w:tr>
      <w:tr w:rsidR="00FB6EE2" w:rsidRPr="00C25AC0" w:rsidTr="009C24A3">
        <w:trPr>
          <w:trHeight w:val="340"/>
        </w:trPr>
        <w:tc>
          <w:tcPr>
            <w:tcW w:w="5054" w:type="dxa"/>
            <w:vAlign w:val="center"/>
          </w:tcPr>
          <w:p w:rsidR="00FB6EE2" w:rsidRPr="00C25AC0" w:rsidRDefault="00FB6EE2" w:rsidP="00AE1E6B">
            <w:pPr>
              <w:rPr>
                <w:rFonts w:cs="Arial"/>
              </w:rPr>
            </w:pPr>
            <w:r w:rsidRPr="00C25AC0">
              <w:rPr>
                <w:rFonts w:cs="Arial"/>
              </w:rPr>
              <w:t>Услужне / комерцијалне делатности</w:t>
            </w:r>
          </w:p>
        </w:tc>
        <w:tc>
          <w:tcPr>
            <w:tcW w:w="1558" w:type="dxa"/>
            <w:vAlign w:val="center"/>
          </w:tcPr>
          <w:p w:rsidR="00FB6EE2" w:rsidRPr="00C25AC0" w:rsidRDefault="00FB6EE2" w:rsidP="00AE1E6B">
            <w:pPr>
              <w:rPr>
                <w:rFonts w:cs="Arial"/>
              </w:rPr>
            </w:pPr>
            <w:r w:rsidRPr="00C25AC0">
              <w:rPr>
                <w:rFonts w:cs="Arial"/>
              </w:rPr>
              <w:t>135.762,17</w:t>
            </w:r>
          </w:p>
        </w:tc>
        <w:tc>
          <w:tcPr>
            <w:tcW w:w="1557" w:type="dxa"/>
            <w:vAlign w:val="center"/>
          </w:tcPr>
          <w:p w:rsidR="00FB6EE2" w:rsidRPr="00C25AC0" w:rsidRDefault="00FB6EE2" w:rsidP="00AE1E6B">
            <w:pPr>
              <w:rPr>
                <w:rFonts w:cs="Arial"/>
              </w:rPr>
            </w:pPr>
            <w:r w:rsidRPr="00C25AC0">
              <w:rPr>
                <w:rFonts w:cs="Arial"/>
              </w:rPr>
              <w:t>1.357,62</w:t>
            </w:r>
          </w:p>
        </w:tc>
        <w:tc>
          <w:tcPr>
            <w:tcW w:w="1388" w:type="dxa"/>
            <w:vAlign w:val="center"/>
          </w:tcPr>
          <w:p w:rsidR="00FB6EE2" w:rsidRPr="00C25AC0" w:rsidRDefault="00FB6EE2" w:rsidP="00AE1E6B">
            <w:pPr>
              <w:rPr>
                <w:rFonts w:cs="Arial"/>
              </w:rPr>
            </w:pPr>
            <w:r w:rsidRPr="00C25AC0">
              <w:rPr>
                <w:rFonts w:cs="Arial"/>
              </w:rPr>
              <w:t>32,20</w:t>
            </w:r>
          </w:p>
        </w:tc>
      </w:tr>
      <w:tr w:rsidR="00FB6EE2" w:rsidRPr="00C25AC0" w:rsidTr="009C24A3">
        <w:trPr>
          <w:trHeight w:val="340"/>
        </w:trPr>
        <w:tc>
          <w:tcPr>
            <w:tcW w:w="5054" w:type="dxa"/>
            <w:vAlign w:val="center"/>
          </w:tcPr>
          <w:p w:rsidR="00FB6EE2" w:rsidRPr="00C25AC0" w:rsidRDefault="00FB6EE2" w:rsidP="00AE1E6B">
            <w:pPr>
              <w:rPr>
                <w:rFonts w:cs="Arial"/>
                <w:b/>
              </w:rPr>
            </w:pPr>
            <w:r w:rsidRPr="00C25AC0">
              <w:rPr>
                <w:rFonts w:cs="Arial"/>
                <w:b/>
              </w:rPr>
              <w:t>Укупно за површине осталих намена</w:t>
            </w:r>
          </w:p>
        </w:tc>
        <w:tc>
          <w:tcPr>
            <w:tcW w:w="1558" w:type="dxa"/>
            <w:vAlign w:val="center"/>
          </w:tcPr>
          <w:p w:rsidR="00FB6EE2" w:rsidRPr="00C25AC0" w:rsidRDefault="00FB6EE2" w:rsidP="00AE1E6B">
            <w:pPr>
              <w:rPr>
                <w:rFonts w:cs="Arial"/>
                <w:b/>
              </w:rPr>
            </w:pPr>
            <w:r w:rsidRPr="00C25AC0">
              <w:rPr>
                <w:rFonts w:cs="Arial"/>
                <w:b/>
              </w:rPr>
              <w:t>345.120,42</w:t>
            </w:r>
          </w:p>
        </w:tc>
        <w:tc>
          <w:tcPr>
            <w:tcW w:w="1557" w:type="dxa"/>
            <w:vAlign w:val="center"/>
          </w:tcPr>
          <w:p w:rsidR="00FB6EE2" w:rsidRPr="00C25AC0" w:rsidRDefault="00FB6EE2" w:rsidP="00AE1E6B">
            <w:pPr>
              <w:rPr>
                <w:rFonts w:cs="Arial"/>
                <w:b/>
              </w:rPr>
            </w:pPr>
            <w:r w:rsidRPr="00C25AC0">
              <w:rPr>
                <w:rFonts w:cs="Arial"/>
                <w:b/>
              </w:rPr>
              <w:t>3.451,20</w:t>
            </w:r>
          </w:p>
        </w:tc>
        <w:tc>
          <w:tcPr>
            <w:tcW w:w="1388" w:type="dxa"/>
            <w:vAlign w:val="center"/>
          </w:tcPr>
          <w:p w:rsidR="00FB6EE2" w:rsidRPr="00C25AC0" w:rsidRDefault="00FB6EE2" w:rsidP="00AE1E6B">
            <w:pPr>
              <w:rPr>
                <w:rFonts w:cs="Arial"/>
                <w:b/>
              </w:rPr>
            </w:pPr>
            <w:r w:rsidRPr="00C25AC0">
              <w:rPr>
                <w:rFonts w:cs="Arial"/>
                <w:b/>
              </w:rPr>
              <w:t>92,86</w:t>
            </w:r>
          </w:p>
        </w:tc>
      </w:tr>
      <w:tr w:rsidR="009C24A3" w:rsidRPr="00C25AC0" w:rsidTr="009C24A3">
        <w:trPr>
          <w:trHeight w:val="340"/>
        </w:trPr>
        <w:tc>
          <w:tcPr>
            <w:tcW w:w="5054" w:type="dxa"/>
            <w:vAlign w:val="center"/>
          </w:tcPr>
          <w:p w:rsidR="009C24A3" w:rsidRPr="00C25AC0" w:rsidRDefault="009C24A3" w:rsidP="009C24A3">
            <w:pPr>
              <w:rPr>
                <w:rFonts w:cs="Arial"/>
                <w:b/>
              </w:rPr>
            </w:pPr>
            <w:r w:rsidRPr="00C25AC0">
              <w:rPr>
                <w:rFonts w:cs="Arial"/>
                <w:b/>
              </w:rPr>
              <w:t>УКУПНА ПОВРШИНА ПОДРУЧЈА ПЛАНА</w:t>
            </w:r>
          </w:p>
        </w:tc>
        <w:tc>
          <w:tcPr>
            <w:tcW w:w="1558" w:type="dxa"/>
            <w:vAlign w:val="center"/>
          </w:tcPr>
          <w:p w:rsidR="009C24A3" w:rsidRPr="00C25AC0" w:rsidRDefault="009C24A3" w:rsidP="009C24A3">
            <w:pPr>
              <w:rPr>
                <w:rFonts w:cs="Arial"/>
                <w:b/>
              </w:rPr>
            </w:pPr>
            <w:r w:rsidRPr="00C25AC0">
              <w:rPr>
                <w:rFonts w:cs="Arial"/>
                <w:b/>
              </w:rPr>
              <w:t>37</w:t>
            </w:r>
            <w:r>
              <w:rPr>
                <w:rFonts w:cs="Arial"/>
                <w:b/>
                <w:lang w:val="sr-Cyrl-RS"/>
              </w:rPr>
              <w:t>4.397,34</w:t>
            </w:r>
          </w:p>
        </w:tc>
        <w:tc>
          <w:tcPr>
            <w:tcW w:w="1557" w:type="dxa"/>
            <w:vAlign w:val="center"/>
          </w:tcPr>
          <w:p w:rsidR="009C24A3" w:rsidRPr="00C25AC0" w:rsidRDefault="009C24A3" w:rsidP="009C24A3">
            <w:pPr>
              <w:rPr>
                <w:rFonts w:cs="Arial"/>
                <w:b/>
              </w:rPr>
            </w:pPr>
            <w:r w:rsidRPr="00C25AC0">
              <w:rPr>
                <w:rFonts w:cs="Arial"/>
                <w:b/>
              </w:rPr>
              <w:t>3</w:t>
            </w:r>
            <w:r>
              <w:rPr>
                <w:rFonts w:cs="Arial"/>
                <w:b/>
              </w:rPr>
              <w:t xml:space="preserve"> 743</w:t>
            </w:r>
            <w:r w:rsidRPr="00C25AC0">
              <w:rPr>
                <w:rFonts w:cs="Arial"/>
                <w:b/>
              </w:rPr>
              <w:t>,</w:t>
            </w:r>
            <w:r>
              <w:rPr>
                <w:rFonts w:cs="Arial"/>
                <w:b/>
                <w:lang w:val="sr-Cyrl-RS"/>
              </w:rPr>
              <w:t>97</w:t>
            </w:r>
          </w:p>
        </w:tc>
        <w:tc>
          <w:tcPr>
            <w:tcW w:w="1388" w:type="dxa"/>
            <w:vAlign w:val="center"/>
          </w:tcPr>
          <w:p w:rsidR="009C24A3" w:rsidRPr="00C25AC0" w:rsidRDefault="009C24A3" w:rsidP="009C24A3">
            <w:pPr>
              <w:rPr>
                <w:rFonts w:cs="Arial"/>
                <w:b/>
              </w:rPr>
            </w:pPr>
            <w:r w:rsidRPr="00C25AC0">
              <w:rPr>
                <w:rFonts w:cs="Arial"/>
                <w:b/>
              </w:rPr>
              <w:t>100,00</w:t>
            </w:r>
          </w:p>
        </w:tc>
      </w:tr>
    </w:tbl>
    <w:p w:rsidR="00FB6EE2" w:rsidRDefault="0045181C" w:rsidP="00FB6EE2">
      <w:pPr>
        <w:rPr>
          <w:rFonts w:cs="Arial"/>
        </w:rPr>
      </w:pPr>
      <w:r>
        <w:rPr>
          <w:rFonts w:cs="Arial"/>
          <w:bCs/>
        </w:rPr>
        <w:t>Табела 4</w:t>
      </w:r>
      <w:r w:rsidR="00FB6EE2" w:rsidRPr="00C25AC0">
        <w:rPr>
          <w:rFonts w:cs="Arial"/>
          <w:bCs/>
        </w:rPr>
        <w:t xml:space="preserve">. </w:t>
      </w:r>
      <w:r w:rsidR="00FB6EE2" w:rsidRPr="00C25AC0">
        <w:rPr>
          <w:rFonts w:cs="Arial"/>
        </w:rPr>
        <w:t>Планирана намена површина радне зоне „Исток“</w:t>
      </w:r>
    </w:p>
    <w:p w:rsidR="00037D3D" w:rsidRDefault="00037D3D" w:rsidP="00FB6EE2">
      <w:pPr>
        <w:rPr>
          <w:rFonts w:cs="Arial"/>
          <w:noProof/>
        </w:rPr>
      </w:pPr>
    </w:p>
    <w:p w:rsidR="00037D3D" w:rsidRPr="00C25AC0" w:rsidRDefault="00037D3D" w:rsidP="00FB6EE2">
      <w:pPr>
        <w:rPr>
          <w:rFonts w:cs="Arial"/>
        </w:rPr>
      </w:pPr>
      <w:r>
        <w:rPr>
          <w:rFonts w:cs="Arial"/>
          <w:noProof/>
        </w:rPr>
        <w:drawing>
          <wp:inline distT="0" distB="0" distL="0" distR="0">
            <wp:extent cx="5962650" cy="3400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 Planirana namena povrsina-Model.jpg"/>
                    <pic:cNvPicPr/>
                  </pic:nvPicPr>
                  <pic:blipFill rotWithShape="1">
                    <a:blip r:embed="rId10" cstate="print">
                      <a:extLst>
                        <a:ext uri="{28A0092B-C50C-407E-A947-70E740481C1C}">
                          <a14:useLocalDpi xmlns:a14="http://schemas.microsoft.com/office/drawing/2010/main" val="0"/>
                        </a:ext>
                      </a:extLst>
                    </a:blip>
                    <a:srcRect l="4495" t="6423" r="17791" b="1927"/>
                    <a:stretch/>
                  </pic:blipFill>
                  <pic:spPr bwMode="auto">
                    <a:xfrm>
                      <a:off x="0" y="0"/>
                      <a:ext cx="5965399" cy="3401993"/>
                    </a:xfrm>
                    <a:prstGeom prst="rect">
                      <a:avLst/>
                    </a:prstGeom>
                    <a:ln>
                      <a:noFill/>
                    </a:ln>
                    <a:extLst>
                      <a:ext uri="{53640926-AAD7-44D8-BBD7-CCE9431645EC}">
                        <a14:shadowObscured xmlns:a14="http://schemas.microsoft.com/office/drawing/2010/main"/>
                      </a:ext>
                    </a:extLst>
                  </pic:spPr>
                </pic:pic>
              </a:graphicData>
            </a:graphic>
          </wp:inline>
        </w:drawing>
      </w:r>
    </w:p>
    <w:p w:rsidR="00FB6EE2" w:rsidRPr="00037D3D" w:rsidRDefault="00037D3D" w:rsidP="008F155C">
      <w:r>
        <w:t>Слика 2. Планирана намена површина</w:t>
      </w:r>
    </w:p>
    <w:p w:rsidR="008F155C" w:rsidRPr="00F714FA" w:rsidRDefault="00F714FA" w:rsidP="00F714FA">
      <w:pPr>
        <w:pStyle w:val="Heading3"/>
      </w:pPr>
      <w:bookmarkStart w:id="18" w:name="_Toc32478895"/>
      <w:r>
        <w:t>3.2</w:t>
      </w:r>
      <w:r w:rsidR="0045181C" w:rsidRPr="00F714FA">
        <w:t>.1.</w:t>
      </w:r>
      <w:r>
        <w:tab/>
      </w:r>
      <w:r w:rsidR="008F155C" w:rsidRPr="00F714FA">
        <w:t>Планиране површине јавне намене</w:t>
      </w:r>
      <w:bookmarkEnd w:id="18"/>
    </w:p>
    <w:p w:rsidR="008F155C" w:rsidRPr="007A0CE2" w:rsidRDefault="008F155C" w:rsidP="008F155C">
      <w:r>
        <w:t>Грађевинско земљиште јавних намена обухвата површине одређене планским документом за уређење или изградњу објеката јавне намене или површине за које је предвиђено утврђивање јавног интереса у складу са посебним законом</w:t>
      </w:r>
      <w:r w:rsidR="007A0CE2">
        <w:t xml:space="preserve">. </w:t>
      </w:r>
      <w:r>
        <w:t>Коришћење и изградња јавних површина и јавних објеката је општег интереса.</w:t>
      </w:r>
    </w:p>
    <w:p w:rsidR="008F155C" w:rsidRDefault="008F155C" w:rsidP="008F155C">
      <w:r>
        <w:lastRenderedPageBreak/>
        <w:t>Јавно грађевинско земљиште обухвата површине под постојећим и новопланираним саобраћајницама и зеленим површинама. Планским решењем предвиђено је очување постојећих површина у оквиру површина јавне намене. Просторне целине обухваћене површинама јавне намене су следеће:</w:t>
      </w:r>
    </w:p>
    <w:p w:rsidR="008F155C" w:rsidRPr="008F155C" w:rsidRDefault="008F155C" w:rsidP="008F155C">
      <w:pPr>
        <w:rPr>
          <w:i/>
        </w:rPr>
      </w:pPr>
      <w:r w:rsidRPr="008F155C">
        <w:rPr>
          <w:i/>
        </w:rPr>
        <w:t>Површине намењенe саобраћајницама и саобраћајним површинама</w:t>
      </w:r>
    </w:p>
    <w:p w:rsidR="008F155C" w:rsidRPr="00536CD3" w:rsidRDefault="008F155C" w:rsidP="00536CD3">
      <w:r>
        <w:t xml:space="preserve">Саобраћајне површине, коридори постојећих и планираних улица, заузимају значајан део обухвата планa. </w:t>
      </w:r>
      <w:r w:rsidR="00536CD3">
        <w:t xml:space="preserve">Под саобраћајницама се налази земљиште које припада коридору </w:t>
      </w:r>
      <w:r w:rsidR="00536CD3" w:rsidRPr="00C25AC0">
        <w:rPr>
          <w:sz w:val="22"/>
        </w:rPr>
        <w:t>ДП IБ реда број 27</w:t>
      </w:r>
      <w:r w:rsidR="00536CD3">
        <w:t xml:space="preserve"> и планираним саобраћајницама. У планираном стању </w:t>
      </w:r>
      <w:r w:rsidR="00536CD3" w:rsidRPr="00C25AC0">
        <w:rPr>
          <w:sz w:val="22"/>
        </w:rPr>
        <w:t>предвиђен један прикључак на предметни ДП IБ реда број 27</w:t>
      </w:r>
      <w:r w:rsidR="00536CD3">
        <w:rPr>
          <w:sz w:val="22"/>
        </w:rPr>
        <w:t xml:space="preserve"> и </w:t>
      </w:r>
      <w:r w:rsidR="00536CD3" w:rsidRPr="00536CD3">
        <w:rPr>
          <w:bCs/>
          <w:sz w:val="22"/>
        </w:rPr>
        <w:t xml:space="preserve"> </w:t>
      </w:r>
      <w:r w:rsidR="00536CD3" w:rsidRPr="00C25AC0">
        <w:rPr>
          <w:bCs/>
          <w:sz w:val="22"/>
        </w:rPr>
        <w:t xml:space="preserve">нове саобраћајнице које би требало да омогуће бољу комуникацију кроз планско подручје као и везу са околним деловима градског насеља Рача. </w:t>
      </w:r>
      <w:r w:rsidRPr="00C25AC0">
        <w:rPr>
          <w:bCs/>
          <w:sz w:val="22"/>
        </w:rPr>
        <w:t xml:space="preserve">Профили планираних саобраћајница су претежно 9.5m (коловоз 2х2.75m и тротоар 2х2m/1x2m). </w:t>
      </w:r>
    </w:p>
    <w:p w:rsidR="00DF2A4B" w:rsidRPr="00DF2A4B" w:rsidRDefault="008F155C" w:rsidP="008F155C">
      <w:pPr>
        <w:rPr>
          <w:i/>
        </w:rPr>
      </w:pPr>
      <w:r w:rsidRPr="00DF2A4B">
        <w:rPr>
          <w:i/>
        </w:rPr>
        <w:t xml:space="preserve">Површине намењене </w:t>
      </w:r>
      <w:r w:rsidR="00DF2A4B" w:rsidRPr="00DF2A4B">
        <w:rPr>
          <w:i/>
        </w:rPr>
        <w:t xml:space="preserve">зеленим површинама </w:t>
      </w:r>
    </w:p>
    <w:p w:rsidR="008F155C" w:rsidRDefault="008F155C" w:rsidP="008F155C">
      <w:r>
        <w:t>З</w:t>
      </w:r>
      <w:r w:rsidR="00DF2A4B">
        <w:t xml:space="preserve">елене површине </w:t>
      </w:r>
      <w:r>
        <w:t>у јавној намени, се сади или одржава дуж</w:t>
      </w:r>
      <w:r w:rsidR="007A0CE2">
        <w:t xml:space="preserve"> </w:t>
      </w:r>
      <w:r>
        <w:t>путева, у појасу регулације саобраћајница, око простора са могућим штетним утицајем</w:t>
      </w:r>
      <w:r w:rsidR="007A0CE2">
        <w:t xml:space="preserve"> </w:t>
      </w:r>
      <w:r>
        <w:t>или високим степеном потребе за изолацијом, на подручјима са јаким ветровима,</w:t>
      </w:r>
      <w:r w:rsidR="007A0CE2">
        <w:t xml:space="preserve"> </w:t>
      </w:r>
      <w:r>
        <w:t xml:space="preserve">прекомерном буком итд. </w:t>
      </w:r>
      <w:r w:rsidR="007A0CE2">
        <w:t>Зелене површине</w:t>
      </w:r>
      <w:r>
        <w:t>, представљју важну</w:t>
      </w:r>
      <w:r w:rsidR="007A0CE2">
        <w:t xml:space="preserve"> </w:t>
      </w:r>
      <w:r>
        <w:t>категорију јавног зеленила, како због позитивних санитарних ефеката, тако због</w:t>
      </w:r>
      <w:r w:rsidR="007A0CE2">
        <w:t xml:space="preserve"> </w:t>
      </w:r>
      <w:r>
        <w:t>естетског уобличавања насеља.</w:t>
      </w:r>
    </w:p>
    <w:p w:rsidR="005360D0" w:rsidRPr="005360D0" w:rsidRDefault="005360D0" w:rsidP="005360D0">
      <w:pPr>
        <w:rPr>
          <w:b/>
          <w:lang w:val="sr-Cyrl-RS"/>
        </w:rPr>
      </w:pPr>
      <w:r w:rsidRPr="005360D0">
        <w:rPr>
          <w:b/>
          <w:lang w:val="sr-Cyrl-RS"/>
        </w:rPr>
        <w:t>Површине намењене зеленим површинама у оквиру Плана су заступљене на површинама јавне намене као и на површинама осталих намена. Проценат зелених површина на површинама јавне намене износи 0,42%, док на површинама осталих намена зелене површине су дефинисане у посебним правилима грађења где је:</w:t>
      </w:r>
    </w:p>
    <w:p w:rsidR="005360D0" w:rsidRPr="005360D0" w:rsidRDefault="005360D0" w:rsidP="005360D0">
      <w:pPr>
        <w:rPr>
          <w:b/>
          <w:lang w:val="sr-Cyrl-RS"/>
        </w:rPr>
      </w:pPr>
      <w:r w:rsidRPr="005360D0">
        <w:rPr>
          <w:b/>
          <w:lang w:val="sr-Cyrl-RS"/>
        </w:rPr>
        <w:t>a.</w:t>
      </w:r>
      <w:r w:rsidRPr="005360D0">
        <w:rPr>
          <w:b/>
          <w:lang w:val="sr-Cyrl-RS"/>
        </w:rPr>
        <w:tab/>
        <w:t>минимални проценат незастртих, зелених површина на парцели :</w:t>
      </w:r>
      <w:r w:rsidRPr="005360D0">
        <w:rPr>
          <w:b/>
          <w:lang w:val="sr-Cyrl-RS"/>
        </w:rPr>
        <w:tab/>
        <w:t xml:space="preserve">30% у оквиру намене Индустријски комплекси/привређивање “чистих технологија” </w:t>
      </w:r>
    </w:p>
    <w:p w:rsidR="005360D0" w:rsidRPr="005360D0" w:rsidRDefault="005360D0" w:rsidP="005360D0">
      <w:pPr>
        <w:rPr>
          <w:b/>
          <w:lang w:val="sr-Cyrl-RS"/>
        </w:rPr>
      </w:pPr>
      <w:r w:rsidRPr="005360D0">
        <w:rPr>
          <w:b/>
          <w:lang w:val="sr-Cyrl-RS"/>
        </w:rPr>
        <w:t>b.</w:t>
      </w:r>
      <w:r w:rsidRPr="005360D0">
        <w:rPr>
          <w:b/>
          <w:lang w:val="sr-Cyrl-RS"/>
        </w:rPr>
        <w:tab/>
        <w:t>минимални проценат незастртих, зелених површина на парцели :</w:t>
      </w:r>
      <w:r w:rsidRPr="005360D0">
        <w:rPr>
          <w:b/>
          <w:lang w:val="sr-Cyrl-RS"/>
        </w:rPr>
        <w:tab/>
        <w:t xml:space="preserve">20% у оквиру намене Услужне/комерцијалне делатности </w:t>
      </w:r>
    </w:p>
    <w:tbl>
      <w:tblPr>
        <w:tblStyle w:val="TableGrid"/>
        <w:tblW w:w="0" w:type="auto"/>
        <w:tblLook w:val="0420" w:firstRow="1" w:lastRow="0" w:firstColumn="0" w:lastColumn="0" w:noHBand="0" w:noVBand="1"/>
      </w:tblPr>
      <w:tblGrid>
        <w:gridCol w:w="5055"/>
        <w:gridCol w:w="1558"/>
        <w:gridCol w:w="1556"/>
        <w:gridCol w:w="1388"/>
      </w:tblGrid>
      <w:tr w:rsidR="007A0CE2" w:rsidRPr="00C25AC0" w:rsidTr="009C24A3">
        <w:trPr>
          <w:trHeight w:val="340"/>
        </w:trPr>
        <w:tc>
          <w:tcPr>
            <w:tcW w:w="9557" w:type="dxa"/>
            <w:gridSpan w:val="4"/>
            <w:shd w:val="clear" w:color="auto" w:fill="B8CCE4" w:themeFill="accent1" w:themeFillTint="66"/>
            <w:vAlign w:val="center"/>
          </w:tcPr>
          <w:p w:rsidR="007A0CE2" w:rsidRPr="00C25AC0" w:rsidRDefault="007A0CE2" w:rsidP="00AE1E6B">
            <w:pPr>
              <w:spacing w:line="276" w:lineRule="auto"/>
              <w:rPr>
                <w:rFonts w:cs="Arial"/>
                <w:b/>
              </w:rPr>
            </w:pPr>
            <w:r w:rsidRPr="00C25AC0">
              <w:rPr>
                <w:rFonts w:cs="Arial"/>
                <w:b/>
              </w:rPr>
              <w:t>Планиране површине јавне намене</w:t>
            </w:r>
          </w:p>
        </w:tc>
      </w:tr>
      <w:tr w:rsidR="007A0CE2" w:rsidRPr="00C25AC0" w:rsidTr="009C24A3">
        <w:trPr>
          <w:trHeight w:val="340"/>
        </w:trPr>
        <w:tc>
          <w:tcPr>
            <w:tcW w:w="5055" w:type="dxa"/>
            <w:vMerge w:val="restart"/>
            <w:vAlign w:val="center"/>
          </w:tcPr>
          <w:p w:rsidR="007A0CE2" w:rsidRPr="00C25AC0" w:rsidRDefault="007A0CE2" w:rsidP="00AE1E6B">
            <w:pPr>
              <w:rPr>
                <w:rFonts w:cs="Arial"/>
                <w:b/>
              </w:rPr>
            </w:pPr>
            <w:r w:rsidRPr="00C25AC0">
              <w:rPr>
                <w:rFonts w:cs="Arial"/>
                <w:b/>
              </w:rPr>
              <w:t>Намена</w:t>
            </w:r>
          </w:p>
        </w:tc>
        <w:tc>
          <w:tcPr>
            <w:tcW w:w="3114" w:type="dxa"/>
            <w:gridSpan w:val="2"/>
            <w:vAlign w:val="center"/>
          </w:tcPr>
          <w:p w:rsidR="007A0CE2" w:rsidRPr="00C25AC0" w:rsidRDefault="007A0CE2" w:rsidP="00AE1E6B">
            <w:pPr>
              <w:rPr>
                <w:rFonts w:cs="Arial"/>
                <w:b/>
              </w:rPr>
            </w:pPr>
            <w:r w:rsidRPr="00C25AC0">
              <w:rPr>
                <w:rFonts w:cs="Arial"/>
                <w:b/>
              </w:rPr>
              <w:t>површина</w:t>
            </w:r>
          </w:p>
        </w:tc>
        <w:tc>
          <w:tcPr>
            <w:tcW w:w="1388" w:type="dxa"/>
            <w:vMerge w:val="restart"/>
            <w:vAlign w:val="center"/>
          </w:tcPr>
          <w:p w:rsidR="007A0CE2" w:rsidRPr="00C25AC0" w:rsidRDefault="007A0CE2" w:rsidP="00AE1E6B">
            <w:pPr>
              <w:rPr>
                <w:rFonts w:cs="Arial"/>
                <w:b/>
              </w:rPr>
            </w:pPr>
            <w:r w:rsidRPr="00C25AC0">
              <w:rPr>
                <w:rFonts w:cs="Arial"/>
                <w:b/>
              </w:rPr>
              <w:t>Проценат</w:t>
            </w:r>
          </w:p>
          <w:p w:rsidR="007A0CE2" w:rsidRPr="00C25AC0" w:rsidRDefault="007A0CE2" w:rsidP="00AE1E6B">
            <w:pPr>
              <w:rPr>
                <w:rFonts w:cs="Arial"/>
                <w:b/>
              </w:rPr>
            </w:pPr>
            <w:r w:rsidRPr="00C25AC0">
              <w:rPr>
                <w:rFonts w:cs="Arial"/>
                <w:b/>
              </w:rPr>
              <w:t>%</w:t>
            </w:r>
          </w:p>
        </w:tc>
      </w:tr>
      <w:tr w:rsidR="007A0CE2" w:rsidRPr="00C25AC0" w:rsidTr="009C24A3">
        <w:trPr>
          <w:trHeight w:val="340"/>
        </w:trPr>
        <w:tc>
          <w:tcPr>
            <w:tcW w:w="5055" w:type="dxa"/>
            <w:vMerge/>
            <w:vAlign w:val="center"/>
          </w:tcPr>
          <w:p w:rsidR="007A0CE2" w:rsidRPr="00C25AC0" w:rsidRDefault="007A0CE2" w:rsidP="00AE1E6B">
            <w:pPr>
              <w:rPr>
                <w:rFonts w:cs="Arial"/>
                <w:b/>
              </w:rPr>
            </w:pPr>
          </w:p>
        </w:tc>
        <w:tc>
          <w:tcPr>
            <w:tcW w:w="1558" w:type="dxa"/>
            <w:vAlign w:val="center"/>
          </w:tcPr>
          <w:p w:rsidR="007A0CE2" w:rsidRPr="00C25AC0" w:rsidRDefault="007A0CE2" w:rsidP="00AE1E6B">
            <w:pPr>
              <w:rPr>
                <w:rFonts w:cs="Arial"/>
                <w:b/>
              </w:rPr>
            </w:pPr>
            <w:r w:rsidRPr="00C25AC0">
              <w:rPr>
                <w:rFonts w:cs="Arial"/>
                <w:b/>
              </w:rPr>
              <w:t>m</w:t>
            </w:r>
            <w:r w:rsidRPr="00C25AC0">
              <w:rPr>
                <w:rFonts w:cs="Arial"/>
                <w:b/>
                <w:vertAlign w:val="superscript"/>
              </w:rPr>
              <w:t>2</w:t>
            </w:r>
          </w:p>
        </w:tc>
        <w:tc>
          <w:tcPr>
            <w:tcW w:w="1556" w:type="dxa"/>
            <w:vAlign w:val="center"/>
          </w:tcPr>
          <w:p w:rsidR="007A0CE2" w:rsidRPr="00C25AC0" w:rsidRDefault="007A0CE2" w:rsidP="00AE1E6B">
            <w:pPr>
              <w:rPr>
                <w:rFonts w:cs="Arial"/>
                <w:b/>
              </w:rPr>
            </w:pPr>
            <w:r w:rsidRPr="00C25AC0">
              <w:rPr>
                <w:rFonts w:cs="Arial"/>
                <w:b/>
              </w:rPr>
              <w:t>a</w:t>
            </w:r>
          </w:p>
        </w:tc>
        <w:tc>
          <w:tcPr>
            <w:tcW w:w="1388" w:type="dxa"/>
            <w:vMerge/>
            <w:vAlign w:val="center"/>
          </w:tcPr>
          <w:p w:rsidR="007A0CE2" w:rsidRPr="00C25AC0" w:rsidRDefault="007A0CE2" w:rsidP="00AE1E6B">
            <w:pPr>
              <w:rPr>
                <w:rFonts w:cs="Arial"/>
              </w:rPr>
            </w:pPr>
          </w:p>
        </w:tc>
      </w:tr>
      <w:tr w:rsidR="007A0CE2" w:rsidRPr="00C25AC0" w:rsidTr="009C24A3">
        <w:trPr>
          <w:trHeight w:val="340"/>
        </w:trPr>
        <w:tc>
          <w:tcPr>
            <w:tcW w:w="9557" w:type="dxa"/>
            <w:gridSpan w:val="4"/>
            <w:vAlign w:val="center"/>
          </w:tcPr>
          <w:p w:rsidR="007A0CE2" w:rsidRPr="00C25AC0" w:rsidRDefault="007A0CE2" w:rsidP="00AE1E6B">
            <w:pPr>
              <w:rPr>
                <w:rFonts w:cs="Arial"/>
                <w:b/>
              </w:rPr>
            </w:pPr>
            <w:r w:rsidRPr="00C25AC0">
              <w:rPr>
                <w:rFonts w:cs="Arial"/>
                <w:b/>
              </w:rPr>
              <w:t>Површине јавне намене</w:t>
            </w:r>
          </w:p>
        </w:tc>
      </w:tr>
      <w:tr w:rsidR="009C24A3" w:rsidRPr="00C25AC0" w:rsidTr="009C24A3">
        <w:trPr>
          <w:trHeight w:val="340"/>
        </w:trPr>
        <w:tc>
          <w:tcPr>
            <w:tcW w:w="5055" w:type="dxa"/>
            <w:vAlign w:val="center"/>
          </w:tcPr>
          <w:p w:rsidR="009C24A3" w:rsidRPr="00C25AC0" w:rsidRDefault="009C24A3" w:rsidP="009C24A3">
            <w:pPr>
              <w:rPr>
                <w:rFonts w:cs="Arial"/>
              </w:rPr>
            </w:pPr>
            <w:r w:rsidRPr="00C25AC0">
              <w:rPr>
                <w:rFonts w:cs="Arial"/>
              </w:rPr>
              <w:t>Саобраћајне површине</w:t>
            </w:r>
          </w:p>
        </w:tc>
        <w:tc>
          <w:tcPr>
            <w:tcW w:w="1558" w:type="dxa"/>
            <w:vAlign w:val="center"/>
          </w:tcPr>
          <w:p w:rsidR="009C24A3" w:rsidRPr="00C25AC0" w:rsidRDefault="009C24A3" w:rsidP="009C24A3">
            <w:pPr>
              <w:rPr>
                <w:rFonts w:cs="Arial"/>
              </w:rPr>
            </w:pPr>
            <w:r>
              <w:rPr>
                <w:rFonts w:cs="Arial"/>
              </w:rPr>
              <w:t>26</w:t>
            </w:r>
            <w:r w:rsidRPr="00C25AC0">
              <w:rPr>
                <w:rFonts w:cs="Arial"/>
              </w:rPr>
              <w:t>.</w:t>
            </w:r>
            <w:r>
              <w:rPr>
                <w:rFonts w:cs="Arial"/>
                <w:lang w:val="sr-Cyrl-RS"/>
              </w:rPr>
              <w:t>881</w:t>
            </w:r>
            <w:r w:rsidRPr="00C25AC0">
              <w:rPr>
                <w:rFonts w:cs="Arial"/>
              </w:rPr>
              <w:t>,</w:t>
            </w:r>
            <w:r>
              <w:rPr>
                <w:rFonts w:cs="Arial"/>
                <w:lang w:val="sr-Cyrl-RS"/>
              </w:rPr>
              <w:t>54</w:t>
            </w:r>
          </w:p>
        </w:tc>
        <w:tc>
          <w:tcPr>
            <w:tcW w:w="1556" w:type="dxa"/>
            <w:vAlign w:val="center"/>
          </w:tcPr>
          <w:p w:rsidR="009C24A3" w:rsidRPr="00C25AC0" w:rsidRDefault="009C24A3" w:rsidP="009C24A3">
            <w:pPr>
              <w:rPr>
                <w:rFonts w:cs="Arial"/>
              </w:rPr>
            </w:pPr>
            <w:r>
              <w:rPr>
                <w:rFonts w:cs="Arial"/>
              </w:rPr>
              <w:t>268</w:t>
            </w:r>
            <w:r w:rsidRPr="00C25AC0">
              <w:rPr>
                <w:rFonts w:cs="Arial"/>
              </w:rPr>
              <w:t>,8</w:t>
            </w:r>
            <w:r>
              <w:rPr>
                <w:rFonts w:cs="Arial"/>
                <w:lang w:val="sr-Cyrl-RS"/>
              </w:rPr>
              <w:t>1</w:t>
            </w:r>
          </w:p>
        </w:tc>
        <w:tc>
          <w:tcPr>
            <w:tcW w:w="1388" w:type="dxa"/>
            <w:vAlign w:val="center"/>
          </w:tcPr>
          <w:p w:rsidR="009C24A3" w:rsidRPr="009C24A3" w:rsidRDefault="009C24A3" w:rsidP="009C24A3">
            <w:pPr>
              <w:rPr>
                <w:rFonts w:cs="Arial"/>
                <w:lang w:val="sr-Cyrl-RS"/>
              </w:rPr>
            </w:pPr>
            <w:r>
              <w:rPr>
                <w:rFonts w:cs="Arial"/>
                <w:lang w:val="sr-Cyrl-RS"/>
              </w:rPr>
              <w:t>7,18</w:t>
            </w:r>
          </w:p>
        </w:tc>
      </w:tr>
      <w:tr w:rsidR="007A0CE2" w:rsidRPr="00C25AC0" w:rsidTr="009C24A3">
        <w:trPr>
          <w:trHeight w:val="340"/>
        </w:trPr>
        <w:tc>
          <w:tcPr>
            <w:tcW w:w="5055" w:type="dxa"/>
            <w:vAlign w:val="center"/>
          </w:tcPr>
          <w:p w:rsidR="007A0CE2" w:rsidRPr="00C25AC0" w:rsidRDefault="007A0CE2" w:rsidP="00AE1E6B">
            <w:pPr>
              <w:rPr>
                <w:rFonts w:cs="Arial"/>
              </w:rPr>
            </w:pPr>
            <w:r w:rsidRPr="00C25AC0">
              <w:rPr>
                <w:rFonts w:cs="Arial"/>
              </w:rPr>
              <w:t>Зелене површине</w:t>
            </w:r>
          </w:p>
        </w:tc>
        <w:tc>
          <w:tcPr>
            <w:tcW w:w="1558" w:type="dxa"/>
            <w:vAlign w:val="center"/>
          </w:tcPr>
          <w:p w:rsidR="007A0CE2" w:rsidRPr="00C25AC0" w:rsidRDefault="007A0CE2" w:rsidP="00AE1E6B">
            <w:pPr>
              <w:rPr>
                <w:rFonts w:cs="Arial"/>
              </w:rPr>
            </w:pPr>
            <w:r w:rsidRPr="00C25AC0">
              <w:rPr>
                <w:rFonts w:cs="Arial"/>
              </w:rPr>
              <w:t>1.565,24</w:t>
            </w:r>
          </w:p>
        </w:tc>
        <w:tc>
          <w:tcPr>
            <w:tcW w:w="1556" w:type="dxa"/>
            <w:vAlign w:val="center"/>
          </w:tcPr>
          <w:p w:rsidR="007A0CE2" w:rsidRPr="00C25AC0" w:rsidRDefault="007A0CE2" w:rsidP="00AE1E6B">
            <w:pPr>
              <w:rPr>
                <w:rFonts w:cs="Arial"/>
              </w:rPr>
            </w:pPr>
            <w:r w:rsidRPr="00C25AC0">
              <w:rPr>
                <w:rFonts w:cs="Arial"/>
              </w:rPr>
              <w:t>15,65</w:t>
            </w:r>
          </w:p>
        </w:tc>
        <w:tc>
          <w:tcPr>
            <w:tcW w:w="1388" w:type="dxa"/>
            <w:vAlign w:val="center"/>
          </w:tcPr>
          <w:p w:rsidR="007A0CE2" w:rsidRPr="00C25AC0" w:rsidRDefault="007A0CE2" w:rsidP="00AE1E6B">
            <w:pPr>
              <w:rPr>
                <w:rFonts w:cs="Arial"/>
              </w:rPr>
            </w:pPr>
            <w:r w:rsidRPr="00C25AC0">
              <w:rPr>
                <w:rFonts w:cs="Arial"/>
              </w:rPr>
              <w:t>0,42</w:t>
            </w:r>
          </w:p>
        </w:tc>
      </w:tr>
      <w:tr w:rsidR="007A0CE2" w:rsidRPr="00C25AC0" w:rsidTr="009C24A3">
        <w:trPr>
          <w:trHeight w:val="340"/>
        </w:trPr>
        <w:tc>
          <w:tcPr>
            <w:tcW w:w="5055" w:type="dxa"/>
            <w:vAlign w:val="center"/>
          </w:tcPr>
          <w:p w:rsidR="007A0CE2" w:rsidRPr="00C25AC0" w:rsidRDefault="007A0CE2" w:rsidP="00AE1E6B">
            <w:pPr>
              <w:rPr>
                <w:rFonts w:cs="Arial"/>
                <w:b/>
              </w:rPr>
            </w:pPr>
            <w:r w:rsidRPr="00C25AC0">
              <w:rPr>
                <w:rFonts w:cs="Arial"/>
                <w:b/>
              </w:rPr>
              <w:t>Укупно за површине јавне намене</w:t>
            </w:r>
          </w:p>
        </w:tc>
        <w:tc>
          <w:tcPr>
            <w:tcW w:w="1558" w:type="dxa"/>
            <w:vAlign w:val="center"/>
          </w:tcPr>
          <w:p w:rsidR="007A0CE2" w:rsidRPr="00C25AC0" w:rsidRDefault="009C24A3" w:rsidP="009C24A3">
            <w:pPr>
              <w:rPr>
                <w:rFonts w:cs="Arial"/>
                <w:b/>
              </w:rPr>
            </w:pPr>
            <w:r>
              <w:rPr>
                <w:rFonts w:cs="Arial"/>
                <w:b/>
              </w:rPr>
              <w:t>28</w:t>
            </w:r>
            <w:r w:rsidR="007A0CE2" w:rsidRPr="00C25AC0">
              <w:rPr>
                <w:rFonts w:cs="Arial"/>
                <w:b/>
              </w:rPr>
              <w:t>.</w:t>
            </w:r>
            <w:r>
              <w:rPr>
                <w:rFonts w:cs="Arial"/>
                <w:b/>
                <w:lang w:val="sr-Cyrl-RS"/>
              </w:rPr>
              <w:t>446</w:t>
            </w:r>
            <w:r w:rsidR="007A0CE2" w:rsidRPr="00C25AC0">
              <w:rPr>
                <w:rFonts w:cs="Arial"/>
                <w:b/>
              </w:rPr>
              <w:t>,</w:t>
            </w:r>
            <w:r>
              <w:rPr>
                <w:rFonts w:cs="Arial"/>
                <w:b/>
                <w:lang w:val="sr-Cyrl-RS"/>
              </w:rPr>
              <w:t>7</w:t>
            </w:r>
            <w:r w:rsidR="007A0CE2" w:rsidRPr="00C25AC0">
              <w:rPr>
                <w:rFonts w:cs="Arial"/>
                <w:b/>
              </w:rPr>
              <w:t>8</w:t>
            </w:r>
          </w:p>
        </w:tc>
        <w:tc>
          <w:tcPr>
            <w:tcW w:w="1556" w:type="dxa"/>
            <w:vAlign w:val="center"/>
          </w:tcPr>
          <w:p w:rsidR="007A0CE2" w:rsidRPr="00C25AC0" w:rsidRDefault="009C24A3" w:rsidP="009C24A3">
            <w:pPr>
              <w:rPr>
                <w:rFonts w:cs="Arial"/>
                <w:b/>
              </w:rPr>
            </w:pPr>
            <w:r>
              <w:rPr>
                <w:rFonts w:cs="Arial"/>
                <w:b/>
              </w:rPr>
              <w:t>284,46</w:t>
            </w:r>
          </w:p>
        </w:tc>
        <w:tc>
          <w:tcPr>
            <w:tcW w:w="1388" w:type="dxa"/>
            <w:vAlign w:val="center"/>
          </w:tcPr>
          <w:p w:rsidR="007A0CE2" w:rsidRPr="00C25AC0" w:rsidRDefault="009C24A3" w:rsidP="00AE1E6B">
            <w:pPr>
              <w:rPr>
                <w:rFonts w:cs="Arial"/>
                <w:b/>
              </w:rPr>
            </w:pPr>
            <w:r>
              <w:rPr>
                <w:rFonts w:cs="Arial"/>
                <w:b/>
              </w:rPr>
              <w:t>7,</w:t>
            </w:r>
            <w:r>
              <w:rPr>
                <w:rFonts w:cs="Arial"/>
                <w:b/>
                <w:lang w:val="sr-Cyrl-RS"/>
              </w:rPr>
              <w:t>6</w:t>
            </w:r>
            <w:r>
              <w:rPr>
                <w:rFonts w:cs="Arial"/>
                <w:b/>
              </w:rPr>
              <w:t>0</w:t>
            </w:r>
          </w:p>
        </w:tc>
      </w:tr>
      <w:tr w:rsidR="009C24A3" w:rsidRPr="00C25AC0" w:rsidTr="009C24A3">
        <w:trPr>
          <w:trHeight w:val="340"/>
        </w:trPr>
        <w:tc>
          <w:tcPr>
            <w:tcW w:w="5055" w:type="dxa"/>
            <w:vAlign w:val="center"/>
          </w:tcPr>
          <w:p w:rsidR="009C24A3" w:rsidRPr="00C25AC0" w:rsidRDefault="009C24A3" w:rsidP="009C24A3">
            <w:pPr>
              <w:rPr>
                <w:rFonts w:cs="Arial"/>
                <w:b/>
              </w:rPr>
            </w:pPr>
            <w:r w:rsidRPr="00C25AC0">
              <w:rPr>
                <w:rFonts w:cs="Arial"/>
                <w:b/>
              </w:rPr>
              <w:t>УКУПНА ПОВРШИНА ПОДРУЧЈА ПЛАНА</w:t>
            </w:r>
          </w:p>
        </w:tc>
        <w:tc>
          <w:tcPr>
            <w:tcW w:w="1558" w:type="dxa"/>
            <w:vAlign w:val="center"/>
          </w:tcPr>
          <w:p w:rsidR="009C24A3" w:rsidRPr="00C25AC0" w:rsidRDefault="009C24A3" w:rsidP="009C24A3">
            <w:pPr>
              <w:rPr>
                <w:rFonts w:cs="Arial"/>
                <w:b/>
              </w:rPr>
            </w:pPr>
            <w:r w:rsidRPr="00C25AC0">
              <w:rPr>
                <w:rFonts w:cs="Arial"/>
                <w:b/>
              </w:rPr>
              <w:t>37</w:t>
            </w:r>
            <w:r>
              <w:rPr>
                <w:rFonts w:cs="Arial"/>
                <w:b/>
                <w:lang w:val="sr-Cyrl-RS"/>
              </w:rPr>
              <w:t>4.397,34</w:t>
            </w:r>
          </w:p>
        </w:tc>
        <w:tc>
          <w:tcPr>
            <w:tcW w:w="1556" w:type="dxa"/>
            <w:vAlign w:val="center"/>
          </w:tcPr>
          <w:p w:rsidR="009C24A3" w:rsidRPr="00C25AC0" w:rsidRDefault="009C24A3" w:rsidP="009C24A3">
            <w:pPr>
              <w:rPr>
                <w:rFonts w:cs="Arial"/>
                <w:b/>
              </w:rPr>
            </w:pPr>
            <w:r w:rsidRPr="00C25AC0">
              <w:rPr>
                <w:rFonts w:cs="Arial"/>
                <w:b/>
              </w:rPr>
              <w:t>3</w:t>
            </w:r>
            <w:r>
              <w:rPr>
                <w:rFonts w:cs="Arial"/>
                <w:b/>
              </w:rPr>
              <w:t xml:space="preserve"> 743</w:t>
            </w:r>
            <w:r w:rsidRPr="00C25AC0">
              <w:rPr>
                <w:rFonts w:cs="Arial"/>
                <w:b/>
              </w:rPr>
              <w:t>,</w:t>
            </w:r>
            <w:r>
              <w:rPr>
                <w:rFonts w:cs="Arial"/>
                <w:b/>
                <w:lang w:val="sr-Cyrl-RS"/>
              </w:rPr>
              <w:t>97</w:t>
            </w:r>
          </w:p>
        </w:tc>
        <w:tc>
          <w:tcPr>
            <w:tcW w:w="1388" w:type="dxa"/>
            <w:vAlign w:val="center"/>
          </w:tcPr>
          <w:p w:rsidR="009C24A3" w:rsidRPr="00C25AC0" w:rsidRDefault="009C24A3" w:rsidP="009C24A3">
            <w:pPr>
              <w:rPr>
                <w:rFonts w:cs="Arial"/>
                <w:b/>
              </w:rPr>
            </w:pPr>
            <w:r w:rsidRPr="00C25AC0">
              <w:rPr>
                <w:rFonts w:cs="Arial"/>
                <w:b/>
              </w:rPr>
              <w:t>100,00</w:t>
            </w:r>
          </w:p>
        </w:tc>
      </w:tr>
    </w:tbl>
    <w:p w:rsidR="007A0CE2" w:rsidRPr="00C25AC0" w:rsidRDefault="007A0CE2" w:rsidP="007A0CE2">
      <w:pPr>
        <w:rPr>
          <w:rFonts w:cs="Arial"/>
        </w:rPr>
      </w:pPr>
      <w:r w:rsidRPr="00C25AC0">
        <w:rPr>
          <w:rFonts w:cs="Arial"/>
          <w:bCs/>
        </w:rPr>
        <w:t xml:space="preserve">Табела </w:t>
      </w:r>
      <w:r w:rsidR="00F714FA">
        <w:rPr>
          <w:rFonts w:cs="Arial"/>
          <w:bCs/>
        </w:rPr>
        <w:t>5</w:t>
      </w:r>
      <w:r w:rsidRPr="00C25AC0">
        <w:rPr>
          <w:rFonts w:cs="Arial"/>
          <w:bCs/>
        </w:rPr>
        <w:t xml:space="preserve">. </w:t>
      </w:r>
      <w:r w:rsidRPr="00C25AC0">
        <w:rPr>
          <w:rFonts w:cs="Arial"/>
        </w:rPr>
        <w:t>Планиране површине јавне намене</w:t>
      </w:r>
    </w:p>
    <w:p w:rsidR="007A0CE2" w:rsidRDefault="00F714FA" w:rsidP="00F714FA">
      <w:pPr>
        <w:pStyle w:val="Heading3"/>
      </w:pPr>
      <w:bookmarkStart w:id="19" w:name="_Toc32478896"/>
      <w:r>
        <w:lastRenderedPageBreak/>
        <w:t>3.2.2.</w:t>
      </w:r>
      <w:r>
        <w:tab/>
      </w:r>
      <w:r w:rsidR="007A0CE2">
        <w:t>Планиране површине осталих намена</w:t>
      </w:r>
      <w:bookmarkEnd w:id="19"/>
    </w:p>
    <w:p w:rsidR="007A0CE2" w:rsidRDefault="007A0CE2" w:rsidP="007A0CE2">
      <w:r>
        <w:t>Све остале површине у оквиру грађевинског земљишта, представљају површине</w:t>
      </w:r>
      <w:r w:rsidR="000E2EAF">
        <w:t xml:space="preserve"> </w:t>
      </w:r>
      <w:r>
        <w:t xml:space="preserve">осталих намене, тј. </w:t>
      </w:r>
      <w:proofErr w:type="gramStart"/>
      <w:r>
        <w:t>остало</w:t>
      </w:r>
      <w:proofErr w:type="gramEnd"/>
      <w:r>
        <w:t xml:space="preserve"> грађевинско земљиште. У оквиру површина осталих намена</w:t>
      </w:r>
      <w:r w:rsidR="000E2EAF">
        <w:t xml:space="preserve"> </w:t>
      </w:r>
      <w:r>
        <w:t>(самостално или у комбинацији са компатибилном наменом) доминирају површине</w:t>
      </w:r>
      <w:r w:rsidR="000E2EAF">
        <w:t xml:space="preserve"> </w:t>
      </w:r>
      <w:r>
        <w:t>намењене радној зони/привређивању.</w:t>
      </w:r>
    </w:p>
    <w:p w:rsidR="007A0CE2" w:rsidRDefault="007A0CE2" w:rsidP="007A0CE2">
      <w:r>
        <w:t>Предвиђено је</w:t>
      </w:r>
      <w:r w:rsidR="000E2EAF">
        <w:t xml:space="preserve"> </w:t>
      </w:r>
      <w:r>
        <w:t>инфраструктурно и комунално опремање, према предвиђеном степену опремљености</w:t>
      </w:r>
      <w:r w:rsidR="000E2EAF">
        <w:t xml:space="preserve"> </w:t>
      </w:r>
      <w:r>
        <w:t>за радне зоне ради стварања повољнијих услова за бржи развој пре свега сектора</w:t>
      </w:r>
      <w:r w:rsidR="000E2EAF">
        <w:t xml:space="preserve"> услужних и комерцијалних делатности као и индустријских комплекса</w:t>
      </w:r>
      <w:r>
        <w:t xml:space="preserve">. У </w:t>
      </w:r>
      <w:r w:rsidR="000E2EAF">
        <w:t xml:space="preserve">радној зони „Исток„ </w:t>
      </w:r>
      <w:r>
        <w:t xml:space="preserve">предвиђена </w:t>
      </w:r>
      <w:r w:rsidR="000E2EAF">
        <w:t xml:space="preserve">је </w:t>
      </w:r>
      <w:r>
        <w:t>изградња нових</w:t>
      </w:r>
      <w:r w:rsidR="000E2EAF">
        <w:t xml:space="preserve"> производних комплекса </w:t>
      </w:r>
      <w:r>
        <w:t>уз обавезу</w:t>
      </w:r>
      <w:r w:rsidR="000E2EAF">
        <w:t xml:space="preserve"> </w:t>
      </w:r>
      <w:r>
        <w:t>увођења “чистих” технологија, у циљу заштите квалитета животне средине.</w:t>
      </w:r>
    </w:p>
    <w:p w:rsidR="007A0CE2" w:rsidRDefault="007A0CE2" w:rsidP="007A0CE2">
      <w:r>
        <w:t>Концепт организације радне зоне условљен је постојећим стањем, саобраћајним положајем и потребом да</w:t>
      </w:r>
      <w:r w:rsidR="00FB6EE2">
        <w:t xml:space="preserve"> </w:t>
      </w:r>
      <w:r>
        <w:t>се обезбеде нове површине за развој пословно-производних делатности, у циљу</w:t>
      </w:r>
      <w:r w:rsidR="00FB6EE2">
        <w:t xml:space="preserve"> </w:t>
      </w:r>
      <w:r>
        <w:t>стварања просторних предуслова за бржи развој и привлачење потенцијалних</w:t>
      </w:r>
      <w:r w:rsidR="00FB6EE2">
        <w:t xml:space="preserve"> </w:t>
      </w:r>
      <w:r>
        <w:t>инвеститора.</w:t>
      </w:r>
    </w:p>
    <w:tbl>
      <w:tblPr>
        <w:tblStyle w:val="TableGrid"/>
        <w:tblW w:w="0" w:type="auto"/>
        <w:tblLook w:val="0420" w:firstRow="1" w:lastRow="0" w:firstColumn="0" w:lastColumn="0" w:noHBand="0" w:noVBand="1"/>
      </w:tblPr>
      <w:tblGrid>
        <w:gridCol w:w="5054"/>
        <w:gridCol w:w="1558"/>
        <w:gridCol w:w="1557"/>
        <w:gridCol w:w="1388"/>
      </w:tblGrid>
      <w:tr w:rsidR="00FB6EE2" w:rsidRPr="00C25AC0" w:rsidTr="00FB6EE2">
        <w:trPr>
          <w:trHeight w:val="340"/>
        </w:trPr>
        <w:tc>
          <w:tcPr>
            <w:tcW w:w="9557" w:type="dxa"/>
            <w:gridSpan w:val="4"/>
            <w:shd w:val="clear" w:color="auto" w:fill="B8CCE4" w:themeFill="accent1" w:themeFillTint="66"/>
            <w:vAlign w:val="center"/>
          </w:tcPr>
          <w:p w:rsidR="00FB6EE2" w:rsidRPr="00C25AC0" w:rsidRDefault="00FB6EE2" w:rsidP="00AE1E6B">
            <w:pPr>
              <w:spacing w:line="276" w:lineRule="auto"/>
              <w:rPr>
                <w:rFonts w:cs="Arial"/>
                <w:b/>
              </w:rPr>
            </w:pPr>
            <w:r w:rsidRPr="00C25AC0">
              <w:rPr>
                <w:rFonts w:cs="Arial"/>
                <w:b/>
              </w:rPr>
              <w:t>Планиране површине остлаих намена</w:t>
            </w:r>
          </w:p>
        </w:tc>
      </w:tr>
      <w:tr w:rsidR="00FB6EE2" w:rsidRPr="00C25AC0" w:rsidTr="00FB6EE2">
        <w:trPr>
          <w:trHeight w:val="340"/>
        </w:trPr>
        <w:tc>
          <w:tcPr>
            <w:tcW w:w="5054" w:type="dxa"/>
            <w:vMerge w:val="restart"/>
            <w:vAlign w:val="center"/>
          </w:tcPr>
          <w:p w:rsidR="00FB6EE2" w:rsidRPr="00C25AC0" w:rsidRDefault="00FB6EE2" w:rsidP="00AE1E6B">
            <w:pPr>
              <w:rPr>
                <w:rFonts w:cs="Arial"/>
                <w:b/>
              </w:rPr>
            </w:pPr>
            <w:r w:rsidRPr="00C25AC0">
              <w:rPr>
                <w:rFonts w:cs="Arial"/>
                <w:b/>
              </w:rPr>
              <w:t>Намена</w:t>
            </w:r>
          </w:p>
        </w:tc>
        <w:tc>
          <w:tcPr>
            <w:tcW w:w="3115" w:type="dxa"/>
            <w:gridSpan w:val="2"/>
            <w:vAlign w:val="center"/>
          </w:tcPr>
          <w:p w:rsidR="00FB6EE2" w:rsidRPr="00C25AC0" w:rsidRDefault="00FB6EE2" w:rsidP="00AE1E6B">
            <w:pPr>
              <w:rPr>
                <w:rFonts w:cs="Arial"/>
                <w:b/>
              </w:rPr>
            </w:pPr>
            <w:r w:rsidRPr="00C25AC0">
              <w:rPr>
                <w:rFonts w:cs="Arial"/>
                <w:b/>
              </w:rPr>
              <w:t>површина</w:t>
            </w:r>
          </w:p>
        </w:tc>
        <w:tc>
          <w:tcPr>
            <w:tcW w:w="1388" w:type="dxa"/>
            <w:vMerge w:val="restart"/>
            <w:vAlign w:val="center"/>
          </w:tcPr>
          <w:p w:rsidR="00FB6EE2" w:rsidRPr="00C25AC0" w:rsidRDefault="00FB6EE2" w:rsidP="00AE1E6B">
            <w:pPr>
              <w:rPr>
                <w:rFonts w:cs="Arial"/>
                <w:b/>
              </w:rPr>
            </w:pPr>
            <w:r w:rsidRPr="00C25AC0">
              <w:rPr>
                <w:rFonts w:cs="Arial"/>
                <w:b/>
              </w:rPr>
              <w:t>Проценат</w:t>
            </w:r>
          </w:p>
          <w:p w:rsidR="00FB6EE2" w:rsidRPr="00C25AC0" w:rsidRDefault="00FB6EE2" w:rsidP="00AE1E6B">
            <w:pPr>
              <w:rPr>
                <w:rFonts w:cs="Arial"/>
                <w:b/>
              </w:rPr>
            </w:pPr>
            <w:r w:rsidRPr="00C25AC0">
              <w:rPr>
                <w:rFonts w:cs="Arial"/>
                <w:b/>
              </w:rPr>
              <w:t>%</w:t>
            </w:r>
          </w:p>
        </w:tc>
      </w:tr>
      <w:tr w:rsidR="00FB6EE2" w:rsidRPr="00C25AC0" w:rsidTr="00FB6EE2">
        <w:trPr>
          <w:trHeight w:val="340"/>
        </w:trPr>
        <w:tc>
          <w:tcPr>
            <w:tcW w:w="5054" w:type="dxa"/>
            <w:vMerge/>
            <w:vAlign w:val="center"/>
          </w:tcPr>
          <w:p w:rsidR="00FB6EE2" w:rsidRPr="00C25AC0" w:rsidRDefault="00FB6EE2" w:rsidP="00AE1E6B">
            <w:pPr>
              <w:rPr>
                <w:rFonts w:cs="Arial"/>
                <w:b/>
              </w:rPr>
            </w:pPr>
          </w:p>
        </w:tc>
        <w:tc>
          <w:tcPr>
            <w:tcW w:w="1558" w:type="dxa"/>
            <w:vAlign w:val="center"/>
          </w:tcPr>
          <w:p w:rsidR="00FB6EE2" w:rsidRPr="00C25AC0" w:rsidRDefault="00FB6EE2" w:rsidP="00AE1E6B">
            <w:pPr>
              <w:rPr>
                <w:rFonts w:cs="Arial"/>
                <w:b/>
              </w:rPr>
            </w:pPr>
            <w:r w:rsidRPr="00C25AC0">
              <w:rPr>
                <w:rFonts w:cs="Arial"/>
                <w:b/>
              </w:rPr>
              <w:t>m</w:t>
            </w:r>
            <w:r w:rsidRPr="00C25AC0">
              <w:rPr>
                <w:rFonts w:cs="Arial"/>
                <w:b/>
                <w:vertAlign w:val="superscript"/>
              </w:rPr>
              <w:t>2</w:t>
            </w:r>
          </w:p>
        </w:tc>
        <w:tc>
          <w:tcPr>
            <w:tcW w:w="1557" w:type="dxa"/>
            <w:vAlign w:val="center"/>
          </w:tcPr>
          <w:p w:rsidR="00FB6EE2" w:rsidRPr="00C25AC0" w:rsidRDefault="00FB6EE2" w:rsidP="00AE1E6B">
            <w:pPr>
              <w:rPr>
                <w:rFonts w:cs="Arial"/>
                <w:b/>
              </w:rPr>
            </w:pPr>
            <w:r w:rsidRPr="00C25AC0">
              <w:rPr>
                <w:rFonts w:cs="Arial"/>
                <w:b/>
              </w:rPr>
              <w:t>a</w:t>
            </w:r>
          </w:p>
        </w:tc>
        <w:tc>
          <w:tcPr>
            <w:tcW w:w="1388" w:type="dxa"/>
            <w:vMerge/>
            <w:vAlign w:val="center"/>
          </w:tcPr>
          <w:p w:rsidR="00FB6EE2" w:rsidRPr="00C25AC0" w:rsidRDefault="00FB6EE2" w:rsidP="00AE1E6B">
            <w:pPr>
              <w:rPr>
                <w:rFonts w:cs="Arial"/>
              </w:rPr>
            </w:pPr>
          </w:p>
        </w:tc>
      </w:tr>
      <w:tr w:rsidR="00FB6EE2" w:rsidRPr="00C25AC0" w:rsidTr="00FB6EE2">
        <w:trPr>
          <w:trHeight w:val="340"/>
        </w:trPr>
        <w:tc>
          <w:tcPr>
            <w:tcW w:w="9557" w:type="dxa"/>
            <w:gridSpan w:val="4"/>
            <w:vAlign w:val="center"/>
          </w:tcPr>
          <w:p w:rsidR="00FB6EE2" w:rsidRPr="00C25AC0" w:rsidRDefault="00FB6EE2" w:rsidP="00AE1E6B">
            <w:pPr>
              <w:rPr>
                <w:rFonts w:cs="Arial"/>
                <w:b/>
              </w:rPr>
            </w:pPr>
            <w:r w:rsidRPr="00C25AC0">
              <w:rPr>
                <w:rFonts w:cs="Arial"/>
                <w:b/>
              </w:rPr>
              <w:t>Површине остале намене</w:t>
            </w:r>
          </w:p>
        </w:tc>
      </w:tr>
      <w:tr w:rsidR="00FB6EE2" w:rsidRPr="00C25AC0" w:rsidTr="00FB6EE2">
        <w:trPr>
          <w:trHeight w:val="340"/>
        </w:trPr>
        <w:tc>
          <w:tcPr>
            <w:tcW w:w="5054" w:type="dxa"/>
            <w:vAlign w:val="center"/>
          </w:tcPr>
          <w:p w:rsidR="00FB6EE2" w:rsidRPr="00C25AC0" w:rsidRDefault="00FB6EE2" w:rsidP="00AE1E6B">
            <w:pPr>
              <w:rPr>
                <w:rFonts w:cs="Arial"/>
              </w:rPr>
            </w:pPr>
            <w:r w:rsidRPr="00C25AC0">
              <w:rPr>
                <w:rFonts w:cs="Arial"/>
              </w:rPr>
              <w:t>Индустријски комплекси / привређивање „чистих технологија“</w:t>
            </w:r>
          </w:p>
        </w:tc>
        <w:tc>
          <w:tcPr>
            <w:tcW w:w="1558" w:type="dxa"/>
            <w:vAlign w:val="center"/>
          </w:tcPr>
          <w:p w:rsidR="00FB6EE2" w:rsidRPr="00C25AC0" w:rsidRDefault="00FB6EE2" w:rsidP="00AE1E6B">
            <w:pPr>
              <w:rPr>
                <w:rFonts w:cs="Arial"/>
              </w:rPr>
            </w:pPr>
            <w:r w:rsidRPr="00C25AC0">
              <w:rPr>
                <w:rFonts w:cs="Arial"/>
              </w:rPr>
              <w:t>209.358,25</w:t>
            </w:r>
          </w:p>
        </w:tc>
        <w:tc>
          <w:tcPr>
            <w:tcW w:w="1557" w:type="dxa"/>
            <w:vAlign w:val="center"/>
          </w:tcPr>
          <w:p w:rsidR="00FB6EE2" w:rsidRPr="00C25AC0" w:rsidRDefault="00FB6EE2" w:rsidP="00AE1E6B">
            <w:pPr>
              <w:rPr>
                <w:rFonts w:cs="Arial"/>
              </w:rPr>
            </w:pPr>
            <w:r w:rsidRPr="00C25AC0">
              <w:rPr>
                <w:rFonts w:cs="Arial"/>
              </w:rPr>
              <w:t>2.093,58</w:t>
            </w:r>
          </w:p>
        </w:tc>
        <w:tc>
          <w:tcPr>
            <w:tcW w:w="1388" w:type="dxa"/>
            <w:vAlign w:val="center"/>
          </w:tcPr>
          <w:p w:rsidR="00FB6EE2" w:rsidRPr="00C25AC0" w:rsidRDefault="00FB6EE2" w:rsidP="00AE1E6B">
            <w:pPr>
              <w:rPr>
                <w:rFonts w:cs="Arial"/>
              </w:rPr>
            </w:pPr>
            <w:r w:rsidRPr="00C25AC0">
              <w:rPr>
                <w:rFonts w:cs="Arial"/>
              </w:rPr>
              <w:t>60,66</w:t>
            </w:r>
          </w:p>
        </w:tc>
      </w:tr>
      <w:tr w:rsidR="00FB6EE2" w:rsidRPr="00C25AC0" w:rsidTr="00FB6EE2">
        <w:trPr>
          <w:trHeight w:val="340"/>
        </w:trPr>
        <w:tc>
          <w:tcPr>
            <w:tcW w:w="5054" w:type="dxa"/>
            <w:vAlign w:val="center"/>
          </w:tcPr>
          <w:p w:rsidR="00FB6EE2" w:rsidRPr="00C25AC0" w:rsidRDefault="00FB6EE2" w:rsidP="00AE1E6B">
            <w:pPr>
              <w:rPr>
                <w:rFonts w:cs="Arial"/>
              </w:rPr>
            </w:pPr>
            <w:r w:rsidRPr="00C25AC0">
              <w:rPr>
                <w:rFonts w:cs="Arial"/>
              </w:rPr>
              <w:t>Услужне / комерцијалне делатности</w:t>
            </w:r>
          </w:p>
        </w:tc>
        <w:tc>
          <w:tcPr>
            <w:tcW w:w="1558" w:type="dxa"/>
            <w:vAlign w:val="center"/>
          </w:tcPr>
          <w:p w:rsidR="00FB6EE2" w:rsidRPr="00C25AC0" w:rsidRDefault="00FB6EE2" w:rsidP="00AE1E6B">
            <w:pPr>
              <w:rPr>
                <w:rFonts w:cs="Arial"/>
              </w:rPr>
            </w:pPr>
            <w:r w:rsidRPr="00C25AC0">
              <w:rPr>
                <w:rFonts w:cs="Arial"/>
              </w:rPr>
              <w:t>135.762,17</w:t>
            </w:r>
          </w:p>
        </w:tc>
        <w:tc>
          <w:tcPr>
            <w:tcW w:w="1557" w:type="dxa"/>
            <w:vAlign w:val="center"/>
          </w:tcPr>
          <w:p w:rsidR="00FB6EE2" w:rsidRPr="00C25AC0" w:rsidRDefault="00FB6EE2" w:rsidP="00AE1E6B">
            <w:pPr>
              <w:rPr>
                <w:rFonts w:cs="Arial"/>
              </w:rPr>
            </w:pPr>
            <w:r w:rsidRPr="00C25AC0">
              <w:rPr>
                <w:rFonts w:cs="Arial"/>
              </w:rPr>
              <w:t>1.357,62</w:t>
            </w:r>
          </w:p>
        </w:tc>
        <w:tc>
          <w:tcPr>
            <w:tcW w:w="1388" w:type="dxa"/>
            <w:vAlign w:val="center"/>
          </w:tcPr>
          <w:p w:rsidR="00FB6EE2" w:rsidRPr="00C25AC0" w:rsidRDefault="00FB6EE2" w:rsidP="00AE1E6B">
            <w:pPr>
              <w:rPr>
                <w:rFonts w:cs="Arial"/>
              </w:rPr>
            </w:pPr>
            <w:r w:rsidRPr="00C25AC0">
              <w:rPr>
                <w:rFonts w:cs="Arial"/>
              </w:rPr>
              <w:t>32,20</w:t>
            </w:r>
          </w:p>
        </w:tc>
      </w:tr>
      <w:tr w:rsidR="00FB6EE2" w:rsidRPr="00C25AC0" w:rsidTr="00FB6EE2">
        <w:trPr>
          <w:trHeight w:val="340"/>
        </w:trPr>
        <w:tc>
          <w:tcPr>
            <w:tcW w:w="5054" w:type="dxa"/>
            <w:vAlign w:val="center"/>
          </w:tcPr>
          <w:p w:rsidR="00FB6EE2" w:rsidRPr="00C25AC0" w:rsidRDefault="00FB6EE2" w:rsidP="00AE1E6B">
            <w:pPr>
              <w:rPr>
                <w:rFonts w:cs="Arial"/>
                <w:b/>
              </w:rPr>
            </w:pPr>
            <w:r w:rsidRPr="00C25AC0">
              <w:rPr>
                <w:rFonts w:cs="Arial"/>
                <w:b/>
              </w:rPr>
              <w:t>Укупно за површине осталих намена</w:t>
            </w:r>
          </w:p>
        </w:tc>
        <w:tc>
          <w:tcPr>
            <w:tcW w:w="1558" w:type="dxa"/>
            <w:vAlign w:val="center"/>
          </w:tcPr>
          <w:p w:rsidR="00FB6EE2" w:rsidRPr="00C25AC0" w:rsidRDefault="00FB6EE2" w:rsidP="00AE1E6B">
            <w:pPr>
              <w:rPr>
                <w:rFonts w:cs="Arial"/>
                <w:b/>
              </w:rPr>
            </w:pPr>
            <w:r w:rsidRPr="00C25AC0">
              <w:rPr>
                <w:rFonts w:cs="Arial"/>
                <w:b/>
              </w:rPr>
              <w:t>345.120,42</w:t>
            </w:r>
          </w:p>
        </w:tc>
        <w:tc>
          <w:tcPr>
            <w:tcW w:w="1557" w:type="dxa"/>
            <w:vAlign w:val="center"/>
          </w:tcPr>
          <w:p w:rsidR="00FB6EE2" w:rsidRPr="00C25AC0" w:rsidRDefault="00FB6EE2" w:rsidP="00AE1E6B">
            <w:pPr>
              <w:rPr>
                <w:rFonts w:cs="Arial"/>
                <w:b/>
              </w:rPr>
            </w:pPr>
            <w:r w:rsidRPr="00C25AC0">
              <w:rPr>
                <w:rFonts w:cs="Arial"/>
                <w:b/>
              </w:rPr>
              <w:t>3.451,20</w:t>
            </w:r>
          </w:p>
        </w:tc>
        <w:tc>
          <w:tcPr>
            <w:tcW w:w="1388" w:type="dxa"/>
            <w:vAlign w:val="center"/>
          </w:tcPr>
          <w:p w:rsidR="00FB6EE2" w:rsidRPr="00C25AC0" w:rsidRDefault="00FB6EE2" w:rsidP="00AE1E6B">
            <w:pPr>
              <w:rPr>
                <w:rFonts w:cs="Arial"/>
                <w:b/>
              </w:rPr>
            </w:pPr>
            <w:r w:rsidRPr="00C25AC0">
              <w:rPr>
                <w:rFonts w:cs="Arial"/>
                <w:b/>
              </w:rPr>
              <w:t>92,86</w:t>
            </w:r>
          </w:p>
        </w:tc>
      </w:tr>
      <w:tr w:rsidR="009C24A3" w:rsidRPr="00C25AC0" w:rsidTr="00FB6EE2">
        <w:trPr>
          <w:trHeight w:val="340"/>
        </w:trPr>
        <w:tc>
          <w:tcPr>
            <w:tcW w:w="5054" w:type="dxa"/>
            <w:vAlign w:val="center"/>
          </w:tcPr>
          <w:p w:rsidR="009C24A3" w:rsidRPr="00C25AC0" w:rsidRDefault="009C24A3" w:rsidP="009C24A3">
            <w:pPr>
              <w:rPr>
                <w:rFonts w:cs="Arial"/>
                <w:b/>
              </w:rPr>
            </w:pPr>
            <w:r w:rsidRPr="00C25AC0">
              <w:rPr>
                <w:rFonts w:cs="Arial"/>
                <w:b/>
              </w:rPr>
              <w:t>УКУПНА ПОВРШИНА ПОДРУЧЈА ПЛАНА</w:t>
            </w:r>
          </w:p>
        </w:tc>
        <w:tc>
          <w:tcPr>
            <w:tcW w:w="1558" w:type="dxa"/>
            <w:vAlign w:val="center"/>
          </w:tcPr>
          <w:p w:rsidR="009C24A3" w:rsidRPr="00C25AC0" w:rsidRDefault="009C24A3" w:rsidP="009C24A3">
            <w:pPr>
              <w:rPr>
                <w:rFonts w:cs="Arial"/>
                <w:b/>
              </w:rPr>
            </w:pPr>
            <w:r w:rsidRPr="00C25AC0">
              <w:rPr>
                <w:rFonts w:cs="Arial"/>
                <w:b/>
              </w:rPr>
              <w:t>37</w:t>
            </w:r>
            <w:r>
              <w:rPr>
                <w:rFonts w:cs="Arial"/>
                <w:b/>
                <w:lang w:val="sr-Cyrl-RS"/>
              </w:rPr>
              <w:t>4.397,34</w:t>
            </w:r>
          </w:p>
        </w:tc>
        <w:tc>
          <w:tcPr>
            <w:tcW w:w="1557" w:type="dxa"/>
            <w:vAlign w:val="center"/>
          </w:tcPr>
          <w:p w:rsidR="009C24A3" w:rsidRPr="00C25AC0" w:rsidRDefault="009C24A3" w:rsidP="009C24A3">
            <w:pPr>
              <w:rPr>
                <w:rFonts w:cs="Arial"/>
                <w:b/>
              </w:rPr>
            </w:pPr>
            <w:r w:rsidRPr="00C25AC0">
              <w:rPr>
                <w:rFonts w:cs="Arial"/>
                <w:b/>
              </w:rPr>
              <w:t>3</w:t>
            </w:r>
            <w:r>
              <w:rPr>
                <w:rFonts w:cs="Arial"/>
                <w:b/>
              </w:rPr>
              <w:t xml:space="preserve"> 743</w:t>
            </w:r>
            <w:r w:rsidRPr="00C25AC0">
              <w:rPr>
                <w:rFonts w:cs="Arial"/>
                <w:b/>
              </w:rPr>
              <w:t>,</w:t>
            </w:r>
            <w:r>
              <w:rPr>
                <w:rFonts w:cs="Arial"/>
                <w:b/>
                <w:lang w:val="sr-Cyrl-RS"/>
              </w:rPr>
              <w:t>97</w:t>
            </w:r>
          </w:p>
        </w:tc>
        <w:tc>
          <w:tcPr>
            <w:tcW w:w="1388" w:type="dxa"/>
            <w:vAlign w:val="center"/>
          </w:tcPr>
          <w:p w:rsidR="009C24A3" w:rsidRPr="00C25AC0" w:rsidRDefault="009C24A3" w:rsidP="009C24A3">
            <w:pPr>
              <w:rPr>
                <w:rFonts w:cs="Arial"/>
                <w:b/>
              </w:rPr>
            </w:pPr>
            <w:r w:rsidRPr="00C25AC0">
              <w:rPr>
                <w:rFonts w:cs="Arial"/>
                <w:b/>
              </w:rPr>
              <w:t>100,00</w:t>
            </w:r>
          </w:p>
        </w:tc>
      </w:tr>
    </w:tbl>
    <w:p w:rsidR="000C350E" w:rsidRDefault="00F714FA" w:rsidP="007A0CE2">
      <w:r w:rsidRPr="00C25AC0">
        <w:rPr>
          <w:rFonts w:cs="Arial"/>
          <w:bCs/>
        </w:rPr>
        <w:t xml:space="preserve">Табела </w:t>
      </w:r>
      <w:r>
        <w:rPr>
          <w:rFonts w:cs="Arial"/>
          <w:bCs/>
        </w:rPr>
        <w:t>6</w:t>
      </w:r>
      <w:r w:rsidRPr="00C25AC0">
        <w:rPr>
          <w:rFonts w:cs="Arial"/>
          <w:bCs/>
        </w:rPr>
        <w:t xml:space="preserve">. </w:t>
      </w:r>
      <w:r w:rsidRPr="00C25AC0">
        <w:rPr>
          <w:rFonts w:cs="Arial"/>
        </w:rPr>
        <w:t>Планиране површине осталих намена</w:t>
      </w:r>
    </w:p>
    <w:p w:rsidR="00FB6EE2" w:rsidRDefault="00FB6EE2" w:rsidP="00F714FA">
      <w:r w:rsidRPr="00FB6EE2">
        <w:t>Површине осталих намена заузимају знатно већи проценат у односу на површине јавне намене, и то 92</w:t>
      </w:r>
      <w:proofErr w:type="gramStart"/>
      <w:r w:rsidRPr="00FB6EE2">
        <w:t>,86</w:t>
      </w:r>
      <w:proofErr w:type="gramEnd"/>
      <w:r w:rsidRPr="00FB6EE2">
        <w:t>%. Планом се не предвиђа њихово једнолично примењивање, већ се уз сваку претежну намену подразумевају и комплементарне пратеће и допунске намене (детаљно дефинисано у поглављу Дистрибуција намена површина).</w:t>
      </w:r>
    </w:p>
    <w:p w:rsidR="00610729" w:rsidRDefault="00610729">
      <w:pPr>
        <w:spacing w:after="200" w:afterAutospacing="0" w:line="276" w:lineRule="auto"/>
        <w:jc w:val="left"/>
      </w:pPr>
      <w:r>
        <w:br w:type="page"/>
      </w:r>
    </w:p>
    <w:p w:rsidR="00D12C79" w:rsidRPr="00F714FA" w:rsidRDefault="002C4A65" w:rsidP="00ED7BF5">
      <w:pPr>
        <w:pStyle w:val="Heading2"/>
        <w:numPr>
          <w:ilvl w:val="1"/>
          <w:numId w:val="15"/>
        </w:numPr>
      </w:pPr>
      <w:bookmarkStart w:id="20" w:name="_Toc32478897"/>
      <w:r w:rsidRPr="00F714FA">
        <w:lastRenderedPageBreak/>
        <w:t xml:space="preserve">Дистрибуција намена </w:t>
      </w:r>
      <w:r w:rsidR="009512B2" w:rsidRPr="00F714FA">
        <w:t>и биланс површина</w:t>
      </w:r>
      <w:bookmarkEnd w:id="20"/>
    </w:p>
    <w:p w:rsidR="000A3BB9" w:rsidRPr="00C25AC0" w:rsidRDefault="000A3BB9" w:rsidP="007C3CB8">
      <w:r w:rsidRPr="00C25AC0">
        <w:t>Позиција радне зоне „Исток</w:t>
      </w:r>
      <w:proofErr w:type="gramStart"/>
      <w:r w:rsidRPr="00C25AC0">
        <w:t>“ у</w:t>
      </w:r>
      <w:proofErr w:type="gramEnd"/>
      <w:r w:rsidRPr="00C25AC0">
        <w:t xml:space="preserve"> Рачи, њен карактер и очекиван значај за развој насеља, општине и региона, условили су начин дистрибуције и организације садржаја. Такође, тренутна позиција, у којој нису познати конкретни садржаји који ће се градити на датом простору, утицала је на начин формирања дистрибуције функција, као и тежња да план буде окренут тржишту, динамичан и флексибилан, и усклађен са променама које се дешавају током време</w:t>
      </w:r>
      <w:r w:rsidR="006953D2" w:rsidRPr="00C25AC0">
        <w:t>на</w:t>
      </w:r>
      <w:r w:rsidRPr="00C25AC0">
        <w:t>.</w:t>
      </w:r>
    </w:p>
    <w:p w:rsidR="000A3BB9" w:rsidRPr="00C25AC0" w:rsidRDefault="000A3BB9" w:rsidP="007C3CB8">
      <w:pPr>
        <w:spacing w:after="0" w:afterAutospacing="0"/>
      </w:pPr>
      <w:r w:rsidRPr="00C25AC0">
        <w:t>Основне намене су:</w:t>
      </w:r>
    </w:p>
    <w:p w:rsidR="000A3BB9" w:rsidRPr="00C25AC0" w:rsidRDefault="00934044" w:rsidP="00ED7BF5">
      <w:pPr>
        <w:pStyle w:val="ListParagraph"/>
        <w:numPr>
          <w:ilvl w:val="0"/>
          <w:numId w:val="7"/>
        </w:numPr>
      </w:pPr>
      <w:r w:rsidRPr="007C3CB8">
        <w:t>Индустријски комплекси / привређивање чистих технологија</w:t>
      </w:r>
    </w:p>
    <w:p w:rsidR="008B40CD" w:rsidRPr="00C25AC0" w:rsidRDefault="00934044" w:rsidP="00ED7BF5">
      <w:pPr>
        <w:pStyle w:val="ListParagraph"/>
        <w:numPr>
          <w:ilvl w:val="0"/>
          <w:numId w:val="7"/>
        </w:numPr>
      </w:pPr>
      <w:r w:rsidRPr="007C3CB8">
        <w:t>Производно занатство</w:t>
      </w:r>
    </w:p>
    <w:p w:rsidR="008B40CD" w:rsidRPr="00C25AC0" w:rsidRDefault="00934044" w:rsidP="00ED7BF5">
      <w:pPr>
        <w:pStyle w:val="ListParagraph"/>
        <w:numPr>
          <w:ilvl w:val="0"/>
          <w:numId w:val="7"/>
        </w:numPr>
      </w:pPr>
      <w:r w:rsidRPr="007C3CB8">
        <w:t>Услужне/комерцијалне делатности</w:t>
      </w:r>
    </w:p>
    <w:p w:rsidR="008B40CD" w:rsidRPr="00C25AC0" w:rsidRDefault="00934044" w:rsidP="00ED7BF5">
      <w:pPr>
        <w:pStyle w:val="ListParagraph"/>
        <w:numPr>
          <w:ilvl w:val="0"/>
          <w:numId w:val="7"/>
        </w:numPr>
      </w:pPr>
      <w:r w:rsidRPr="007C3CB8">
        <w:t>Трговина на велико и мало</w:t>
      </w:r>
    </w:p>
    <w:p w:rsidR="00934044" w:rsidRDefault="00934044" w:rsidP="00ED7BF5">
      <w:pPr>
        <w:pStyle w:val="ListParagraph"/>
        <w:numPr>
          <w:ilvl w:val="0"/>
          <w:numId w:val="7"/>
        </w:numPr>
      </w:pPr>
      <w:r w:rsidRPr="007C3CB8">
        <w:t>Зеленило и рекреација</w:t>
      </w:r>
    </w:p>
    <w:p w:rsidR="00144DEA" w:rsidRPr="00C25AC0" w:rsidRDefault="00144DEA" w:rsidP="00ED7BF5">
      <w:pPr>
        <w:pStyle w:val="ListParagraph"/>
        <w:numPr>
          <w:ilvl w:val="0"/>
          <w:numId w:val="7"/>
        </w:numPr>
      </w:pPr>
      <w:r>
        <w:rPr>
          <w:lang w:val="sr-Cyrl-CS"/>
        </w:rPr>
        <w:t>Јавне намене</w:t>
      </w:r>
    </w:p>
    <w:p w:rsidR="008B56AE" w:rsidRDefault="00A275D3" w:rsidP="0072168D">
      <w:pPr>
        <w:pStyle w:val="Standard"/>
        <w:spacing w:line="240" w:lineRule="auto"/>
        <w:jc w:val="both"/>
        <w:rPr>
          <w:iCs/>
        </w:rPr>
      </w:pPr>
      <w:r>
        <w:rPr>
          <w:bCs/>
          <w:noProof/>
          <w:color w:val="auto"/>
          <w:sz w:val="22"/>
          <w:szCs w:val="22"/>
          <w:lang w:eastAsia="en-US"/>
        </w:rPr>
        <w:drawing>
          <wp:inline distT="0" distB="0" distL="0" distR="0">
            <wp:extent cx="6075045" cy="972174"/>
            <wp:effectExtent l="19050" t="0" r="1905" b="0"/>
            <wp:docPr id="8" name="Picture 3" descr="C:\Documents and Settings\Korisnik\Desktop\EEEEEEEE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orisnik\Desktop\EEEEEEEEEEEE.jpg"/>
                    <pic:cNvPicPr>
                      <a:picLocks noChangeAspect="1" noChangeArrowheads="1"/>
                    </pic:cNvPicPr>
                  </pic:nvPicPr>
                  <pic:blipFill>
                    <a:blip r:embed="rId11" cstate="print"/>
                    <a:srcRect/>
                    <a:stretch>
                      <a:fillRect/>
                    </a:stretch>
                  </pic:blipFill>
                  <pic:spPr bwMode="auto">
                    <a:xfrm>
                      <a:off x="0" y="0"/>
                      <a:ext cx="6075045" cy="972174"/>
                    </a:xfrm>
                    <a:prstGeom prst="rect">
                      <a:avLst/>
                    </a:prstGeom>
                    <a:noFill/>
                    <a:ln w="9525">
                      <a:noFill/>
                      <a:miter lim="800000"/>
                      <a:headEnd/>
                      <a:tailEnd/>
                    </a:ln>
                  </pic:spPr>
                </pic:pic>
              </a:graphicData>
            </a:graphic>
          </wp:inline>
        </w:drawing>
      </w:r>
      <w:r w:rsidR="008B56AE" w:rsidRPr="00C25AC0">
        <w:rPr>
          <w:bCs/>
        </w:rPr>
        <w:t xml:space="preserve">Табела </w:t>
      </w:r>
      <w:r w:rsidR="00F714FA">
        <w:rPr>
          <w:bCs/>
        </w:rPr>
        <w:t>7</w:t>
      </w:r>
      <w:r w:rsidR="008B56AE" w:rsidRPr="00C25AC0">
        <w:rPr>
          <w:bCs/>
        </w:rPr>
        <w:t xml:space="preserve">. </w:t>
      </w:r>
      <w:r w:rsidR="008B56AE" w:rsidRPr="00C25AC0">
        <w:rPr>
          <w:iCs/>
        </w:rPr>
        <w:t>Матрица за дистрибуцију претежних, пратећих и допунских намена</w:t>
      </w:r>
    </w:p>
    <w:p w:rsidR="00610729" w:rsidRPr="0072168D" w:rsidRDefault="00610729" w:rsidP="0072168D">
      <w:pPr>
        <w:pStyle w:val="Standard"/>
        <w:spacing w:line="240" w:lineRule="auto"/>
        <w:jc w:val="both"/>
        <w:rPr>
          <w:bCs/>
          <w:color w:val="auto"/>
          <w:sz w:val="22"/>
          <w:szCs w:val="22"/>
        </w:rPr>
      </w:pPr>
    </w:p>
    <w:p w:rsidR="008B40CD" w:rsidRPr="00C25AC0" w:rsidRDefault="008B40CD" w:rsidP="007C3CB8">
      <w:r w:rsidRPr="00C25AC0">
        <w:t xml:space="preserve">Поменуте претежне намене су равноправне и њиховим међусобним преплитањем се добија целовити приказ дистрибуције истих у простору. </w:t>
      </w:r>
      <w:r w:rsidR="007C3CB8">
        <w:t xml:space="preserve">Основни циљ оваквог начина организације простора јесте омогућавање полифункционалне структуре, тј. </w:t>
      </w:r>
      <w:proofErr w:type="gramStart"/>
      <w:r w:rsidR="007C3CB8">
        <w:t>међусобног</w:t>
      </w:r>
      <w:proofErr w:type="gramEnd"/>
      <w:r w:rsidR="007C3CB8">
        <w:t xml:space="preserve"> умрежавања различитих ниско конфликтних активности како би се створио оквир за реализацију интереса различитих учесника у простору.</w:t>
      </w:r>
    </w:p>
    <w:p w:rsidR="00FD36CA" w:rsidRPr="00C25AC0" w:rsidRDefault="00FD36CA" w:rsidP="007C3CB8">
      <w:pPr>
        <w:spacing w:after="0" w:afterAutospacing="0"/>
      </w:pPr>
      <w:r w:rsidRPr="00C25AC0">
        <w:t xml:space="preserve">Потенцијалне функције и садржаји простора су издељени у три категорије у зависности од њихове доминације и значаја у простору и интеракције са другим садржајима: </w:t>
      </w:r>
    </w:p>
    <w:p w:rsidR="00FD36CA" w:rsidRPr="00C25AC0" w:rsidRDefault="00FD36CA" w:rsidP="00ED7BF5">
      <w:pPr>
        <w:pStyle w:val="ListParagraph"/>
        <w:numPr>
          <w:ilvl w:val="0"/>
          <w:numId w:val="8"/>
        </w:numPr>
      </w:pPr>
      <w:r w:rsidRPr="00C25AC0">
        <w:t xml:space="preserve">претежне функције </w:t>
      </w:r>
    </w:p>
    <w:p w:rsidR="00FD36CA" w:rsidRPr="00C25AC0" w:rsidRDefault="00FD36CA" w:rsidP="00ED7BF5">
      <w:pPr>
        <w:pStyle w:val="ListParagraph"/>
        <w:numPr>
          <w:ilvl w:val="0"/>
          <w:numId w:val="8"/>
        </w:numPr>
      </w:pPr>
      <w:r w:rsidRPr="00C25AC0">
        <w:t xml:space="preserve">допунске функције и </w:t>
      </w:r>
    </w:p>
    <w:p w:rsidR="00D3621B" w:rsidRDefault="00FD36CA" w:rsidP="00ED7BF5">
      <w:pPr>
        <w:pStyle w:val="ListParagraph"/>
        <w:numPr>
          <w:ilvl w:val="0"/>
          <w:numId w:val="8"/>
        </w:numPr>
      </w:pPr>
      <w:proofErr w:type="gramStart"/>
      <w:r w:rsidRPr="00C25AC0">
        <w:t>пратеће</w:t>
      </w:r>
      <w:proofErr w:type="gramEnd"/>
      <w:r w:rsidRPr="00C25AC0">
        <w:t xml:space="preserve"> функције. </w:t>
      </w:r>
    </w:p>
    <w:p w:rsidR="00610729" w:rsidRDefault="00D3621B" w:rsidP="00D3621B">
      <w:pPr>
        <w:rPr>
          <w:lang w:val="sr-Cyrl-CS"/>
        </w:rPr>
      </w:pPr>
      <w:r>
        <w:rPr>
          <w:lang w:val="sr-Cyrl-CS"/>
        </w:rPr>
        <w:t xml:space="preserve">Као компатибилне намене на планском подручју се дефинишу јавне намене. </w:t>
      </w:r>
      <w:r w:rsidR="00610729">
        <w:rPr>
          <w:lang w:val="sr-Cyrl-CS"/>
        </w:rPr>
        <w:t xml:space="preserve"> </w:t>
      </w:r>
    </w:p>
    <w:p w:rsidR="00610729" w:rsidRDefault="00610729">
      <w:pPr>
        <w:spacing w:after="200" w:afterAutospacing="0" w:line="276" w:lineRule="auto"/>
        <w:jc w:val="left"/>
        <w:rPr>
          <w:lang w:val="sr-Cyrl-CS"/>
        </w:rPr>
      </w:pPr>
      <w:r>
        <w:rPr>
          <w:lang w:val="sr-Cyrl-CS"/>
        </w:rPr>
        <w:br w:type="page"/>
      </w:r>
    </w:p>
    <w:tbl>
      <w:tblPr>
        <w:tblStyle w:val="TableGrid"/>
        <w:tblW w:w="0" w:type="auto"/>
        <w:tblLook w:val="0420" w:firstRow="1" w:lastRow="0" w:firstColumn="0" w:lastColumn="0" w:noHBand="0" w:noVBand="1"/>
      </w:tblPr>
      <w:tblGrid>
        <w:gridCol w:w="1068"/>
        <w:gridCol w:w="753"/>
        <w:gridCol w:w="2777"/>
        <w:gridCol w:w="2182"/>
        <w:gridCol w:w="2777"/>
      </w:tblGrid>
      <w:tr w:rsidR="00C25AC0" w:rsidRPr="00F714FA" w:rsidTr="00610729">
        <w:trPr>
          <w:trHeight w:val="498"/>
        </w:trPr>
        <w:tc>
          <w:tcPr>
            <w:tcW w:w="9783" w:type="dxa"/>
            <w:gridSpan w:val="5"/>
            <w:shd w:val="clear" w:color="auto" w:fill="B8CCE4" w:themeFill="accent1" w:themeFillTint="66"/>
            <w:vAlign w:val="center"/>
          </w:tcPr>
          <w:p w:rsidR="003D3277" w:rsidRPr="00F714FA" w:rsidRDefault="00D326D1" w:rsidP="00B67227">
            <w:pPr>
              <w:pStyle w:val="NoSpacing"/>
              <w:rPr>
                <w:sz w:val="24"/>
                <w:szCs w:val="24"/>
              </w:rPr>
            </w:pPr>
            <w:r w:rsidRPr="00F714FA">
              <w:rPr>
                <w:sz w:val="24"/>
                <w:szCs w:val="24"/>
              </w:rPr>
              <w:lastRenderedPageBreak/>
              <w:t>Дистрибуција намене површина</w:t>
            </w:r>
          </w:p>
        </w:tc>
      </w:tr>
      <w:tr w:rsidR="00C25AC0" w:rsidRPr="00F714FA" w:rsidTr="00610729">
        <w:trPr>
          <w:trHeight w:val="498"/>
        </w:trPr>
        <w:tc>
          <w:tcPr>
            <w:tcW w:w="1068" w:type="dxa"/>
            <w:tcBorders>
              <w:right w:val="single" w:sz="4" w:space="0" w:color="auto"/>
            </w:tcBorders>
            <w:vAlign w:val="center"/>
          </w:tcPr>
          <w:p w:rsidR="00341312" w:rsidRPr="00F714FA" w:rsidRDefault="00341312" w:rsidP="00B67227">
            <w:pPr>
              <w:pStyle w:val="NoSpacing"/>
              <w:rPr>
                <w:sz w:val="24"/>
                <w:szCs w:val="24"/>
              </w:rPr>
            </w:pPr>
            <w:r w:rsidRPr="00F714FA">
              <w:rPr>
                <w:sz w:val="24"/>
                <w:szCs w:val="24"/>
              </w:rPr>
              <w:t>Целина</w:t>
            </w:r>
          </w:p>
        </w:tc>
        <w:tc>
          <w:tcPr>
            <w:tcW w:w="753" w:type="dxa"/>
            <w:tcBorders>
              <w:left w:val="single" w:sz="4" w:space="0" w:color="auto"/>
            </w:tcBorders>
            <w:vAlign w:val="center"/>
          </w:tcPr>
          <w:p w:rsidR="00341312" w:rsidRPr="00F714FA" w:rsidRDefault="00341312" w:rsidP="00B67227">
            <w:pPr>
              <w:pStyle w:val="NoSpacing"/>
              <w:rPr>
                <w:sz w:val="24"/>
                <w:szCs w:val="24"/>
              </w:rPr>
            </w:pPr>
            <w:r w:rsidRPr="00F714FA">
              <w:rPr>
                <w:sz w:val="24"/>
                <w:szCs w:val="24"/>
              </w:rPr>
              <w:t>Блок</w:t>
            </w:r>
          </w:p>
        </w:tc>
        <w:tc>
          <w:tcPr>
            <w:tcW w:w="2777" w:type="dxa"/>
            <w:vAlign w:val="center"/>
          </w:tcPr>
          <w:p w:rsidR="00341312" w:rsidRPr="00F714FA" w:rsidRDefault="00341312" w:rsidP="00B67227">
            <w:pPr>
              <w:pStyle w:val="NoSpacing"/>
              <w:rPr>
                <w:sz w:val="24"/>
                <w:szCs w:val="24"/>
              </w:rPr>
            </w:pPr>
            <w:r w:rsidRPr="00F714FA">
              <w:rPr>
                <w:sz w:val="24"/>
                <w:szCs w:val="24"/>
              </w:rPr>
              <w:t>Претежна намена</w:t>
            </w:r>
          </w:p>
        </w:tc>
        <w:tc>
          <w:tcPr>
            <w:tcW w:w="2408" w:type="dxa"/>
            <w:vAlign w:val="center"/>
          </w:tcPr>
          <w:p w:rsidR="00341312" w:rsidRPr="00F714FA" w:rsidRDefault="00341312" w:rsidP="00B67227">
            <w:pPr>
              <w:pStyle w:val="NoSpacing"/>
              <w:rPr>
                <w:sz w:val="24"/>
                <w:szCs w:val="24"/>
              </w:rPr>
            </w:pPr>
            <w:r w:rsidRPr="00F714FA">
              <w:rPr>
                <w:sz w:val="24"/>
                <w:szCs w:val="24"/>
              </w:rPr>
              <w:t>Пратећа намена</w:t>
            </w:r>
          </w:p>
        </w:tc>
        <w:tc>
          <w:tcPr>
            <w:tcW w:w="2777" w:type="dxa"/>
            <w:vAlign w:val="center"/>
          </w:tcPr>
          <w:p w:rsidR="00341312" w:rsidRPr="00F714FA" w:rsidRDefault="00341312" w:rsidP="00B67227">
            <w:pPr>
              <w:pStyle w:val="NoSpacing"/>
              <w:rPr>
                <w:sz w:val="24"/>
                <w:szCs w:val="24"/>
              </w:rPr>
            </w:pPr>
            <w:r w:rsidRPr="00F714FA">
              <w:rPr>
                <w:sz w:val="24"/>
                <w:szCs w:val="24"/>
              </w:rPr>
              <w:t>Допунска намена</w:t>
            </w:r>
          </w:p>
        </w:tc>
      </w:tr>
      <w:tr w:rsidR="00C25AC0" w:rsidRPr="00F714FA" w:rsidTr="00610729">
        <w:trPr>
          <w:trHeight w:val="498"/>
        </w:trPr>
        <w:tc>
          <w:tcPr>
            <w:tcW w:w="1068" w:type="dxa"/>
            <w:vMerge w:val="restart"/>
            <w:tcBorders>
              <w:right w:val="single" w:sz="4" w:space="0" w:color="auto"/>
            </w:tcBorders>
            <w:vAlign w:val="center"/>
          </w:tcPr>
          <w:p w:rsidR="00341312" w:rsidRPr="00F714FA" w:rsidRDefault="00341312" w:rsidP="00B67227">
            <w:pPr>
              <w:pStyle w:val="NoSpacing"/>
              <w:rPr>
                <w:sz w:val="24"/>
                <w:szCs w:val="24"/>
              </w:rPr>
            </w:pPr>
            <w:r w:rsidRPr="00F714FA">
              <w:rPr>
                <w:sz w:val="24"/>
                <w:szCs w:val="24"/>
              </w:rPr>
              <w:t>I</w:t>
            </w:r>
          </w:p>
        </w:tc>
        <w:tc>
          <w:tcPr>
            <w:tcW w:w="753" w:type="dxa"/>
            <w:tcBorders>
              <w:left w:val="single" w:sz="4" w:space="0" w:color="auto"/>
            </w:tcBorders>
            <w:vAlign w:val="center"/>
          </w:tcPr>
          <w:p w:rsidR="00341312" w:rsidRPr="00F714FA" w:rsidRDefault="00341312" w:rsidP="00B67227">
            <w:pPr>
              <w:pStyle w:val="NoSpacing"/>
              <w:rPr>
                <w:sz w:val="24"/>
                <w:szCs w:val="24"/>
              </w:rPr>
            </w:pPr>
            <w:r w:rsidRPr="00F714FA">
              <w:rPr>
                <w:sz w:val="24"/>
                <w:szCs w:val="24"/>
              </w:rPr>
              <w:t>I.1</w:t>
            </w:r>
          </w:p>
        </w:tc>
        <w:tc>
          <w:tcPr>
            <w:tcW w:w="2777" w:type="dxa"/>
            <w:vAlign w:val="center"/>
          </w:tcPr>
          <w:p w:rsidR="00341312" w:rsidRPr="00F714FA" w:rsidRDefault="005453BF" w:rsidP="00B67227">
            <w:pPr>
              <w:pStyle w:val="NoSpacing"/>
              <w:rPr>
                <w:sz w:val="24"/>
                <w:szCs w:val="24"/>
              </w:rPr>
            </w:pPr>
            <w:r w:rsidRPr="00F714FA">
              <w:rPr>
                <w:sz w:val="24"/>
                <w:szCs w:val="24"/>
              </w:rPr>
              <w:t>Услужне/комерцијалне делатности</w:t>
            </w:r>
          </w:p>
        </w:tc>
        <w:tc>
          <w:tcPr>
            <w:tcW w:w="2408" w:type="dxa"/>
            <w:vAlign w:val="center"/>
          </w:tcPr>
          <w:p w:rsidR="00341312" w:rsidRPr="00F714FA" w:rsidRDefault="005453BF" w:rsidP="00B67227">
            <w:pPr>
              <w:pStyle w:val="NoSpacing"/>
              <w:rPr>
                <w:sz w:val="24"/>
                <w:szCs w:val="24"/>
              </w:rPr>
            </w:pPr>
            <w:r w:rsidRPr="00F714FA">
              <w:rPr>
                <w:sz w:val="24"/>
                <w:szCs w:val="24"/>
              </w:rPr>
              <w:t>Индустријски комплекси / привређивање „чистих технологија“</w:t>
            </w:r>
          </w:p>
        </w:tc>
        <w:tc>
          <w:tcPr>
            <w:tcW w:w="2777" w:type="dxa"/>
            <w:vAlign w:val="center"/>
          </w:tcPr>
          <w:p w:rsidR="00341312" w:rsidRPr="00F714FA" w:rsidRDefault="005453BF" w:rsidP="00B67227">
            <w:pPr>
              <w:pStyle w:val="NoSpacing"/>
              <w:rPr>
                <w:sz w:val="24"/>
                <w:szCs w:val="24"/>
              </w:rPr>
            </w:pPr>
            <w:r w:rsidRPr="00F714FA">
              <w:rPr>
                <w:sz w:val="24"/>
                <w:szCs w:val="24"/>
              </w:rPr>
              <w:t>Производно занатство</w:t>
            </w:r>
          </w:p>
          <w:p w:rsidR="005453BF" w:rsidRPr="00F714FA" w:rsidRDefault="005453BF" w:rsidP="00B67227">
            <w:pPr>
              <w:pStyle w:val="NoSpacing"/>
              <w:rPr>
                <w:sz w:val="24"/>
                <w:szCs w:val="24"/>
              </w:rPr>
            </w:pPr>
            <w:r w:rsidRPr="00F714FA">
              <w:rPr>
                <w:sz w:val="24"/>
                <w:szCs w:val="24"/>
              </w:rPr>
              <w:t>Трговина на велико и мало</w:t>
            </w:r>
          </w:p>
          <w:p w:rsidR="005453BF" w:rsidRDefault="005453BF" w:rsidP="00B67227">
            <w:pPr>
              <w:pStyle w:val="NoSpacing"/>
              <w:rPr>
                <w:sz w:val="24"/>
                <w:szCs w:val="24"/>
                <w:lang w:val="sr-Cyrl-CS"/>
              </w:rPr>
            </w:pPr>
            <w:r w:rsidRPr="00F714FA">
              <w:rPr>
                <w:sz w:val="24"/>
                <w:szCs w:val="24"/>
              </w:rPr>
              <w:t>Зеленило и рекреација</w:t>
            </w:r>
          </w:p>
          <w:p w:rsidR="0072168D" w:rsidRPr="0072168D" w:rsidRDefault="0072168D" w:rsidP="00B67227">
            <w:pPr>
              <w:pStyle w:val="NoSpacing"/>
              <w:rPr>
                <w:sz w:val="24"/>
                <w:szCs w:val="24"/>
                <w:lang w:val="sr-Cyrl-CS"/>
              </w:rPr>
            </w:pPr>
            <w:r>
              <w:rPr>
                <w:sz w:val="24"/>
                <w:szCs w:val="24"/>
                <w:lang w:val="sr-Cyrl-CS"/>
              </w:rPr>
              <w:t>Јавне намене</w:t>
            </w:r>
          </w:p>
        </w:tc>
      </w:tr>
      <w:tr w:rsidR="00C25AC0" w:rsidRPr="00F714FA" w:rsidTr="00610729">
        <w:trPr>
          <w:trHeight w:val="498"/>
        </w:trPr>
        <w:tc>
          <w:tcPr>
            <w:tcW w:w="1068" w:type="dxa"/>
            <w:vMerge/>
            <w:tcBorders>
              <w:right w:val="single" w:sz="4" w:space="0" w:color="auto"/>
            </w:tcBorders>
            <w:vAlign w:val="center"/>
          </w:tcPr>
          <w:p w:rsidR="005453BF" w:rsidRPr="00F714FA" w:rsidRDefault="005453BF" w:rsidP="00B67227">
            <w:pPr>
              <w:pStyle w:val="NoSpacing"/>
              <w:rPr>
                <w:sz w:val="24"/>
                <w:szCs w:val="24"/>
              </w:rPr>
            </w:pPr>
          </w:p>
        </w:tc>
        <w:tc>
          <w:tcPr>
            <w:tcW w:w="753" w:type="dxa"/>
            <w:tcBorders>
              <w:left w:val="single" w:sz="4" w:space="0" w:color="auto"/>
            </w:tcBorders>
            <w:vAlign w:val="center"/>
          </w:tcPr>
          <w:p w:rsidR="005453BF" w:rsidRPr="00F714FA" w:rsidRDefault="005453BF" w:rsidP="00B67227">
            <w:pPr>
              <w:pStyle w:val="NoSpacing"/>
              <w:rPr>
                <w:sz w:val="24"/>
                <w:szCs w:val="24"/>
              </w:rPr>
            </w:pPr>
            <w:r w:rsidRPr="00F714FA">
              <w:rPr>
                <w:sz w:val="24"/>
                <w:szCs w:val="24"/>
              </w:rPr>
              <w:t>I.2</w:t>
            </w:r>
          </w:p>
        </w:tc>
        <w:tc>
          <w:tcPr>
            <w:tcW w:w="2777" w:type="dxa"/>
            <w:vAlign w:val="center"/>
          </w:tcPr>
          <w:p w:rsidR="005453BF" w:rsidRPr="00F714FA" w:rsidRDefault="005453BF" w:rsidP="00B67227">
            <w:pPr>
              <w:pStyle w:val="NoSpacing"/>
              <w:rPr>
                <w:sz w:val="24"/>
                <w:szCs w:val="24"/>
              </w:rPr>
            </w:pPr>
            <w:r w:rsidRPr="00F714FA">
              <w:rPr>
                <w:sz w:val="24"/>
                <w:szCs w:val="24"/>
              </w:rPr>
              <w:t>Услужне/комерцијалне делатности</w:t>
            </w:r>
          </w:p>
        </w:tc>
        <w:tc>
          <w:tcPr>
            <w:tcW w:w="2408" w:type="dxa"/>
            <w:vAlign w:val="center"/>
          </w:tcPr>
          <w:p w:rsidR="005453BF" w:rsidRPr="00F714FA" w:rsidRDefault="005453BF" w:rsidP="00B67227">
            <w:pPr>
              <w:pStyle w:val="NoSpacing"/>
              <w:rPr>
                <w:sz w:val="24"/>
                <w:szCs w:val="24"/>
              </w:rPr>
            </w:pPr>
            <w:r w:rsidRPr="00F714FA">
              <w:rPr>
                <w:sz w:val="24"/>
                <w:szCs w:val="24"/>
              </w:rPr>
              <w:t>Индустријски комплекси / привређивање „чистих технологија“</w:t>
            </w:r>
          </w:p>
        </w:tc>
        <w:tc>
          <w:tcPr>
            <w:tcW w:w="2777" w:type="dxa"/>
            <w:vAlign w:val="center"/>
          </w:tcPr>
          <w:p w:rsidR="005453BF" w:rsidRPr="00F714FA" w:rsidRDefault="005453BF" w:rsidP="00B67227">
            <w:pPr>
              <w:pStyle w:val="NoSpacing"/>
              <w:rPr>
                <w:sz w:val="24"/>
                <w:szCs w:val="24"/>
              </w:rPr>
            </w:pPr>
            <w:r w:rsidRPr="00F714FA">
              <w:rPr>
                <w:sz w:val="24"/>
                <w:szCs w:val="24"/>
              </w:rPr>
              <w:t>Производно занатство</w:t>
            </w:r>
          </w:p>
          <w:p w:rsidR="005453BF" w:rsidRPr="00F714FA" w:rsidRDefault="005453BF" w:rsidP="00B67227">
            <w:pPr>
              <w:pStyle w:val="NoSpacing"/>
              <w:rPr>
                <w:sz w:val="24"/>
                <w:szCs w:val="24"/>
              </w:rPr>
            </w:pPr>
            <w:r w:rsidRPr="00F714FA">
              <w:rPr>
                <w:sz w:val="24"/>
                <w:szCs w:val="24"/>
              </w:rPr>
              <w:t>Трговина на велико и мало</w:t>
            </w:r>
          </w:p>
          <w:p w:rsidR="005453BF" w:rsidRDefault="005453BF" w:rsidP="00B67227">
            <w:pPr>
              <w:pStyle w:val="NoSpacing"/>
              <w:rPr>
                <w:sz w:val="24"/>
                <w:szCs w:val="24"/>
                <w:lang w:val="sr-Cyrl-CS"/>
              </w:rPr>
            </w:pPr>
            <w:r w:rsidRPr="00F714FA">
              <w:rPr>
                <w:sz w:val="24"/>
                <w:szCs w:val="24"/>
              </w:rPr>
              <w:t>Зеленило и рекреација</w:t>
            </w:r>
          </w:p>
          <w:p w:rsidR="0072168D" w:rsidRPr="0072168D" w:rsidRDefault="0072168D" w:rsidP="00B67227">
            <w:pPr>
              <w:pStyle w:val="NoSpacing"/>
              <w:rPr>
                <w:sz w:val="24"/>
                <w:szCs w:val="24"/>
                <w:lang w:val="sr-Cyrl-CS"/>
              </w:rPr>
            </w:pPr>
            <w:r>
              <w:rPr>
                <w:sz w:val="24"/>
                <w:szCs w:val="24"/>
                <w:lang w:val="sr-Cyrl-CS"/>
              </w:rPr>
              <w:t>Јавне намене</w:t>
            </w:r>
          </w:p>
        </w:tc>
      </w:tr>
      <w:tr w:rsidR="00C25AC0" w:rsidRPr="00F714FA" w:rsidTr="00610729">
        <w:trPr>
          <w:trHeight w:val="498"/>
        </w:trPr>
        <w:tc>
          <w:tcPr>
            <w:tcW w:w="1068" w:type="dxa"/>
            <w:vMerge/>
            <w:tcBorders>
              <w:right w:val="single" w:sz="4" w:space="0" w:color="auto"/>
            </w:tcBorders>
            <w:vAlign w:val="center"/>
          </w:tcPr>
          <w:p w:rsidR="005453BF" w:rsidRPr="00F714FA" w:rsidRDefault="005453BF" w:rsidP="00B67227">
            <w:pPr>
              <w:pStyle w:val="NoSpacing"/>
              <w:rPr>
                <w:sz w:val="24"/>
                <w:szCs w:val="24"/>
              </w:rPr>
            </w:pPr>
          </w:p>
        </w:tc>
        <w:tc>
          <w:tcPr>
            <w:tcW w:w="753" w:type="dxa"/>
            <w:tcBorders>
              <w:left w:val="single" w:sz="4" w:space="0" w:color="auto"/>
            </w:tcBorders>
            <w:vAlign w:val="center"/>
          </w:tcPr>
          <w:p w:rsidR="005453BF" w:rsidRPr="00F714FA" w:rsidRDefault="005453BF" w:rsidP="00B67227">
            <w:pPr>
              <w:pStyle w:val="NoSpacing"/>
              <w:rPr>
                <w:sz w:val="24"/>
                <w:szCs w:val="24"/>
              </w:rPr>
            </w:pPr>
            <w:r w:rsidRPr="00F714FA">
              <w:rPr>
                <w:sz w:val="24"/>
                <w:szCs w:val="24"/>
              </w:rPr>
              <w:t>I.3</w:t>
            </w:r>
          </w:p>
        </w:tc>
        <w:tc>
          <w:tcPr>
            <w:tcW w:w="2777" w:type="dxa"/>
            <w:vAlign w:val="center"/>
          </w:tcPr>
          <w:p w:rsidR="005453BF" w:rsidRPr="00F714FA" w:rsidRDefault="005453BF" w:rsidP="00B67227">
            <w:pPr>
              <w:pStyle w:val="NoSpacing"/>
              <w:rPr>
                <w:sz w:val="24"/>
                <w:szCs w:val="24"/>
              </w:rPr>
            </w:pPr>
            <w:r w:rsidRPr="00F714FA">
              <w:rPr>
                <w:sz w:val="24"/>
                <w:szCs w:val="24"/>
              </w:rPr>
              <w:t>Услужне/комерцијалне делатности</w:t>
            </w:r>
          </w:p>
        </w:tc>
        <w:tc>
          <w:tcPr>
            <w:tcW w:w="2408" w:type="dxa"/>
            <w:vAlign w:val="center"/>
          </w:tcPr>
          <w:p w:rsidR="005453BF" w:rsidRPr="00F714FA" w:rsidRDefault="005453BF" w:rsidP="00B67227">
            <w:pPr>
              <w:pStyle w:val="NoSpacing"/>
              <w:rPr>
                <w:sz w:val="24"/>
                <w:szCs w:val="24"/>
              </w:rPr>
            </w:pPr>
            <w:r w:rsidRPr="00F714FA">
              <w:rPr>
                <w:sz w:val="24"/>
                <w:szCs w:val="24"/>
              </w:rPr>
              <w:t>Индустријски комплекси / привређивање „чистих технологија“</w:t>
            </w:r>
          </w:p>
        </w:tc>
        <w:tc>
          <w:tcPr>
            <w:tcW w:w="2777" w:type="dxa"/>
            <w:vAlign w:val="center"/>
          </w:tcPr>
          <w:p w:rsidR="005453BF" w:rsidRPr="00F714FA" w:rsidRDefault="005453BF" w:rsidP="00B67227">
            <w:pPr>
              <w:pStyle w:val="NoSpacing"/>
              <w:rPr>
                <w:sz w:val="24"/>
                <w:szCs w:val="24"/>
              </w:rPr>
            </w:pPr>
            <w:r w:rsidRPr="00F714FA">
              <w:rPr>
                <w:sz w:val="24"/>
                <w:szCs w:val="24"/>
              </w:rPr>
              <w:t>Производно занатство</w:t>
            </w:r>
          </w:p>
          <w:p w:rsidR="005453BF" w:rsidRPr="00F714FA" w:rsidRDefault="005453BF" w:rsidP="00B67227">
            <w:pPr>
              <w:pStyle w:val="NoSpacing"/>
              <w:rPr>
                <w:sz w:val="24"/>
                <w:szCs w:val="24"/>
              </w:rPr>
            </w:pPr>
            <w:r w:rsidRPr="00F714FA">
              <w:rPr>
                <w:sz w:val="24"/>
                <w:szCs w:val="24"/>
              </w:rPr>
              <w:t>Трговина на велико и мало</w:t>
            </w:r>
          </w:p>
          <w:p w:rsidR="005453BF" w:rsidRDefault="005453BF" w:rsidP="00B67227">
            <w:pPr>
              <w:pStyle w:val="NoSpacing"/>
              <w:rPr>
                <w:sz w:val="24"/>
                <w:szCs w:val="24"/>
                <w:lang w:val="sr-Cyrl-CS"/>
              </w:rPr>
            </w:pPr>
            <w:r w:rsidRPr="00F714FA">
              <w:rPr>
                <w:sz w:val="24"/>
                <w:szCs w:val="24"/>
              </w:rPr>
              <w:t>Зеленило и рекреација</w:t>
            </w:r>
          </w:p>
          <w:p w:rsidR="0072168D" w:rsidRPr="0072168D" w:rsidRDefault="0072168D" w:rsidP="00B67227">
            <w:pPr>
              <w:pStyle w:val="NoSpacing"/>
              <w:rPr>
                <w:sz w:val="24"/>
                <w:szCs w:val="24"/>
                <w:lang w:val="sr-Cyrl-CS"/>
              </w:rPr>
            </w:pPr>
            <w:r>
              <w:rPr>
                <w:sz w:val="24"/>
                <w:szCs w:val="24"/>
                <w:lang w:val="sr-Cyrl-CS"/>
              </w:rPr>
              <w:t>Јавне намене</w:t>
            </w:r>
          </w:p>
        </w:tc>
      </w:tr>
      <w:tr w:rsidR="00C25AC0" w:rsidRPr="00F714FA" w:rsidTr="00610729">
        <w:trPr>
          <w:trHeight w:val="498"/>
        </w:trPr>
        <w:tc>
          <w:tcPr>
            <w:tcW w:w="1068" w:type="dxa"/>
            <w:vMerge/>
            <w:tcBorders>
              <w:right w:val="single" w:sz="4" w:space="0" w:color="auto"/>
            </w:tcBorders>
            <w:vAlign w:val="center"/>
          </w:tcPr>
          <w:p w:rsidR="005453BF" w:rsidRPr="00F714FA" w:rsidRDefault="005453BF" w:rsidP="00B67227">
            <w:pPr>
              <w:pStyle w:val="NoSpacing"/>
              <w:rPr>
                <w:sz w:val="24"/>
                <w:szCs w:val="24"/>
              </w:rPr>
            </w:pPr>
          </w:p>
        </w:tc>
        <w:tc>
          <w:tcPr>
            <w:tcW w:w="753" w:type="dxa"/>
            <w:tcBorders>
              <w:left w:val="single" w:sz="4" w:space="0" w:color="auto"/>
            </w:tcBorders>
            <w:vAlign w:val="center"/>
          </w:tcPr>
          <w:p w:rsidR="005453BF" w:rsidRPr="00F714FA" w:rsidRDefault="005453BF" w:rsidP="00B67227">
            <w:pPr>
              <w:pStyle w:val="NoSpacing"/>
              <w:rPr>
                <w:sz w:val="24"/>
                <w:szCs w:val="24"/>
              </w:rPr>
            </w:pPr>
            <w:r w:rsidRPr="00F714FA">
              <w:rPr>
                <w:sz w:val="24"/>
                <w:szCs w:val="24"/>
              </w:rPr>
              <w:t>I.4</w:t>
            </w:r>
          </w:p>
        </w:tc>
        <w:tc>
          <w:tcPr>
            <w:tcW w:w="2777" w:type="dxa"/>
            <w:vAlign w:val="center"/>
          </w:tcPr>
          <w:p w:rsidR="005453BF" w:rsidRPr="00F714FA" w:rsidRDefault="005453BF" w:rsidP="00B67227">
            <w:pPr>
              <w:pStyle w:val="NoSpacing"/>
              <w:rPr>
                <w:sz w:val="24"/>
                <w:szCs w:val="24"/>
              </w:rPr>
            </w:pPr>
            <w:r w:rsidRPr="00F714FA">
              <w:rPr>
                <w:sz w:val="24"/>
                <w:szCs w:val="24"/>
              </w:rPr>
              <w:t>Услужне/комерцијалне делатности</w:t>
            </w:r>
          </w:p>
        </w:tc>
        <w:tc>
          <w:tcPr>
            <w:tcW w:w="2408" w:type="dxa"/>
            <w:vAlign w:val="center"/>
          </w:tcPr>
          <w:p w:rsidR="005453BF" w:rsidRPr="00F714FA" w:rsidRDefault="005453BF" w:rsidP="00B67227">
            <w:pPr>
              <w:pStyle w:val="NoSpacing"/>
              <w:rPr>
                <w:sz w:val="24"/>
                <w:szCs w:val="24"/>
              </w:rPr>
            </w:pPr>
            <w:r w:rsidRPr="00F714FA">
              <w:rPr>
                <w:sz w:val="24"/>
                <w:szCs w:val="24"/>
              </w:rPr>
              <w:t>Индустријски комплекси / привређивање „чистих технологија“</w:t>
            </w:r>
          </w:p>
        </w:tc>
        <w:tc>
          <w:tcPr>
            <w:tcW w:w="2777" w:type="dxa"/>
            <w:vAlign w:val="center"/>
          </w:tcPr>
          <w:p w:rsidR="005453BF" w:rsidRPr="00F714FA" w:rsidRDefault="005453BF" w:rsidP="00B67227">
            <w:pPr>
              <w:pStyle w:val="NoSpacing"/>
              <w:rPr>
                <w:sz w:val="24"/>
                <w:szCs w:val="24"/>
              </w:rPr>
            </w:pPr>
            <w:r w:rsidRPr="00F714FA">
              <w:rPr>
                <w:sz w:val="24"/>
                <w:szCs w:val="24"/>
              </w:rPr>
              <w:t>Производно занатство</w:t>
            </w:r>
          </w:p>
          <w:p w:rsidR="005453BF" w:rsidRPr="00F714FA" w:rsidRDefault="005453BF" w:rsidP="00B67227">
            <w:pPr>
              <w:pStyle w:val="NoSpacing"/>
              <w:rPr>
                <w:sz w:val="24"/>
                <w:szCs w:val="24"/>
              </w:rPr>
            </w:pPr>
            <w:r w:rsidRPr="00F714FA">
              <w:rPr>
                <w:sz w:val="24"/>
                <w:szCs w:val="24"/>
              </w:rPr>
              <w:t>Трговина на велико и мало</w:t>
            </w:r>
          </w:p>
          <w:p w:rsidR="005453BF" w:rsidRDefault="005453BF" w:rsidP="00B67227">
            <w:pPr>
              <w:pStyle w:val="NoSpacing"/>
              <w:rPr>
                <w:sz w:val="24"/>
                <w:szCs w:val="24"/>
                <w:lang w:val="sr-Cyrl-CS"/>
              </w:rPr>
            </w:pPr>
            <w:r w:rsidRPr="00F714FA">
              <w:rPr>
                <w:sz w:val="24"/>
                <w:szCs w:val="24"/>
              </w:rPr>
              <w:t>Зеленило и рекреација</w:t>
            </w:r>
          </w:p>
          <w:p w:rsidR="0072168D" w:rsidRPr="0072168D" w:rsidRDefault="0072168D" w:rsidP="00B67227">
            <w:pPr>
              <w:pStyle w:val="NoSpacing"/>
              <w:rPr>
                <w:sz w:val="24"/>
                <w:szCs w:val="24"/>
                <w:lang w:val="sr-Cyrl-CS"/>
              </w:rPr>
            </w:pPr>
            <w:r>
              <w:rPr>
                <w:sz w:val="24"/>
                <w:szCs w:val="24"/>
                <w:lang w:val="sr-Cyrl-CS"/>
              </w:rPr>
              <w:t>Јавне намене</w:t>
            </w:r>
          </w:p>
        </w:tc>
      </w:tr>
      <w:tr w:rsidR="00C25AC0" w:rsidRPr="00F714FA" w:rsidTr="00610729">
        <w:trPr>
          <w:trHeight w:val="498"/>
        </w:trPr>
        <w:tc>
          <w:tcPr>
            <w:tcW w:w="1068" w:type="dxa"/>
            <w:vMerge w:val="restart"/>
            <w:tcBorders>
              <w:right w:val="single" w:sz="4" w:space="0" w:color="auto"/>
            </w:tcBorders>
            <w:vAlign w:val="center"/>
          </w:tcPr>
          <w:p w:rsidR="00341312" w:rsidRPr="00F714FA" w:rsidRDefault="00341312" w:rsidP="00B67227">
            <w:pPr>
              <w:pStyle w:val="NoSpacing"/>
              <w:rPr>
                <w:sz w:val="24"/>
                <w:szCs w:val="24"/>
              </w:rPr>
            </w:pPr>
            <w:r w:rsidRPr="00F714FA">
              <w:rPr>
                <w:sz w:val="24"/>
                <w:szCs w:val="24"/>
              </w:rPr>
              <w:t xml:space="preserve">II </w:t>
            </w:r>
          </w:p>
        </w:tc>
        <w:tc>
          <w:tcPr>
            <w:tcW w:w="753" w:type="dxa"/>
            <w:tcBorders>
              <w:left w:val="single" w:sz="4" w:space="0" w:color="auto"/>
            </w:tcBorders>
            <w:vAlign w:val="center"/>
          </w:tcPr>
          <w:p w:rsidR="00341312" w:rsidRPr="00F714FA" w:rsidRDefault="00341312" w:rsidP="00B67227">
            <w:pPr>
              <w:pStyle w:val="NoSpacing"/>
              <w:rPr>
                <w:sz w:val="24"/>
                <w:szCs w:val="24"/>
              </w:rPr>
            </w:pPr>
            <w:r w:rsidRPr="00F714FA">
              <w:rPr>
                <w:sz w:val="24"/>
                <w:szCs w:val="24"/>
              </w:rPr>
              <w:t>II.1</w:t>
            </w:r>
          </w:p>
        </w:tc>
        <w:tc>
          <w:tcPr>
            <w:tcW w:w="2777" w:type="dxa"/>
            <w:vAlign w:val="center"/>
          </w:tcPr>
          <w:p w:rsidR="00341312" w:rsidRPr="00F714FA" w:rsidRDefault="00431CB0" w:rsidP="00B67227">
            <w:pPr>
              <w:pStyle w:val="NoSpacing"/>
              <w:rPr>
                <w:sz w:val="24"/>
                <w:szCs w:val="24"/>
              </w:rPr>
            </w:pPr>
            <w:r w:rsidRPr="00F714FA">
              <w:rPr>
                <w:sz w:val="24"/>
                <w:szCs w:val="24"/>
              </w:rPr>
              <w:t>Индустријски комплекси / привређивање „чистих технологија“</w:t>
            </w:r>
          </w:p>
        </w:tc>
        <w:tc>
          <w:tcPr>
            <w:tcW w:w="2408" w:type="dxa"/>
            <w:vAlign w:val="center"/>
          </w:tcPr>
          <w:p w:rsidR="00431CB0" w:rsidRPr="00F714FA" w:rsidRDefault="00431CB0" w:rsidP="00B67227">
            <w:pPr>
              <w:pStyle w:val="NoSpacing"/>
              <w:rPr>
                <w:sz w:val="24"/>
                <w:szCs w:val="24"/>
              </w:rPr>
            </w:pPr>
            <w:r w:rsidRPr="00F714FA">
              <w:rPr>
                <w:sz w:val="24"/>
                <w:szCs w:val="24"/>
              </w:rPr>
              <w:t>Производно занатство</w:t>
            </w:r>
          </w:p>
          <w:p w:rsidR="00341312" w:rsidRPr="00F714FA" w:rsidRDefault="00341312" w:rsidP="00B67227">
            <w:pPr>
              <w:pStyle w:val="NoSpacing"/>
              <w:rPr>
                <w:sz w:val="24"/>
                <w:szCs w:val="24"/>
              </w:rPr>
            </w:pPr>
          </w:p>
        </w:tc>
        <w:tc>
          <w:tcPr>
            <w:tcW w:w="2777" w:type="dxa"/>
            <w:vAlign w:val="center"/>
          </w:tcPr>
          <w:p w:rsidR="00341312" w:rsidRPr="00F714FA" w:rsidRDefault="00431CB0" w:rsidP="00B67227">
            <w:pPr>
              <w:pStyle w:val="NoSpacing"/>
              <w:rPr>
                <w:sz w:val="24"/>
                <w:szCs w:val="24"/>
              </w:rPr>
            </w:pPr>
            <w:r w:rsidRPr="00F714FA">
              <w:rPr>
                <w:sz w:val="24"/>
                <w:szCs w:val="24"/>
              </w:rPr>
              <w:t>Услужне/комерцијалне делатности</w:t>
            </w:r>
          </w:p>
          <w:p w:rsidR="00431CB0" w:rsidRPr="00F714FA" w:rsidRDefault="00431CB0" w:rsidP="00B67227">
            <w:pPr>
              <w:pStyle w:val="NoSpacing"/>
              <w:rPr>
                <w:sz w:val="24"/>
                <w:szCs w:val="24"/>
              </w:rPr>
            </w:pPr>
            <w:r w:rsidRPr="00F714FA">
              <w:rPr>
                <w:sz w:val="24"/>
                <w:szCs w:val="24"/>
              </w:rPr>
              <w:t>Трговина на велико и мало</w:t>
            </w:r>
          </w:p>
          <w:p w:rsidR="00431CB0" w:rsidRDefault="00431CB0" w:rsidP="00B67227">
            <w:pPr>
              <w:pStyle w:val="NoSpacing"/>
              <w:rPr>
                <w:sz w:val="24"/>
                <w:szCs w:val="24"/>
                <w:lang w:val="sr-Cyrl-CS"/>
              </w:rPr>
            </w:pPr>
            <w:r w:rsidRPr="00F714FA">
              <w:rPr>
                <w:sz w:val="24"/>
                <w:szCs w:val="24"/>
              </w:rPr>
              <w:t>Зеленило и рекреација</w:t>
            </w:r>
          </w:p>
          <w:p w:rsidR="0072168D" w:rsidRPr="0072168D" w:rsidRDefault="0072168D" w:rsidP="00B67227">
            <w:pPr>
              <w:pStyle w:val="NoSpacing"/>
              <w:rPr>
                <w:sz w:val="24"/>
                <w:szCs w:val="24"/>
                <w:lang w:val="sr-Cyrl-CS"/>
              </w:rPr>
            </w:pPr>
            <w:r>
              <w:rPr>
                <w:sz w:val="24"/>
                <w:szCs w:val="24"/>
                <w:lang w:val="sr-Cyrl-CS"/>
              </w:rPr>
              <w:t>Јавне намене</w:t>
            </w:r>
          </w:p>
        </w:tc>
      </w:tr>
      <w:tr w:rsidR="00C25AC0" w:rsidRPr="00F714FA" w:rsidTr="00610729">
        <w:trPr>
          <w:trHeight w:val="498"/>
        </w:trPr>
        <w:tc>
          <w:tcPr>
            <w:tcW w:w="1068" w:type="dxa"/>
            <w:vMerge/>
            <w:tcBorders>
              <w:right w:val="single" w:sz="4" w:space="0" w:color="auto"/>
            </w:tcBorders>
            <w:vAlign w:val="center"/>
          </w:tcPr>
          <w:p w:rsidR="00431CB0" w:rsidRPr="00F714FA" w:rsidRDefault="00431CB0" w:rsidP="00B67227">
            <w:pPr>
              <w:pStyle w:val="NoSpacing"/>
              <w:rPr>
                <w:sz w:val="24"/>
                <w:szCs w:val="24"/>
              </w:rPr>
            </w:pPr>
          </w:p>
        </w:tc>
        <w:tc>
          <w:tcPr>
            <w:tcW w:w="753" w:type="dxa"/>
            <w:tcBorders>
              <w:left w:val="single" w:sz="4" w:space="0" w:color="auto"/>
            </w:tcBorders>
            <w:vAlign w:val="center"/>
          </w:tcPr>
          <w:p w:rsidR="00431CB0" w:rsidRPr="00F714FA" w:rsidRDefault="00431CB0" w:rsidP="00B67227">
            <w:pPr>
              <w:pStyle w:val="NoSpacing"/>
              <w:rPr>
                <w:sz w:val="24"/>
                <w:szCs w:val="24"/>
              </w:rPr>
            </w:pPr>
            <w:r w:rsidRPr="00F714FA">
              <w:rPr>
                <w:sz w:val="24"/>
                <w:szCs w:val="24"/>
              </w:rPr>
              <w:t>II.2</w:t>
            </w:r>
          </w:p>
        </w:tc>
        <w:tc>
          <w:tcPr>
            <w:tcW w:w="2777" w:type="dxa"/>
            <w:vAlign w:val="center"/>
          </w:tcPr>
          <w:p w:rsidR="00431CB0" w:rsidRPr="00F714FA" w:rsidRDefault="00431CB0" w:rsidP="00B67227">
            <w:pPr>
              <w:pStyle w:val="NoSpacing"/>
              <w:rPr>
                <w:sz w:val="24"/>
                <w:szCs w:val="24"/>
              </w:rPr>
            </w:pPr>
            <w:r w:rsidRPr="00F714FA">
              <w:rPr>
                <w:sz w:val="24"/>
                <w:szCs w:val="24"/>
              </w:rPr>
              <w:t>Индустријски комплекси / привређивање „чистих технологија“</w:t>
            </w:r>
          </w:p>
        </w:tc>
        <w:tc>
          <w:tcPr>
            <w:tcW w:w="2408" w:type="dxa"/>
            <w:vAlign w:val="center"/>
          </w:tcPr>
          <w:p w:rsidR="00431CB0" w:rsidRPr="00F714FA" w:rsidRDefault="00431CB0" w:rsidP="00B67227">
            <w:pPr>
              <w:pStyle w:val="NoSpacing"/>
              <w:rPr>
                <w:sz w:val="24"/>
                <w:szCs w:val="24"/>
              </w:rPr>
            </w:pPr>
            <w:r w:rsidRPr="00F714FA">
              <w:rPr>
                <w:sz w:val="24"/>
                <w:szCs w:val="24"/>
              </w:rPr>
              <w:t>Производно занатство</w:t>
            </w:r>
          </w:p>
          <w:p w:rsidR="00431CB0" w:rsidRPr="00F714FA" w:rsidRDefault="00431CB0" w:rsidP="00B67227">
            <w:pPr>
              <w:pStyle w:val="NoSpacing"/>
              <w:rPr>
                <w:sz w:val="24"/>
                <w:szCs w:val="24"/>
              </w:rPr>
            </w:pPr>
          </w:p>
        </w:tc>
        <w:tc>
          <w:tcPr>
            <w:tcW w:w="2777" w:type="dxa"/>
            <w:vAlign w:val="center"/>
          </w:tcPr>
          <w:p w:rsidR="00431CB0" w:rsidRPr="00F714FA" w:rsidRDefault="00431CB0" w:rsidP="00B67227">
            <w:pPr>
              <w:pStyle w:val="NoSpacing"/>
              <w:rPr>
                <w:sz w:val="24"/>
                <w:szCs w:val="24"/>
              </w:rPr>
            </w:pPr>
            <w:r w:rsidRPr="00F714FA">
              <w:rPr>
                <w:sz w:val="24"/>
                <w:szCs w:val="24"/>
              </w:rPr>
              <w:t>Услужне/комерцијалне делатности</w:t>
            </w:r>
          </w:p>
          <w:p w:rsidR="00431CB0" w:rsidRPr="00F714FA" w:rsidRDefault="00431CB0" w:rsidP="00B67227">
            <w:pPr>
              <w:pStyle w:val="NoSpacing"/>
              <w:rPr>
                <w:sz w:val="24"/>
                <w:szCs w:val="24"/>
              </w:rPr>
            </w:pPr>
            <w:r w:rsidRPr="00F714FA">
              <w:rPr>
                <w:sz w:val="24"/>
                <w:szCs w:val="24"/>
              </w:rPr>
              <w:t>Трговина на велико и мало</w:t>
            </w:r>
          </w:p>
          <w:p w:rsidR="00431CB0" w:rsidRDefault="00431CB0" w:rsidP="00B67227">
            <w:pPr>
              <w:pStyle w:val="NoSpacing"/>
              <w:rPr>
                <w:sz w:val="24"/>
                <w:szCs w:val="24"/>
                <w:lang w:val="sr-Cyrl-CS"/>
              </w:rPr>
            </w:pPr>
            <w:r w:rsidRPr="00F714FA">
              <w:rPr>
                <w:sz w:val="24"/>
                <w:szCs w:val="24"/>
              </w:rPr>
              <w:t>Зеленило и рекреација</w:t>
            </w:r>
          </w:p>
          <w:p w:rsidR="0072168D" w:rsidRPr="0072168D" w:rsidRDefault="0072168D" w:rsidP="00B67227">
            <w:pPr>
              <w:pStyle w:val="NoSpacing"/>
              <w:rPr>
                <w:sz w:val="24"/>
                <w:szCs w:val="24"/>
                <w:lang w:val="sr-Cyrl-CS"/>
              </w:rPr>
            </w:pPr>
            <w:r>
              <w:rPr>
                <w:sz w:val="24"/>
                <w:szCs w:val="24"/>
                <w:lang w:val="sr-Cyrl-CS"/>
              </w:rPr>
              <w:t>Јавне намене</w:t>
            </w:r>
          </w:p>
        </w:tc>
      </w:tr>
      <w:tr w:rsidR="00C25AC0" w:rsidRPr="00F714FA" w:rsidTr="00610729">
        <w:trPr>
          <w:trHeight w:val="498"/>
        </w:trPr>
        <w:tc>
          <w:tcPr>
            <w:tcW w:w="1068" w:type="dxa"/>
            <w:vMerge/>
            <w:tcBorders>
              <w:right w:val="single" w:sz="4" w:space="0" w:color="auto"/>
            </w:tcBorders>
            <w:vAlign w:val="center"/>
          </w:tcPr>
          <w:p w:rsidR="00431CB0" w:rsidRPr="00F714FA" w:rsidRDefault="00431CB0" w:rsidP="00B67227">
            <w:pPr>
              <w:pStyle w:val="NoSpacing"/>
              <w:rPr>
                <w:sz w:val="24"/>
                <w:szCs w:val="24"/>
              </w:rPr>
            </w:pPr>
          </w:p>
        </w:tc>
        <w:tc>
          <w:tcPr>
            <w:tcW w:w="753" w:type="dxa"/>
            <w:tcBorders>
              <w:left w:val="single" w:sz="4" w:space="0" w:color="auto"/>
            </w:tcBorders>
            <w:vAlign w:val="center"/>
          </w:tcPr>
          <w:p w:rsidR="00431CB0" w:rsidRPr="00F714FA" w:rsidRDefault="00431CB0" w:rsidP="00B67227">
            <w:pPr>
              <w:pStyle w:val="NoSpacing"/>
              <w:rPr>
                <w:sz w:val="24"/>
                <w:szCs w:val="24"/>
              </w:rPr>
            </w:pPr>
            <w:r w:rsidRPr="00F714FA">
              <w:rPr>
                <w:sz w:val="24"/>
                <w:szCs w:val="24"/>
              </w:rPr>
              <w:t>II.3</w:t>
            </w:r>
          </w:p>
        </w:tc>
        <w:tc>
          <w:tcPr>
            <w:tcW w:w="2777" w:type="dxa"/>
            <w:vAlign w:val="center"/>
          </w:tcPr>
          <w:p w:rsidR="00431CB0" w:rsidRPr="00F714FA" w:rsidRDefault="00431CB0" w:rsidP="00B67227">
            <w:pPr>
              <w:pStyle w:val="NoSpacing"/>
              <w:rPr>
                <w:sz w:val="24"/>
                <w:szCs w:val="24"/>
              </w:rPr>
            </w:pPr>
            <w:r w:rsidRPr="00F714FA">
              <w:rPr>
                <w:sz w:val="24"/>
                <w:szCs w:val="24"/>
              </w:rPr>
              <w:t>Индустријски комплекси / привређивање „чистих технологија“</w:t>
            </w:r>
          </w:p>
        </w:tc>
        <w:tc>
          <w:tcPr>
            <w:tcW w:w="2408" w:type="dxa"/>
            <w:vAlign w:val="center"/>
          </w:tcPr>
          <w:p w:rsidR="00431CB0" w:rsidRPr="00F714FA" w:rsidRDefault="00431CB0" w:rsidP="00B67227">
            <w:pPr>
              <w:pStyle w:val="NoSpacing"/>
              <w:rPr>
                <w:sz w:val="24"/>
                <w:szCs w:val="24"/>
              </w:rPr>
            </w:pPr>
            <w:r w:rsidRPr="00F714FA">
              <w:rPr>
                <w:sz w:val="24"/>
                <w:szCs w:val="24"/>
              </w:rPr>
              <w:t>Производно занатство</w:t>
            </w:r>
          </w:p>
          <w:p w:rsidR="00431CB0" w:rsidRPr="00F714FA" w:rsidRDefault="00431CB0" w:rsidP="00B67227">
            <w:pPr>
              <w:pStyle w:val="NoSpacing"/>
              <w:rPr>
                <w:sz w:val="24"/>
                <w:szCs w:val="24"/>
              </w:rPr>
            </w:pPr>
          </w:p>
        </w:tc>
        <w:tc>
          <w:tcPr>
            <w:tcW w:w="2777" w:type="dxa"/>
            <w:vAlign w:val="center"/>
          </w:tcPr>
          <w:p w:rsidR="00431CB0" w:rsidRPr="00F714FA" w:rsidRDefault="00431CB0" w:rsidP="00B67227">
            <w:pPr>
              <w:pStyle w:val="NoSpacing"/>
              <w:rPr>
                <w:sz w:val="24"/>
                <w:szCs w:val="24"/>
              </w:rPr>
            </w:pPr>
            <w:r w:rsidRPr="00F714FA">
              <w:rPr>
                <w:sz w:val="24"/>
                <w:szCs w:val="24"/>
              </w:rPr>
              <w:t>Услужне/комерцијалне делатности</w:t>
            </w:r>
          </w:p>
          <w:p w:rsidR="00431CB0" w:rsidRPr="00F714FA" w:rsidRDefault="00431CB0" w:rsidP="00B67227">
            <w:pPr>
              <w:pStyle w:val="NoSpacing"/>
              <w:rPr>
                <w:sz w:val="24"/>
                <w:szCs w:val="24"/>
              </w:rPr>
            </w:pPr>
            <w:r w:rsidRPr="00F714FA">
              <w:rPr>
                <w:sz w:val="24"/>
                <w:szCs w:val="24"/>
              </w:rPr>
              <w:t>Трговина на велико и мало</w:t>
            </w:r>
          </w:p>
          <w:p w:rsidR="00431CB0" w:rsidRDefault="00431CB0" w:rsidP="00B67227">
            <w:pPr>
              <w:pStyle w:val="NoSpacing"/>
              <w:rPr>
                <w:sz w:val="24"/>
                <w:szCs w:val="24"/>
                <w:lang w:val="sr-Cyrl-CS"/>
              </w:rPr>
            </w:pPr>
            <w:r w:rsidRPr="00F714FA">
              <w:rPr>
                <w:sz w:val="24"/>
                <w:szCs w:val="24"/>
              </w:rPr>
              <w:t>Зеленило и рекреација</w:t>
            </w:r>
          </w:p>
          <w:p w:rsidR="0072168D" w:rsidRPr="0072168D" w:rsidRDefault="0072168D" w:rsidP="00B67227">
            <w:pPr>
              <w:pStyle w:val="NoSpacing"/>
              <w:rPr>
                <w:sz w:val="24"/>
                <w:szCs w:val="24"/>
                <w:lang w:val="sr-Cyrl-CS"/>
              </w:rPr>
            </w:pPr>
            <w:r>
              <w:rPr>
                <w:sz w:val="24"/>
                <w:szCs w:val="24"/>
                <w:lang w:val="sr-Cyrl-CS"/>
              </w:rPr>
              <w:t>Јавне намене</w:t>
            </w:r>
          </w:p>
        </w:tc>
      </w:tr>
      <w:tr w:rsidR="00C25AC0" w:rsidRPr="00F714FA" w:rsidTr="00610729">
        <w:trPr>
          <w:trHeight w:val="498"/>
        </w:trPr>
        <w:tc>
          <w:tcPr>
            <w:tcW w:w="1068" w:type="dxa"/>
            <w:vMerge/>
            <w:tcBorders>
              <w:right w:val="single" w:sz="4" w:space="0" w:color="auto"/>
            </w:tcBorders>
            <w:vAlign w:val="center"/>
          </w:tcPr>
          <w:p w:rsidR="00431CB0" w:rsidRPr="00F714FA" w:rsidRDefault="00431CB0" w:rsidP="00B67227">
            <w:pPr>
              <w:pStyle w:val="NoSpacing"/>
              <w:rPr>
                <w:sz w:val="24"/>
                <w:szCs w:val="24"/>
              </w:rPr>
            </w:pPr>
          </w:p>
        </w:tc>
        <w:tc>
          <w:tcPr>
            <w:tcW w:w="753" w:type="dxa"/>
            <w:tcBorders>
              <w:left w:val="single" w:sz="4" w:space="0" w:color="auto"/>
            </w:tcBorders>
            <w:vAlign w:val="center"/>
          </w:tcPr>
          <w:p w:rsidR="00431CB0" w:rsidRPr="00F714FA" w:rsidRDefault="00431CB0" w:rsidP="00B67227">
            <w:pPr>
              <w:pStyle w:val="NoSpacing"/>
              <w:rPr>
                <w:sz w:val="24"/>
                <w:szCs w:val="24"/>
              </w:rPr>
            </w:pPr>
            <w:r w:rsidRPr="00F714FA">
              <w:rPr>
                <w:sz w:val="24"/>
                <w:szCs w:val="24"/>
              </w:rPr>
              <w:t>II.4</w:t>
            </w:r>
          </w:p>
        </w:tc>
        <w:tc>
          <w:tcPr>
            <w:tcW w:w="2777" w:type="dxa"/>
            <w:vAlign w:val="center"/>
          </w:tcPr>
          <w:p w:rsidR="00431CB0" w:rsidRPr="00F714FA" w:rsidRDefault="00431CB0" w:rsidP="00B67227">
            <w:pPr>
              <w:pStyle w:val="NoSpacing"/>
              <w:rPr>
                <w:sz w:val="24"/>
                <w:szCs w:val="24"/>
              </w:rPr>
            </w:pPr>
            <w:r w:rsidRPr="00F714FA">
              <w:rPr>
                <w:sz w:val="24"/>
                <w:szCs w:val="24"/>
              </w:rPr>
              <w:t>Индустријски комплекси / привређивање „чистих технологија“</w:t>
            </w:r>
          </w:p>
        </w:tc>
        <w:tc>
          <w:tcPr>
            <w:tcW w:w="2408" w:type="dxa"/>
            <w:vAlign w:val="center"/>
          </w:tcPr>
          <w:p w:rsidR="00431CB0" w:rsidRPr="00F714FA" w:rsidRDefault="00431CB0" w:rsidP="00B67227">
            <w:pPr>
              <w:pStyle w:val="NoSpacing"/>
              <w:rPr>
                <w:sz w:val="24"/>
                <w:szCs w:val="24"/>
              </w:rPr>
            </w:pPr>
            <w:r w:rsidRPr="00F714FA">
              <w:rPr>
                <w:sz w:val="24"/>
                <w:szCs w:val="24"/>
              </w:rPr>
              <w:t>Производно занатство</w:t>
            </w:r>
          </w:p>
          <w:p w:rsidR="00431CB0" w:rsidRPr="00F714FA" w:rsidRDefault="00431CB0" w:rsidP="00B67227">
            <w:pPr>
              <w:pStyle w:val="NoSpacing"/>
              <w:rPr>
                <w:sz w:val="24"/>
                <w:szCs w:val="24"/>
              </w:rPr>
            </w:pPr>
          </w:p>
        </w:tc>
        <w:tc>
          <w:tcPr>
            <w:tcW w:w="2777" w:type="dxa"/>
            <w:vAlign w:val="center"/>
          </w:tcPr>
          <w:p w:rsidR="00431CB0" w:rsidRPr="00F714FA" w:rsidRDefault="00431CB0" w:rsidP="00B67227">
            <w:pPr>
              <w:pStyle w:val="NoSpacing"/>
              <w:rPr>
                <w:sz w:val="24"/>
                <w:szCs w:val="24"/>
              </w:rPr>
            </w:pPr>
            <w:r w:rsidRPr="00F714FA">
              <w:rPr>
                <w:sz w:val="24"/>
                <w:szCs w:val="24"/>
              </w:rPr>
              <w:t>Услужне/комерцијалне делатности</w:t>
            </w:r>
          </w:p>
          <w:p w:rsidR="00431CB0" w:rsidRPr="00F714FA" w:rsidRDefault="00431CB0" w:rsidP="00B67227">
            <w:pPr>
              <w:pStyle w:val="NoSpacing"/>
              <w:rPr>
                <w:sz w:val="24"/>
                <w:szCs w:val="24"/>
              </w:rPr>
            </w:pPr>
            <w:r w:rsidRPr="00F714FA">
              <w:rPr>
                <w:sz w:val="24"/>
                <w:szCs w:val="24"/>
              </w:rPr>
              <w:t>Трговина на велико и мало</w:t>
            </w:r>
          </w:p>
          <w:p w:rsidR="00431CB0" w:rsidRDefault="00431CB0" w:rsidP="00B67227">
            <w:pPr>
              <w:pStyle w:val="NoSpacing"/>
              <w:rPr>
                <w:sz w:val="24"/>
                <w:szCs w:val="24"/>
                <w:lang w:val="sr-Cyrl-CS"/>
              </w:rPr>
            </w:pPr>
            <w:r w:rsidRPr="00F714FA">
              <w:rPr>
                <w:sz w:val="24"/>
                <w:szCs w:val="24"/>
              </w:rPr>
              <w:t>Зеленило и рекреација</w:t>
            </w:r>
          </w:p>
          <w:p w:rsidR="0072168D" w:rsidRPr="0072168D" w:rsidRDefault="0072168D" w:rsidP="00B67227">
            <w:pPr>
              <w:pStyle w:val="NoSpacing"/>
              <w:rPr>
                <w:sz w:val="24"/>
                <w:szCs w:val="24"/>
                <w:lang w:val="sr-Cyrl-CS"/>
              </w:rPr>
            </w:pPr>
            <w:r>
              <w:rPr>
                <w:sz w:val="24"/>
                <w:szCs w:val="24"/>
                <w:lang w:val="sr-Cyrl-CS"/>
              </w:rPr>
              <w:t>Јавне намене</w:t>
            </w:r>
          </w:p>
        </w:tc>
      </w:tr>
    </w:tbl>
    <w:p w:rsidR="0072168D" w:rsidRPr="0072168D" w:rsidRDefault="00D326D1" w:rsidP="008B56AE">
      <w:pPr>
        <w:spacing w:before="240"/>
        <w:rPr>
          <w:rFonts w:cs="Arial"/>
          <w:sz w:val="22"/>
          <w:lang w:val="sr-Cyrl-CS"/>
        </w:rPr>
      </w:pPr>
      <w:r w:rsidRPr="0072168D">
        <w:rPr>
          <w:rFonts w:cs="Arial"/>
          <w:bCs/>
          <w:sz w:val="22"/>
        </w:rPr>
        <w:t xml:space="preserve">Табела </w:t>
      </w:r>
      <w:r w:rsidR="00F714FA" w:rsidRPr="0072168D">
        <w:rPr>
          <w:rFonts w:cs="Arial"/>
          <w:bCs/>
          <w:sz w:val="22"/>
        </w:rPr>
        <w:t>8</w:t>
      </w:r>
      <w:r w:rsidRPr="0072168D">
        <w:rPr>
          <w:rFonts w:cs="Arial"/>
          <w:bCs/>
          <w:sz w:val="22"/>
        </w:rPr>
        <w:t xml:space="preserve">. </w:t>
      </w:r>
      <w:r w:rsidRPr="0072168D">
        <w:rPr>
          <w:rFonts w:cs="Arial"/>
          <w:sz w:val="22"/>
        </w:rPr>
        <w:t>Дистрибуција намене површина</w:t>
      </w:r>
    </w:p>
    <w:p w:rsidR="00610729" w:rsidRDefault="0072168D" w:rsidP="0072168D">
      <w:pPr>
        <w:spacing w:before="240"/>
        <w:rPr>
          <w:rFonts w:cs="Arial"/>
        </w:rPr>
      </w:pPr>
      <w:r>
        <w:rPr>
          <w:rFonts w:cs="Arial"/>
          <w:noProof/>
        </w:rPr>
        <w:lastRenderedPageBreak/>
        <w:drawing>
          <wp:inline distT="0" distB="0" distL="0" distR="0">
            <wp:extent cx="6074554" cy="4314825"/>
            <wp:effectExtent l="19050" t="0" r="2396" b="0"/>
            <wp:docPr id="12" name="Picture 4" descr="C:\Documents and Settings\Korisnik\Desktop\3.1.Distribucija namena povrsina 2004-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orisnik\Desktop\3.1.Distribucija namena povrsina 2004-Model.jpg"/>
                    <pic:cNvPicPr>
                      <a:picLocks noChangeAspect="1" noChangeArrowheads="1"/>
                    </pic:cNvPicPr>
                  </pic:nvPicPr>
                  <pic:blipFill>
                    <a:blip r:embed="rId12" cstate="print"/>
                    <a:srcRect/>
                    <a:stretch>
                      <a:fillRect/>
                    </a:stretch>
                  </pic:blipFill>
                  <pic:spPr bwMode="auto">
                    <a:xfrm>
                      <a:off x="0" y="0"/>
                      <a:ext cx="6075045" cy="4315174"/>
                    </a:xfrm>
                    <a:prstGeom prst="rect">
                      <a:avLst/>
                    </a:prstGeom>
                    <a:noFill/>
                    <a:ln w="9525">
                      <a:noFill/>
                      <a:miter lim="800000"/>
                      <a:headEnd/>
                      <a:tailEnd/>
                    </a:ln>
                  </pic:spPr>
                </pic:pic>
              </a:graphicData>
            </a:graphic>
          </wp:inline>
        </w:drawing>
      </w:r>
      <w:r w:rsidR="00037D3D">
        <w:rPr>
          <w:rFonts w:cs="Arial"/>
        </w:rPr>
        <w:t>Слика 3. Дистрибуција намене површина</w:t>
      </w:r>
    </w:p>
    <w:p w:rsidR="00610729" w:rsidRDefault="00610729" w:rsidP="00610729">
      <w:pPr>
        <w:spacing w:after="0" w:afterAutospacing="0"/>
      </w:pPr>
      <w:r>
        <w:t>Дистрибуција намена и биланс површина приказана је и табеларно за сваки блок на три нивоа у следећим табелама:</w:t>
      </w:r>
    </w:p>
    <w:p w:rsidR="00610729" w:rsidRDefault="00610729" w:rsidP="0072168D">
      <w:pPr>
        <w:spacing w:before="240"/>
        <w:rPr>
          <w:rFonts w:cs="Arial"/>
        </w:rPr>
      </w:pPr>
    </w:p>
    <w:p w:rsidR="00037D3D" w:rsidRPr="0072168D" w:rsidRDefault="00F714FA" w:rsidP="0072168D">
      <w:pPr>
        <w:spacing w:before="240"/>
        <w:rPr>
          <w:rFonts w:cs="Arial"/>
          <w:lang w:val="sr-Cyrl-CS"/>
        </w:rPr>
      </w:pPr>
      <w:r>
        <w:rPr>
          <w:rFonts w:cs="Arial"/>
        </w:rPr>
        <w:br w:type="page"/>
      </w:r>
    </w:p>
    <w:p w:rsidR="009512B2" w:rsidRPr="00F714FA" w:rsidRDefault="009512B2" w:rsidP="00B67227">
      <w:pPr>
        <w:spacing w:after="0" w:afterAutospacing="0"/>
        <w:rPr>
          <w:b/>
          <w:sz w:val="22"/>
        </w:rPr>
      </w:pPr>
      <w:r w:rsidRPr="00F714FA">
        <w:rPr>
          <w:b/>
          <w:sz w:val="22"/>
        </w:rPr>
        <w:lastRenderedPageBreak/>
        <w:t xml:space="preserve">Целина </w:t>
      </w:r>
      <w:r w:rsidRPr="00F714FA">
        <w:rPr>
          <w:rFonts w:cs="Arial"/>
          <w:b/>
          <w:sz w:val="22"/>
        </w:rPr>
        <w:t>I</w:t>
      </w:r>
    </w:p>
    <w:tbl>
      <w:tblPr>
        <w:tblStyle w:val="TableGrid"/>
        <w:tblW w:w="9560" w:type="dxa"/>
        <w:tblLayout w:type="fixed"/>
        <w:tblLook w:val="04A0" w:firstRow="1" w:lastRow="0" w:firstColumn="1" w:lastColumn="0" w:noHBand="0" w:noVBand="1"/>
      </w:tblPr>
      <w:tblGrid>
        <w:gridCol w:w="880"/>
        <w:gridCol w:w="1903"/>
        <w:gridCol w:w="2519"/>
        <w:gridCol w:w="2437"/>
        <w:gridCol w:w="1821"/>
      </w:tblGrid>
      <w:tr w:rsidR="00C1204D" w:rsidRPr="00F714FA" w:rsidTr="00F714FA">
        <w:trPr>
          <w:trHeight w:val="385"/>
        </w:trPr>
        <w:tc>
          <w:tcPr>
            <w:tcW w:w="880" w:type="dxa"/>
            <w:vMerge w:val="restart"/>
            <w:shd w:val="clear" w:color="auto" w:fill="B8CCE4" w:themeFill="accent1" w:themeFillTint="66"/>
            <w:vAlign w:val="center"/>
          </w:tcPr>
          <w:p w:rsidR="00C1204D" w:rsidRPr="00F714FA" w:rsidRDefault="00C1204D" w:rsidP="009512B2">
            <w:pPr>
              <w:rPr>
                <w:rFonts w:cs="Arial"/>
                <w:b/>
              </w:rPr>
            </w:pPr>
            <w:r w:rsidRPr="00F714FA">
              <w:rPr>
                <w:rFonts w:cs="Arial"/>
                <w:b/>
              </w:rPr>
              <w:t>Блок</w:t>
            </w:r>
          </w:p>
        </w:tc>
        <w:tc>
          <w:tcPr>
            <w:tcW w:w="6859" w:type="dxa"/>
            <w:gridSpan w:val="3"/>
            <w:tcBorders>
              <w:bottom w:val="single" w:sz="4" w:space="0" w:color="auto"/>
            </w:tcBorders>
            <w:shd w:val="clear" w:color="auto" w:fill="B8CCE4" w:themeFill="accent1" w:themeFillTint="66"/>
            <w:vAlign w:val="center"/>
          </w:tcPr>
          <w:p w:rsidR="00C1204D" w:rsidRPr="00F714FA" w:rsidRDefault="00C1204D" w:rsidP="00C1204D">
            <w:pPr>
              <w:jc w:val="center"/>
              <w:rPr>
                <w:b/>
                <w:bCs/>
              </w:rPr>
            </w:pPr>
            <w:r w:rsidRPr="00F714FA">
              <w:rPr>
                <w:b/>
                <w:bCs/>
              </w:rPr>
              <w:t>НАМЕНЕ</w:t>
            </w:r>
          </w:p>
        </w:tc>
        <w:tc>
          <w:tcPr>
            <w:tcW w:w="1821" w:type="dxa"/>
            <w:vMerge w:val="restart"/>
            <w:shd w:val="clear" w:color="auto" w:fill="B8CCE4" w:themeFill="accent1" w:themeFillTint="66"/>
            <w:vAlign w:val="center"/>
          </w:tcPr>
          <w:p w:rsidR="00C1204D" w:rsidRPr="00F714FA" w:rsidRDefault="00306BA7" w:rsidP="00F714FA">
            <w:pPr>
              <w:pStyle w:val="NoSpacing"/>
              <w:jc w:val="center"/>
              <w:rPr>
                <w:b/>
                <w:sz w:val="22"/>
              </w:rPr>
            </w:pPr>
            <w:r w:rsidRPr="00F714FA">
              <w:rPr>
                <w:b/>
                <w:sz w:val="22"/>
              </w:rPr>
              <w:t>П</w:t>
            </w:r>
            <w:r w:rsidR="00C1204D" w:rsidRPr="00F714FA">
              <w:rPr>
                <w:b/>
                <w:sz w:val="22"/>
              </w:rPr>
              <w:t>овршина</w:t>
            </w:r>
          </w:p>
          <w:p w:rsidR="00306BA7" w:rsidRPr="00F714FA" w:rsidRDefault="00306BA7" w:rsidP="00F714FA">
            <w:pPr>
              <w:pStyle w:val="NoSpacing"/>
              <w:jc w:val="center"/>
              <w:rPr>
                <w:sz w:val="22"/>
              </w:rPr>
            </w:pPr>
            <w:r w:rsidRPr="00F714FA">
              <w:rPr>
                <w:b/>
                <w:sz w:val="22"/>
              </w:rPr>
              <w:t>m</w:t>
            </w:r>
            <w:r w:rsidRPr="00F714FA">
              <w:rPr>
                <w:rFonts w:cs="Arial"/>
                <w:sz w:val="22"/>
              </w:rPr>
              <w:t>²</w:t>
            </w:r>
          </w:p>
        </w:tc>
      </w:tr>
      <w:tr w:rsidR="00C1204D" w:rsidTr="00F714FA">
        <w:trPr>
          <w:trHeight w:val="416"/>
        </w:trPr>
        <w:tc>
          <w:tcPr>
            <w:tcW w:w="880" w:type="dxa"/>
            <w:vMerge/>
            <w:vAlign w:val="center"/>
          </w:tcPr>
          <w:p w:rsidR="00C1204D" w:rsidRPr="00C25AC0" w:rsidRDefault="00C1204D" w:rsidP="009512B2">
            <w:pPr>
              <w:rPr>
                <w:rFonts w:cs="Arial"/>
                <w:b/>
              </w:rPr>
            </w:pPr>
          </w:p>
        </w:tc>
        <w:tc>
          <w:tcPr>
            <w:tcW w:w="1903" w:type="dxa"/>
            <w:tcBorders>
              <w:top w:val="single" w:sz="4" w:space="0" w:color="auto"/>
            </w:tcBorders>
            <w:shd w:val="clear" w:color="auto" w:fill="B8CCE4" w:themeFill="accent1" w:themeFillTint="66"/>
            <w:vAlign w:val="center"/>
          </w:tcPr>
          <w:p w:rsidR="00C1204D" w:rsidRPr="00F714FA" w:rsidRDefault="00C1204D" w:rsidP="00C1204D">
            <w:pPr>
              <w:jc w:val="center"/>
              <w:rPr>
                <w:b/>
              </w:rPr>
            </w:pPr>
            <w:r w:rsidRPr="00F714FA">
              <w:rPr>
                <w:b/>
              </w:rPr>
              <w:t>претежна</w:t>
            </w:r>
          </w:p>
        </w:tc>
        <w:tc>
          <w:tcPr>
            <w:tcW w:w="2519" w:type="dxa"/>
            <w:tcBorders>
              <w:top w:val="single" w:sz="4" w:space="0" w:color="auto"/>
            </w:tcBorders>
            <w:shd w:val="clear" w:color="auto" w:fill="B8CCE4" w:themeFill="accent1" w:themeFillTint="66"/>
            <w:vAlign w:val="center"/>
          </w:tcPr>
          <w:p w:rsidR="00C1204D" w:rsidRPr="00F714FA" w:rsidRDefault="00C1204D" w:rsidP="00C1204D">
            <w:pPr>
              <w:jc w:val="center"/>
              <w:rPr>
                <w:b/>
              </w:rPr>
            </w:pPr>
            <w:r w:rsidRPr="00F714FA">
              <w:rPr>
                <w:b/>
              </w:rPr>
              <w:t>пратећа</w:t>
            </w:r>
          </w:p>
        </w:tc>
        <w:tc>
          <w:tcPr>
            <w:tcW w:w="2436" w:type="dxa"/>
            <w:tcBorders>
              <w:top w:val="single" w:sz="4" w:space="0" w:color="auto"/>
            </w:tcBorders>
            <w:shd w:val="clear" w:color="auto" w:fill="B8CCE4" w:themeFill="accent1" w:themeFillTint="66"/>
            <w:vAlign w:val="center"/>
          </w:tcPr>
          <w:p w:rsidR="00C1204D" w:rsidRPr="00F714FA" w:rsidRDefault="00C1204D" w:rsidP="00C1204D">
            <w:pPr>
              <w:jc w:val="center"/>
              <w:rPr>
                <w:b/>
              </w:rPr>
            </w:pPr>
            <w:r w:rsidRPr="00F714FA">
              <w:rPr>
                <w:b/>
              </w:rPr>
              <w:t>допунска</w:t>
            </w:r>
          </w:p>
        </w:tc>
        <w:tc>
          <w:tcPr>
            <w:tcW w:w="1821" w:type="dxa"/>
            <w:vMerge/>
          </w:tcPr>
          <w:p w:rsidR="00C1204D" w:rsidRPr="009512B2" w:rsidRDefault="00C1204D" w:rsidP="00C1204D">
            <w:pPr>
              <w:jc w:val="center"/>
            </w:pPr>
          </w:p>
        </w:tc>
      </w:tr>
      <w:tr w:rsidR="00C1204D" w:rsidTr="00F714FA">
        <w:trPr>
          <w:trHeight w:val="1360"/>
        </w:trPr>
        <w:tc>
          <w:tcPr>
            <w:tcW w:w="880" w:type="dxa"/>
            <w:vAlign w:val="center"/>
          </w:tcPr>
          <w:p w:rsidR="00C1204D" w:rsidRPr="009512B2" w:rsidRDefault="00C1204D" w:rsidP="00306BA7">
            <w:pPr>
              <w:jc w:val="center"/>
              <w:rPr>
                <w:bCs/>
              </w:rPr>
            </w:pPr>
            <w:r w:rsidRPr="00C25AC0">
              <w:rPr>
                <w:rFonts w:cs="Arial"/>
              </w:rPr>
              <w:t>I</w:t>
            </w:r>
            <w:r w:rsidR="00306BA7">
              <w:rPr>
                <w:rFonts w:cs="Arial"/>
              </w:rPr>
              <w:t>.</w:t>
            </w:r>
            <w:r>
              <w:rPr>
                <w:bCs/>
              </w:rPr>
              <w:t>Б1</w:t>
            </w:r>
          </w:p>
        </w:tc>
        <w:tc>
          <w:tcPr>
            <w:tcW w:w="1903" w:type="dxa"/>
            <w:vAlign w:val="center"/>
          </w:tcPr>
          <w:p w:rsidR="00C1204D" w:rsidRPr="00306BA7" w:rsidRDefault="00C1204D" w:rsidP="00C1204D">
            <w:pPr>
              <w:rPr>
                <w:rFonts w:cs="Arial"/>
                <w:sz w:val="20"/>
                <w:szCs w:val="20"/>
              </w:rPr>
            </w:pPr>
            <w:r w:rsidRPr="00306BA7">
              <w:rPr>
                <w:rFonts w:cs="Arial"/>
                <w:sz w:val="20"/>
                <w:szCs w:val="20"/>
              </w:rPr>
              <w:t>Услужне/ комерцијалне делатности</w:t>
            </w:r>
          </w:p>
        </w:tc>
        <w:tc>
          <w:tcPr>
            <w:tcW w:w="2519" w:type="dxa"/>
            <w:vAlign w:val="center"/>
          </w:tcPr>
          <w:p w:rsidR="00C1204D" w:rsidRPr="00306BA7" w:rsidRDefault="00C1204D" w:rsidP="00C1204D">
            <w:pPr>
              <w:rPr>
                <w:rFonts w:cs="Arial"/>
                <w:sz w:val="20"/>
                <w:szCs w:val="20"/>
              </w:rPr>
            </w:pPr>
            <w:r w:rsidRPr="00306BA7">
              <w:rPr>
                <w:rFonts w:cs="Arial"/>
                <w:sz w:val="20"/>
                <w:szCs w:val="20"/>
              </w:rPr>
              <w:t>Индустријски комплекси / привређивање „чистих технологија“</w:t>
            </w:r>
          </w:p>
        </w:tc>
        <w:tc>
          <w:tcPr>
            <w:tcW w:w="2436" w:type="dxa"/>
            <w:vAlign w:val="center"/>
          </w:tcPr>
          <w:p w:rsidR="00C1204D" w:rsidRPr="00306BA7" w:rsidRDefault="00C1204D" w:rsidP="00306BA7">
            <w:pPr>
              <w:pStyle w:val="NoSpacing"/>
              <w:rPr>
                <w:szCs w:val="20"/>
              </w:rPr>
            </w:pPr>
            <w:r w:rsidRPr="00306BA7">
              <w:rPr>
                <w:szCs w:val="20"/>
              </w:rPr>
              <w:t>Производно занатство</w:t>
            </w:r>
          </w:p>
          <w:p w:rsidR="00C1204D" w:rsidRPr="00306BA7" w:rsidRDefault="00C1204D" w:rsidP="00306BA7">
            <w:pPr>
              <w:pStyle w:val="NoSpacing"/>
              <w:rPr>
                <w:szCs w:val="20"/>
              </w:rPr>
            </w:pPr>
            <w:r w:rsidRPr="00306BA7">
              <w:rPr>
                <w:szCs w:val="20"/>
              </w:rPr>
              <w:t>Трговина на велико и мало</w:t>
            </w:r>
          </w:p>
          <w:p w:rsidR="00C1204D" w:rsidRDefault="00C1204D" w:rsidP="00306BA7">
            <w:pPr>
              <w:pStyle w:val="NoSpacing"/>
              <w:rPr>
                <w:szCs w:val="20"/>
                <w:lang w:val="sr-Cyrl-CS"/>
              </w:rPr>
            </w:pPr>
            <w:r w:rsidRPr="00306BA7">
              <w:rPr>
                <w:szCs w:val="20"/>
              </w:rPr>
              <w:t>Зеленило и рекреација</w:t>
            </w:r>
          </w:p>
          <w:p w:rsidR="0072168D" w:rsidRPr="0072168D" w:rsidRDefault="0072168D" w:rsidP="00306BA7">
            <w:pPr>
              <w:pStyle w:val="NoSpacing"/>
              <w:rPr>
                <w:szCs w:val="20"/>
                <w:lang w:val="sr-Cyrl-CS"/>
              </w:rPr>
            </w:pPr>
            <w:r>
              <w:rPr>
                <w:szCs w:val="20"/>
                <w:lang w:val="sr-Cyrl-CS"/>
              </w:rPr>
              <w:t>Јавне намене</w:t>
            </w:r>
          </w:p>
        </w:tc>
        <w:tc>
          <w:tcPr>
            <w:tcW w:w="1821" w:type="dxa"/>
            <w:vAlign w:val="center"/>
          </w:tcPr>
          <w:p w:rsidR="00C1204D" w:rsidRPr="00306BA7" w:rsidRDefault="00306BA7" w:rsidP="00C1204D">
            <w:pPr>
              <w:jc w:val="center"/>
              <w:rPr>
                <w:rFonts w:cs="Arial"/>
                <w:sz w:val="20"/>
                <w:szCs w:val="20"/>
              </w:rPr>
            </w:pPr>
            <w:r w:rsidRPr="00306BA7">
              <w:rPr>
                <w:rFonts w:cs="Arial"/>
                <w:sz w:val="20"/>
                <w:szCs w:val="20"/>
              </w:rPr>
              <w:t>28</w:t>
            </w:r>
            <w:r w:rsidR="00B67227">
              <w:rPr>
                <w:rFonts w:cs="Arial"/>
                <w:sz w:val="20"/>
                <w:szCs w:val="20"/>
              </w:rPr>
              <w:t>.</w:t>
            </w:r>
            <w:r w:rsidRPr="00306BA7">
              <w:rPr>
                <w:rFonts w:cs="Arial"/>
                <w:sz w:val="20"/>
                <w:szCs w:val="20"/>
              </w:rPr>
              <w:t>387,85</w:t>
            </w:r>
          </w:p>
        </w:tc>
      </w:tr>
      <w:tr w:rsidR="00C1204D" w:rsidTr="00F714FA">
        <w:trPr>
          <w:trHeight w:val="941"/>
        </w:trPr>
        <w:tc>
          <w:tcPr>
            <w:tcW w:w="880" w:type="dxa"/>
            <w:vAlign w:val="center"/>
          </w:tcPr>
          <w:p w:rsidR="00C1204D" w:rsidRPr="009512B2" w:rsidRDefault="00C1204D" w:rsidP="00306BA7">
            <w:pPr>
              <w:jc w:val="center"/>
              <w:rPr>
                <w:bCs/>
              </w:rPr>
            </w:pPr>
            <w:r w:rsidRPr="00C25AC0">
              <w:rPr>
                <w:rFonts w:cs="Arial"/>
              </w:rPr>
              <w:t>I</w:t>
            </w:r>
            <w:r w:rsidR="00306BA7">
              <w:rPr>
                <w:rFonts w:cs="Arial"/>
              </w:rPr>
              <w:t>.</w:t>
            </w:r>
            <w:r>
              <w:rPr>
                <w:bCs/>
              </w:rPr>
              <w:t>Б2</w:t>
            </w:r>
          </w:p>
        </w:tc>
        <w:tc>
          <w:tcPr>
            <w:tcW w:w="1903" w:type="dxa"/>
            <w:vAlign w:val="center"/>
          </w:tcPr>
          <w:p w:rsidR="00C1204D" w:rsidRPr="00306BA7" w:rsidRDefault="00C1204D" w:rsidP="00C1204D">
            <w:pPr>
              <w:rPr>
                <w:rFonts w:cs="Arial"/>
                <w:sz w:val="20"/>
                <w:szCs w:val="20"/>
              </w:rPr>
            </w:pPr>
            <w:r w:rsidRPr="00306BA7">
              <w:rPr>
                <w:rFonts w:cs="Arial"/>
                <w:sz w:val="20"/>
                <w:szCs w:val="20"/>
              </w:rPr>
              <w:t>Услужне/</w:t>
            </w:r>
            <w:r w:rsidR="00306BA7">
              <w:rPr>
                <w:rFonts w:cs="Arial"/>
                <w:sz w:val="20"/>
                <w:szCs w:val="20"/>
              </w:rPr>
              <w:t xml:space="preserve"> </w:t>
            </w:r>
            <w:r w:rsidRPr="00306BA7">
              <w:rPr>
                <w:rFonts w:cs="Arial"/>
                <w:sz w:val="20"/>
                <w:szCs w:val="20"/>
              </w:rPr>
              <w:t>комерцијалне делатности</w:t>
            </w:r>
          </w:p>
        </w:tc>
        <w:tc>
          <w:tcPr>
            <w:tcW w:w="2519" w:type="dxa"/>
            <w:vAlign w:val="center"/>
          </w:tcPr>
          <w:p w:rsidR="00C1204D" w:rsidRPr="00306BA7" w:rsidRDefault="00C1204D" w:rsidP="00C1204D">
            <w:pPr>
              <w:rPr>
                <w:rFonts w:cs="Arial"/>
                <w:sz w:val="20"/>
                <w:szCs w:val="20"/>
              </w:rPr>
            </w:pPr>
            <w:r w:rsidRPr="00306BA7">
              <w:rPr>
                <w:rFonts w:cs="Arial"/>
                <w:sz w:val="20"/>
                <w:szCs w:val="20"/>
              </w:rPr>
              <w:t>Индустријски комплекси / привређивање „чистих технологија“</w:t>
            </w:r>
          </w:p>
        </w:tc>
        <w:tc>
          <w:tcPr>
            <w:tcW w:w="2436" w:type="dxa"/>
            <w:vAlign w:val="center"/>
          </w:tcPr>
          <w:p w:rsidR="00C1204D" w:rsidRPr="00306BA7" w:rsidRDefault="00C1204D" w:rsidP="00306BA7">
            <w:pPr>
              <w:pStyle w:val="NoSpacing"/>
              <w:rPr>
                <w:szCs w:val="20"/>
              </w:rPr>
            </w:pPr>
            <w:r w:rsidRPr="00306BA7">
              <w:rPr>
                <w:szCs w:val="20"/>
              </w:rPr>
              <w:t>Производно занатство</w:t>
            </w:r>
          </w:p>
          <w:p w:rsidR="00C1204D" w:rsidRPr="00306BA7" w:rsidRDefault="00C1204D" w:rsidP="00306BA7">
            <w:pPr>
              <w:pStyle w:val="NoSpacing"/>
              <w:rPr>
                <w:szCs w:val="20"/>
              </w:rPr>
            </w:pPr>
            <w:r w:rsidRPr="00306BA7">
              <w:rPr>
                <w:szCs w:val="20"/>
              </w:rPr>
              <w:t>Трговина на велико и мало</w:t>
            </w:r>
          </w:p>
          <w:p w:rsidR="00C1204D" w:rsidRDefault="00C1204D" w:rsidP="00306BA7">
            <w:pPr>
              <w:pStyle w:val="NoSpacing"/>
              <w:rPr>
                <w:szCs w:val="20"/>
                <w:lang w:val="sr-Cyrl-CS"/>
              </w:rPr>
            </w:pPr>
            <w:r w:rsidRPr="00306BA7">
              <w:rPr>
                <w:szCs w:val="20"/>
              </w:rPr>
              <w:t>Зеленило и рекреација</w:t>
            </w:r>
          </w:p>
          <w:p w:rsidR="0072168D" w:rsidRPr="0072168D" w:rsidRDefault="0072168D" w:rsidP="00306BA7">
            <w:pPr>
              <w:pStyle w:val="NoSpacing"/>
              <w:rPr>
                <w:szCs w:val="20"/>
                <w:lang w:val="sr-Cyrl-CS"/>
              </w:rPr>
            </w:pPr>
            <w:r>
              <w:rPr>
                <w:szCs w:val="20"/>
                <w:lang w:val="sr-Cyrl-CS"/>
              </w:rPr>
              <w:t>Јавне намене</w:t>
            </w:r>
          </w:p>
        </w:tc>
        <w:tc>
          <w:tcPr>
            <w:tcW w:w="1821" w:type="dxa"/>
            <w:vAlign w:val="center"/>
          </w:tcPr>
          <w:p w:rsidR="00C1204D" w:rsidRPr="00306BA7" w:rsidRDefault="00306BA7" w:rsidP="00C1204D">
            <w:pPr>
              <w:jc w:val="center"/>
              <w:rPr>
                <w:rFonts w:cs="Arial"/>
                <w:sz w:val="20"/>
                <w:szCs w:val="20"/>
              </w:rPr>
            </w:pPr>
            <w:r w:rsidRPr="00306BA7">
              <w:rPr>
                <w:rFonts w:cs="Arial"/>
                <w:sz w:val="20"/>
                <w:szCs w:val="20"/>
              </w:rPr>
              <w:t>3</w:t>
            </w:r>
            <w:r w:rsidR="00B67227">
              <w:rPr>
                <w:rFonts w:cs="Arial"/>
                <w:sz w:val="20"/>
                <w:szCs w:val="20"/>
              </w:rPr>
              <w:t>.</w:t>
            </w:r>
            <w:r w:rsidRPr="00306BA7">
              <w:rPr>
                <w:rFonts w:cs="Arial"/>
                <w:sz w:val="20"/>
                <w:szCs w:val="20"/>
              </w:rPr>
              <w:t>374,88</w:t>
            </w:r>
          </w:p>
        </w:tc>
      </w:tr>
      <w:tr w:rsidR="00C1204D" w:rsidTr="00F714FA">
        <w:trPr>
          <w:trHeight w:val="941"/>
        </w:trPr>
        <w:tc>
          <w:tcPr>
            <w:tcW w:w="880" w:type="dxa"/>
            <w:vAlign w:val="center"/>
          </w:tcPr>
          <w:p w:rsidR="00C1204D" w:rsidRPr="009512B2" w:rsidRDefault="00C1204D" w:rsidP="00C1204D">
            <w:pPr>
              <w:jc w:val="center"/>
              <w:rPr>
                <w:bCs/>
              </w:rPr>
            </w:pPr>
            <w:r w:rsidRPr="00C25AC0">
              <w:rPr>
                <w:rFonts w:cs="Arial"/>
              </w:rPr>
              <w:t>I</w:t>
            </w:r>
            <w:r w:rsidR="00306BA7">
              <w:rPr>
                <w:bCs/>
              </w:rPr>
              <w:t>.</w:t>
            </w:r>
            <w:r>
              <w:rPr>
                <w:bCs/>
              </w:rPr>
              <w:t>Б3</w:t>
            </w:r>
          </w:p>
        </w:tc>
        <w:tc>
          <w:tcPr>
            <w:tcW w:w="1903" w:type="dxa"/>
            <w:vAlign w:val="center"/>
          </w:tcPr>
          <w:p w:rsidR="00C1204D" w:rsidRPr="00306BA7" w:rsidRDefault="00C1204D" w:rsidP="00C1204D">
            <w:pPr>
              <w:rPr>
                <w:rFonts w:cs="Arial"/>
                <w:sz w:val="20"/>
                <w:szCs w:val="20"/>
              </w:rPr>
            </w:pPr>
            <w:r w:rsidRPr="00306BA7">
              <w:rPr>
                <w:rFonts w:cs="Arial"/>
                <w:sz w:val="20"/>
                <w:szCs w:val="20"/>
              </w:rPr>
              <w:t>Услужне/</w:t>
            </w:r>
            <w:r w:rsidR="00306BA7">
              <w:rPr>
                <w:rFonts w:cs="Arial"/>
                <w:sz w:val="20"/>
                <w:szCs w:val="20"/>
              </w:rPr>
              <w:t xml:space="preserve"> </w:t>
            </w:r>
            <w:r w:rsidRPr="00306BA7">
              <w:rPr>
                <w:rFonts w:cs="Arial"/>
                <w:sz w:val="20"/>
                <w:szCs w:val="20"/>
              </w:rPr>
              <w:t>комерцијалне делатности</w:t>
            </w:r>
          </w:p>
        </w:tc>
        <w:tc>
          <w:tcPr>
            <w:tcW w:w="2519" w:type="dxa"/>
            <w:vAlign w:val="center"/>
          </w:tcPr>
          <w:p w:rsidR="00C1204D" w:rsidRPr="00306BA7" w:rsidRDefault="00C1204D" w:rsidP="00C1204D">
            <w:pPr>
              <w:rPr>
                <w:rFonts w:cs="Arial"/>
                <w:sz w:val="20"/>
                <w:szCs w:val="20"/>
              </w:rPr>
            </w:pPr>
            <w:r w:rsidRPr="00306BA7">
              <w:rPr>
                <w:rFonts w:cs="Arial"/>
                <w:sz w:val="20"/>
                <w:szCs w:val="20"/>
              </w:rPr>
              <w:t>Индустријски комплекси / привређивање „чистих технологија“</w:t>
            </w:r>
          </w:p>
        </w:tc>
        <w:tc>
          <w:tcPr>
            <w:tcW w:w="2436" w:type="dxa"/>
            <w:vAlign w:val="center"/>
          </w:tcPr>
          <w:p w:rsidR="00C1204D" w:rsidRPr="00306BA7" w:rsidRDefault="00C1204D" w:rsidP="00306BA7">
            <w:pPr>
              <w:pStyle w:val="NoSpacing"/>
              <w:rPr>
                <w:szCs w:val="20"/>
              </w:rPr>
            </w:pPr>
            <w:r w:rsidRPr="00306BA7">
              <w:rPr>
                <w:szCs w:val="20"/>
              </w:rPr>
              <w:t>Производно занатство</w:t>
            </w:r>
          </w:p>
          <w:p w:rsidR="00C1204D" w:rsidRPr="00306BA7" w:rsidRDefault="00C1204D" w:rsidP="00306BA7">
            <w:pPr>
              <w:pStyle w:val="NoSpacing"/>
              <w:rPr>
                <w:szCs w:val="20"/>
              </w:rPr>
            </w:pPr>
            <w:r w:rsidRPr="00306BA7">
              <w:rPr>
                <w:szCs w:val="20"/>
              </w:rPr>
              <w:t>Трговина на велико и мало</w:t>
            </w:r>
          </w:p>
          <w:p w:rsidR="00C1204D" w:rsidRDefault="00C1204D" w:rsidP="00306BA7">
            <w:pPr>
              <w:pStyle w:val="NoSpacing"/>
              <w:rPr>
                <w:szCs w:val="20"/>
                <w:lang w:val="sr-Cyrl-CS"/>
              </w:rPr>
            </w:pPr>
            <w:r w:rsidRPr="00306BA7">
              <w:rPr>
                <w:szCs w:val="20"/>
              </w:rPr>
              <w:t>Зеленило и рекреација</w:t>
            </w:r>
          </w:p>
          <w:p w:rsidR="0072168D" w:rsidRPr="0072168D" w:rsidRDefault="0072168D" w:rsidP="00306BA7">
            <w:pPr>
              <w:pStyle w:val="NoSpacing"/>
              <w:rPr>
                <w:szCs w:val="20"/>
                <w:lang w:val="sr-Cyrl-CS"/>
              </w:rPr>
            </w:pPr>
            <w:r>
              <w:rPr>
                <w:szCs w:val="20"/>
                <w:lang w:val="sr-Cyrl-CS"/>
              </w:rPr>
              <w:t>Јавне намене</w:t>
            </w:r>
          </w:p>
        </w:tc>
        <w:tc>
          <w:tcPr>
            <w:tcW w:w="1821" w:type="dxa"/>
            <w:vAlign w:val="center"/>
          </w:tcPr>
          <w:p w:rsidR="00C1204D" w:rsidRPr="00306BA7" w:rsidRDefault="00306BA7" w:rsidP="00C1204D">
            <w:pPr>
              <w:jc w:val="center"/>
              <w:rPr>
                <w:rFonts w:cs="Arial"/>
                <w:sz w:val="20"/>
                <w:szCs w:val="20"/>
              </w:rPr>
            </w:pPr>
            <w:r w:rsidRPr="00306BA7">
              <w:rPr>
                <w:rFonts w:cs="Arial"/>
                <w:sz w:val="20"/>
                <w:szCs w:val="20"/>
              </w:rPr>
              <w:t>62</w:t>
            </w:r>
            <w:r w:rsidR="00B67227">
              <w:rPr>
                <w:rFonts w:cs="Arial"/>
                <w:sz w:val="20"/>
                <w:szCs w:val="20"/>
              </w:rPr>
              <w:t>.</w:t>
            </w:r>
            <w:r w:rsidRPr="00306BA7">
              <w:rPr>
                <w:rFonts w:cs="Arial"/>
                <w:sz w:val="20"/>
                <w:szCs w:val="20"/>
              </w:rPr>
              <w:t>556,57</w:t>
            </w:r>
          </w:p>
        </w:tc>
      </w:tr>
      <w:tr w:rsidR="00C1204D" w:rsidTr="00F714FA">
        <w:trPr>
          <w:trHeight w:val="1081"/>
        </w:trPr>
        <w:tc>
          <w:tcPr>
            <w:tcW w:w="880" w:type="dxa"/>
            <w:vAlign w:val="center"/>
          </w:tcPr>
          <w:p w:rsidR="00C1204D" w:rsidRDefault="00C1204D" w:rsidP="00C1204D">
            <w:pPr>
              <w:jc w:val="center"/>
              <w:rPr>
                <w:bCs/>
              </w:rPr>
            </w:pPr>
            <w:r w:rsidRPr="00C25AC0">
              <w:rPr>
                <w:rFonts w:cs="Arial"/>
              </w:rPr>
              <w:t>I</w:t>
            </w:r>
            <w:r w:rsidR="00306BA7">
              <w:rPr>
                <w:bCs/>
              </w:rPr>
              <w:t>.</w:t>
            </w:r>
            <w:r>
              <w:rPr>
                <w:bCs/>
              </w:rPr>
              <w:t>Б4</w:t>
            </w:r>
          </w:p>
        </w:tc>
        <w:tc>
          <w:tcPr>
            <w:tcW w:w="1903" w:type="dxa"/>
            <w:vAlign w:val="center"/>
          </w:tcPr>
          <w:p w:rsidR="00C1204D" w:rsidRPr="00306BA7" w:rsidRDefault="00C1204D" w:rsidP="00C1204D">
            <w:pPr>
              <w:rPr>
                <w:rFonts w:cs="Arial"/>
                <w:sz w:val="20"/>
                <w:szCs w:val="20"/>
              </w:rPr>
            </w:pPr>
            <w:r w:rsidRPr="00306BA7">
              <w:rPr>
                <w:rFonts w:cs="Arial"/>
                <w:sz w:val="20"/>
                <w:szCs w:val="20"/>
              </w:rPr>
              <w:t>Услужне/</w:t>
            </w:r>
            <w:r w:rsidR="00306BA7">
              <w:rPr>
                <w:rFonts w:cs="Arial"/>
                <w:sz w:val="20"/>
                <w:szCs w:val="20"/>
              </w:rPr>
              <w:t xml:space="preserve"> </w:t>
            </w:r>
            <w:r w:rsidRPr="00306BA7">
              <w:rPr>
                <w:rFonts w:cs="Arial"/>
                <w:sz w:val="20"/>
                <w:szCs w:val="20"/>
              </w:rPr>
              <w:t>комерцијалне делатности</w:t>
            </w:r>
          </w:p>
        </w:tc>
        <w:tc>
          <w:tcPr>
            <w:tcW w:w="2519" w:type="dxa"/>
            <w:vAlign w:val="center"/>
          </w:tcPr>
          <w:p w:rsidR="00C1204D" w:rsidRPr="00306BA7" w:rsidRDefault="00C1204D" w:rsidP="00C1204D">
            <w:pPr>
              <w:rPr>
                <w:rFonts w:cs="Arial"/>
                <w:sz w:val="20"/>
                <w:szCs w:val="20"/>
              </w:rPr>
            </w:pPr>
            <w:r w:rsidRPr="00306BA7">
              <w:rPr>
                <w:rFonts w:cs="Arial"/>
                <w:sz w:val="20"/>
                <w:szCs w:val="20"/>
              </w:rPr>
              <w:t>Индустријски комплекси / привређивање „чистих технологија“</w:t>
            </w:r>
          </w:p>
        </w:tc>
        <w:tc>
          <w:tcPr>
            <w:tcW w:w="2436" w:type="dxa"/>
            <w:vAlign w:val="center"/>
          </w:tcPr>
          <w:p w:rsidR="00C1204D" w:rsidRPr="00306BA7" w:rsidRDefault="00C1204D" w:rsidP="00306BA7">
            <w:pPr>
              <w:pStyle w:val="NoSpacing"/>
              <w:rPr>
                <w:szCs w:val="20"/>
              </w:rPr>
            </w:pPr>
            <w:r w:rsidRPr="00306BA7">
              <w:rPr>
                <w:szCs w:val="20"/>
              </w:rPr>
              <w:t>Производно занатство</w:t>
            </w:r>
          </w:p>
          <w:p w:rsidR="00C1204D" w:rsidRPr="00306BA7" w:rsidRDefault="00C1204D" w:rsidP="00306BA7">
            <w:pPr>
              <w:pStyle w:val="NoSpacing"/>
              <w:rPr>
                <w:szCs w:val="20"/>
              </w:rPr>
            </w:pPr>
            <w:r w:rsidRPr="00306BA7">
              <w:rPr>
                <w:szCs w:val="20"/>
              </w:rPr>
              <w:t>Трговина на велико и мало</w:t>
            </w:r>
          </w:p>
          <w:p w:rsidR="00C1204D" w:rsidRDefault="00C1204D" w:rsidP="00306BA7">
            <w:pPr>
              <w:pStyle w:val="NoSpacing"/>
              <w:rPr>
                <w:szCs w:val="20"/>
                <w:lang w:val="sr-Cyrl-CS"/>
              </w:rPr>
            </w:pPr>
            <w:r w:rsidRPr="00306BA7">
              <w:rPr>
                <w:szCs w:val="20"/>
              </w:rPr>
              <w:t>Зеленило и рекреација</w:t>
            </w:r>
          </w:p>
          <w:p w:rsidR="0072168D" w:rsidRPr="0072168D" w:rsidRDefault="0072168D" w:rsidP="00306BA7">
            <w:pPr>
              <w:pStyle w:val="NoSpacing"/>
              <w:rPr>
                <w:szCs w:val="20"/>
                <w:lang w:val="sr-Cyrl-CS"/>
              </w:rPr>
            </w:pPr>
            <w:r>
              <w:rPr>
                <w:szCs w:val="20"/>
                <w:lang w:val="sr-Cyrl-CS"/>
              </w:rPr>
              <w:t>Јавне намене</w:t>
            </w:r>
          </w:p>
        </w:tc>
        <w:tc>
          <w:tcPr>
            <w:tcW w:w="1821" w:type="dxa"/>
            <w:vAlign w:val="center"/>
          </w:tcPr>
          <w:p w:rsidR="00C1204D" w:rsidRPr="00306BA7" w:rsidRDefault="00306BA7" w:rsidP="00C1204D">
            <w:pPr>
              <w:jc w:val="center"/>
              <w:rPr>
                <w:rFonts w:cs="Arial"/>
                <w:sz w:val="20"/>
                <w:szCs w:val="20"/>
              </w:rPr>
            </w:pPr>
            <w:r w:rsidRPr="00306BA7">
              <w:rPr>
                <w:rFonts w:cs="Arial"/>
                <w:sz w:val="20"/>
                <w:szCs w:val="20"/>
              </w:rPr>
              <w:t>41</w:t>
            </w:r>
            <w:r w:rsidR="00B67227">
              <w:rPr>
                <w:rFonts w:cs="Arial"/>
                <w:sz w:val="20"/>
                <w:szCs w:val="20"/>
              </w:rPr>
              <w:t>.</w:t>
            </w:r>
            <w:r w:rsidRPr="00306BA7">
              <w:rPr>
                <w:rFonts w:cs="Arial"/>
                <w:sz w:val="20"/>
                <w:szCs w:val="20"/>
              </w:rPr>
              <w:t>443,14</w:t>
            </w:r>
          </w:p>
        </w:tc>
      </w:tr>
      <w:tr w:rsidR="00306BA7" w:rsidTr="00F714FA">
        <w:trPr>
          <w:trHeight w:val="117"/>
        </w:trPr>
        <w:tc>
          <w:tcPr>
            <w:tcW w:w="7739" w:type="dxa"/>
            <w:gridSpan w:val="4"/>
            <w:tcBorders>
              <w:right w:val="single" w:sz="4" w:space="0" w:color="auto"/>
            </w:tcBorders>
            <w:vAlign w:val="center"/>
          </w:tcPr>
          <w:p w:rsidR="00306BA7" w:rsidRPr="00306BA7" w:rsidRDefault="00306BA7" w:rsidP="00306BA7">
            <w:pPr>
              <w:jc w:val="left"/>
              <w:rPr>
                <w:rFonts w:cs="Arial"/>
                <w:sz w:val="20"/>
                <w:szCs w:val="20"/>
              </w:rPr>
            </w:pPr>
            <w:r>
              <w:rPr>
                <w:rFonts w:cs="Arial"/>
                <w:sz w:val="20"/>
                <w:szCs w:val="20"/>
              </w:rPr>
              <w:t>УКУПНО</w:t>
            </w:r>
          </w:p>
        </w:tc>
        <w:tc>
          <w:tcPr>
            <w:tcW w:w="1821" w:type="dxa"/>
            <w:tcBorders>
              <w:left w:val="single" w:sz="4" w:space="0" w:color="auto"/>
            </w:tcBorders>
            <w:vAlign w:val="center"/>
          </w:tcPr>
          <w:p w:rsidR="00306BA7" w:rsidRPr="00AE1E6B" w:rsidRDefault="00AE1E6B" w:rsidP="00C1204D">
            <w:pPr>
              <w:jc w:val="center"/>
              <w:rPr>
                <w:rFonts w:cs="Arial"/>
                <w:sz w:val="20"/>
                <w:szCs w:val="20"/>
              </w:rPr>
            </w:pPr>
            <w:r>
              <w:rPr>
                <w:rFonts w:cs="Arial"/>
                <w:sz w:val="20"/>
                <w:szCs w:val="20"/>
              </w:rPr>
              <w:t>135</w:t>
            </w:r>
            <w:r w:rsidR="00B67227">
              <w:rPr>
                <w:rFonts w:cs="Arial"/>
                <w:sz w:val="20"/>
                <w:szCs w:val="20"/>
              </w:rPr>
              <w:t>.</w:t>
            </w:r>
            <w:r>
              <w:rPr>
                <w:rFonts w:cs="Arial"/>
                <w:sz w:val="20"/>
                <w:szCs w:val="20"/>
              </w:rPr>
              <w:t>762,44</w:t>
            </w:r>
          </w:p>
        </w:tc>
      </w:tr>
    </w:tbl>
    <w:p w:rsidR="00F714FA" w:rsidRPr="00F714FA" w:rsidRDefault="00F714FA" w:rsidP="00F714FA">
      <w:pPr>
        <w:rPr>
          <w:rFonts w:cs="Arial"/>
        </w:rPr>
      </w:pPr>
      <w:r w:rsidRPr="00C25AC0">
        <w:rPr>
          <w:rFonts w:cs="Arial"/>
          <w:bCs/>
        </w:rPr>
        <w:t xml:space="preserve">Табела </w:t>
      </w:r>
      <w:r>
        <w:rPr>
          <w:rFonts w:cs="Arial"/>
          <w:bCs/>
        </w:rPr>
        <w:t>9</w:t>
      </w:r>
      <w:r w:rsidRPr="00C25AC0">
        <w:rPr>
          <w:rFonts w:cs="Arial"/>
          <w:bCs/>
        </w:rPr>
        <w:t xml:space="preserve">. </w:t>
      </w:r>
      <w:r w:rsidRPr="00C25AC0">
        <w:rPr>
          <w:rFonts w:cs="Arial"/>
        </w:rPr>
        <w:t>Дистрибуција намене површина</w:t>
      </w:r>
      <w:r>
        <w:rPr>
          <w:rFonts w:cs="Arial"/>
        </w:rPr>
        <w:t xml:space="preserve"> за целину </w:t>
      </w:r>
      <w:r w:rsidRPr="00C25AC0">
        <w:rPr>
          <w:rFonts w:cs="Arial"/>
        </w:rPr>
        <w:t>I</w:t>
      </w:r>
    </w:p>
    <w:p w:rsidR="00306BA7" w:rsidRPr="00F714FA" w:rsidRDefault="00306BA7" w:rsidP="00B67227">
      <w:pPr>
        <w:spacing w:after="0" w:afterAutospacing="0"/>
        <w:rPr>
          <w:b/>
          <w:sz w:val="22"/>
        </w:rPr>
      </w:pPr>
      <w:r w:rsidRPr="00F714FA">
        <w:rPr>
          <w:b/>
          <w:sz w:val="22"/>
        </w:rPr>
        <w:t xml:space="preserve">Целина </w:t>
      </w:r>
      <w:r w:rsidRPr="00F714FA">
        <w:rPr>
          <w:rFonts w:cs="Arial"/>
          <w:b/>
          <w:sz w:val="22"/>
        </w:rPr>
        <w:t>II</w:t>
      </w:r>
    </w:p>
    <w:tbl>
      <w:tblPr>
        <w:tblStyle w:val="TableGrid"/>
        <w:tblW w:w="9635" w:type="dxa"/>
        <w:tblLayout w:type="fixed"/>
        <w:tblLook w:val="04A0" w:firstRow="1" w:lastRow="0" w:firstColumn="1" w:lastColumn="0" w:noHBand="0" w:noVBand="1"/>
      </w:tblPr>
      <w:tblGrid>
        <w:gridCol w:w="887"/>
        <w:gridCol w:w="2190"/>
        <w:gridCol w:w="2085"/>
        <w:gridCol w:w="2905"/>
        <w:gridCol w:w="1568"/>
      </w:tblGrid>
      <w:tr w:rsidR="00306BA7" w:rsidRPr="00F714FA" w:rsidTr="00610729">
        <w:trPr>
          <w:trHeight w:val="419"/>
        </w:trPr>
        <w:tc>
          <w:tcPr>
            <w:tcW w:w="887" w:type="dxa"/>
            <w:vMerge w:val="restart"/>
            <w:shd w:val="clear" w:color="auto" w:fill="B8CCE4" w:themeFill="accent1" w:themeFillTint="66"/>
            <w:vAlign w:val="center"/>
          </w:tcPr>
          <w:p w:rsidR="00306BA7" w:rsidRPr="00F714FA" w:rsidRDefault="00306BA7" w:rsidP="00AE1E6B">
            <w:pPr>
              <w:rPr>
                <w:rFonts w:cs="Arial"/>
                <w:b/>
              </w:rPr>
            </w:pPr>
            <w:r w:rsidRPr="00F714FA">
              <w:rPr>
                <w:rFonts w:cs="Arial"/>
                <w:b/>
              </w:rPr>
              <w:t>Блок</w:t>
            </w:r>
          </w:p>
        </w:tc>
        <w:tc>
          <w:tcPr>
            <w:tcW w:w="7180" w:type="dxa"/>
            <w:gridSpan w:val="3"/>
            <w:tcBorders>
              <w:bottom w:val="single" w:sz="4" w:space="0" w:color="auto"/>
            </w:tcBorders>
            <w:shd w:val="clear" w:color="auto" w:fill="B8CCE4" w:themeFill="accent1" w:themeFillTint="66"/>
            <w:vAlign w:val="center"/>
          </w:tcPr>
          <w:p w:rsidR="00306BA7" w:rsidRPr="00F714FA" w:rsidRDefault="00306BA7" w:rsidP="00AE1E6B">
            <w:pPr>
              <w:jc w:val="center"/>
              <w:rPr>
                <w:b/>
                <w:bCs/>
              </w:rPr>
            </w:pPr>
            <w:r w:rsidRPr="00F714FA">
              <w:rPr>
                <w:b/>
                <w:bCs/>
              </w:rPr>
              <w:t>НАМЕНЕ</w:t>
            </w:r>
          </w:p>
        </w:tc>
        <w:tc>
          <w:tcPr>
            <w:tcW w:w="1568" w:type="dxa"/>
            <w:vMerge w:val="restart"/>
            <w:shd w:val="clear" w:color="auto" w:fill="B8CCE4" w:themeFill="accent1" w:themeFillTint="66"/>
            <w:vAlign w:val="center"/>
          </w:tcPr>
          <w:p w:rsidR="00306BA7" w:rsidRPr="00F714FA" w:rsidRDefault="00306BA7" w:rsidP="00F714FA">
            <w:pPr>
              <w:pStyle w:val="NoSpacing"/>
              <w:jc w:val="center"/>
              <w:rPr>
                <w:b/>
                <w:sz w:val="22"/>
              </w:rPr>
            </w:pPr>
            <w:r w:rsidRPr="00F714FA">
              <w:rPr>
                <w:b/>
                <w:sz w:val="22"/>
              </w:rPr>
              <w:t>Површина</w:t>
            </w:r>
          </w:p>
          <w:p w:rsidR="00306BA7" w:rsidRPr="00F714FA" w:rsidRDefault="00306BA7" w:rsidP="00F714FA">
            <w:pPr>
              <w:pStyle w:val="NoSpacing"/>
              <w:jc w:val="center"/>
              <w:rPr>
                <w:sz w:val="22"/>
              </w:rPr>
            </w:pPr>
            <w:r w:rsidRPr="00F714FA">
              <w:rPr>
                <w:b/>
                <w:sz w:val="22"/>
              </w:rPr>
              <w:t>m</w:t>
            </w:r>
            <w:r w:rsidRPr="00F714FA">
              <w:rPr>
                <w:rFonts w:cs="Arial"/>
                <w:b/>
                <w:sz w:val="22"/>
              </w:rPr>
              <w:t>²</w:t>
            </w:r>
          </w:p>
        </w:tc>
      </w:tr>
      <w:tr w:rsidR="00306BA7" w:rsidRPr="00F714FA" w:rsidTr="00610729">
        <w:trPr>
          <w:trHeight w:val="454"/>
        </w:trPr>
        <w:tc>
          <w:tcPr>
            <w:tcW w:w="887" w:type="dxa"/>
            <w:vMerge/>
            <w:vAlign w:val="center"/>
          </w:tcPr>
          <w:p w:rsidR="00306BA7" w:rsidRPr="00F714FA" w:rsidRDefault="00306BA7" w:rsidP="00AE1E6B">
            <w:pPr>
              <w:rPr>
                <w:rFonts w:cs="Arial"/>
                <w:b/>
              </w:rPr>
            </w:pPr>
          </w:p>
        </w:tc>
        <w:tc>
          <w:tcPr>
            <w:tcW w:w="2190" w:type="dxa"/>
            <w:tcBorders>
              <w:top w:val="single" w:sz="4" w:space="0" w:color="auto"/>
            </w:tcBorders>
            <w:shd w:val="clear" w:color="auto" w:fill="B8CCE4" w:themeFill="accent1" w:themeFillTint="66"/>
            <w:vAlign w:val="center"/>
          </w:tcPr>
          <w:p w:rsidR="00306BA7" w:rsidRPr="00F714FA" w:rsidRDefault="00306BA7" w:rsidP="00AE1E6B">
            <w:pPr>
              <w:jc w:val="center"/>
              <w:rPr>
                <w:b/>
              </w:rPr>
            </w:pPr>
            <w:r w:rsidRPr="00F714FA">
              <w:rPr>
                <w:b/>
              </w:rPr>
              <w:t>претежна</w:t>
            </w:r>
          </w:p>
        </w:tc>
        <w:tc>
          <w:tcPr>
            <w:tcW w:w="2085" w:type="dxa"/>
            <w:tcBorders>
              <w:top w:val="single" w:sz="4" w:space="0" w:color="auto"/>
            </w:tcBorders>
            <w:shd w:val="clear" w:color="auto" w:fill="B8CCE4" w:themeFill="accent1" w:themeFillTint="66"/>
            <w:vAlign w:val="center"/>
          </w:tcPr>
          <w:p w:rsidR="00306BA7" w:rsidRPr="00F714FA" w:rsidRDefault="00306BA7" w:rsidP="00AE1E6B">
            <w:pPr>
              <w:jc w:val="center"/>
              <w:rPr>
                <w:b/>
              </w:rPr>
            </w:pPr>
            <w:r w:rsidRPr="00F714FA">
              <w:rPr>
                <w:b/>
              </w:rPr>
              <w:t>пратећа</w:t>
            </w:r>
          </w:p>
        </w:tc>
        <w:tc>
          <w:tcPr>
            <w:tcW w:w="2905" w:type="dxa"/>
            <w:tcBorders>
              <w:top w:val="single" w:sz="4" w:space="0" w:color="auto"/>
            </w:tcBorders>
            <w:shd w:val="clear" w:color="auto" w:fill="B8CCE4" w:themeFill="accent1" w:themeFillTint="66"/>
            <w:vAlign w:val="center"/>
          </w:tcPr>
          <w:p w:rsidR="00306BA7" w:rsidRPr="00F714FA" w:rsidRDefault="00306BA7" w:rsidP="00AE1E6B">
            <w:pPr>
              <w:jc w:val="center"/>
              <w:rPr>
                <w:b/>
              </w:rPr>
            </w:pPr>
            <w:r w:rsidRPr="00F714FA">
              <w:rPr>
                <w:b/>
              </w:rPr>
              <w:t>допунска</w:t>
            </w:r>
          </w:p>
        </w:tc>
        <w:tc>
          <w:tcPr>
            <w:tcW w:w="1568" w:type="dxa"/>
            <w:vMerge/>
          </w:tcPr>
          <w:p w:rsidR="00306BA7" w:rsidRPr="00F714FA" w:rsidRDefault="00306BA7" w:rsidP="00AE1E6B">
            <w:pPr>
              <w:jc w:val="center"/>
            </w:pPr>
          </w:p>
        </w:tc>
      </w:tr>
      <w:tr w:rsidR="00306BA7" w:rsidTr="00610729">
        <w:trPr>
          <w:trHeight w:val="1099"/>
        </w:trPr>
        <w:tc>
          <w:tcPr>
            <w:tcW w:w="887" w:type="dxa"/>
            <w:vAlign w:val="center"/>
          </w:tcPr>
          <w:p w:rsidR="00306BA7" w:rsidRPr="009512B2" w:rsidRDefault="00306BA7" w:rsidP="00306BA7">
            <w:pPr>
              <w:pStyle w:val="NoSpacing"/>
              <w:rPr>
                <w:sz w:val="22"/>
              </w:rPr>
            </w:pPr>
            <w:r w:rsidRPr="009512B2">
              <w:rPr>
                <w:b/>
              </w:rPr>
              <w:t>II</w:t>
            </w:r>
            <w:r>
              <w:t>.</w:t>
            </w:r>
            <w:r>
              <w:rPr>
                <w:sz w:val="22"/>
              </w:rPr>
              <w:t>Б1</w:t>
            </w:r>
          </w:p>
        </w:tc>
        <w:tc>
          <w:tcPr>
            <w:tcW w:w="2190" w:type="dxa"/>
            <w:vAlign w:val="center"/>
          </w:tcPr>
          <w:p w:rsidR="00306BA7" w:rsidRPr="00C25AC0" w:rsidRDefault="00306BA7" w:rsidP="00306BA7">
            <w:pPr>
              <w:pStyle w:val="NoSpacing"/>
            </w:pPr>
            <w:r w:rsidRPr="00C25AC0">
              <w:t>Индустријски комплекси / привређивање „чистих технологија“</w:t>
            </w:r>
          </w:p>
        </w:tc>
        <w:tc>
          <w:tcPr>
            <w:tcW w:w="2085" w:type="dxa"/>
            <w:vAlign w:val="center"/>
          </w:tcPr>
          <w:p w:rsidR="00306BA7" w:rsidRPr="00C25AC0" w:rsidRDefault="00306BA7" w:rsidP="00306BA7">
            <w:pPr>
              <w:pStyle w:val="NoSpacing"/>
            </w:pPr>
            <w:r w:rsidRPr="00C25AC0">
              <w:t>Производно занатство</w:t>
            </w:r>
          </w:p>
        </w:tc>
        <w:tc>
          <w:tcPr>
            <w:tcW w:w="2905" w:type="dxa"/>
            <w:vAlign w:val="center"/>
          </w:tcPr>
          <w:p w:rsidR="00306BA7" w:rsidRPr="00C25AC0" w:rsidRDefault="00306BA7" w:rsidP="00306BA7">
            <w:pPr>
              <w:pStyle w:val="NoSpacing"/>
            </w:pPr>
            <w:r w:rsidRPr="00C25AC0">
              <w:t>Услужне/комерцијалне делатности</w:t>
            </w:r>
          </w:p>
          <w:p w:rsidR="00306BA7" w:rsidRPr="00C25AC0" w:rsidRDefault="00306BA7" w:rsidP="00306BA7">
            <w:pPr>
              <w:pStyle w:val="NoSpacing"/>
            </w:pPr>
            <w:r w:rsidRPr="00C25AC0">
              <w:t>Трговина на велико и мало</w:t>
            </w:r>
          </w:p>
          <w:p w:rsidR="00306BA7" w:rsidRDefault="00306BA7" w:rsidP="00306BA7">
            <w:pPr>
              <w:pStyle w:val="NoSpacing"/>
              <w:rPr>
                <w:lang w:val="sr-Cyrl-CS"/>
              </w:rPr>
            </w:pPr>
            <w:r w:rsidRPr="00C25AC0">
              <w:t>Зеленило и рекреација</w:t>
            </w:r>
          </w:p>
          <w:p w:rsidR="0072168D" w:rsidRPr="0072168D" w:rsidRDefault="0072168D" w:rsidP="00306BA7">
            <w:pPr>
              <w:pStyle w:val="NoSpacing"/>
              <w:rPr>
                <w:lang w:val="sr-Cyrl-CS"/>
              </w:rPr>
            </w:pPr>
            <w:r>
              <w:rPr>
                <w:lang w:val="sr-Cyrl-CS"/>
              </w:rPr>
              <w:t>Јавне намене</w:t>
            </w:r>
          </w:p>
        </w:tc>
        <w:tc>
          <w:tcPr>
            <w:tcW w:w="1568" w:type="dxa"/>
            <w:vAlign w:val="center"/>
          </w:tcPr>
          <w:p w:rsidR="00306BA7" w:rsidRPr="00306BA7" w:rsidRDefault="00306BA7" w:rsidP="00306BA7">
            <w:pPr>
              <w:pStyle w:val="NoSpacing"/>
              <w:jc w:val="center"/>
            </w:pPr>
            <w:r>
              <w:t>98</w:t>
            </w:r>
            <w:r w:rsidR="00B67227">
              <w:t>.</w:t>
            </w:r>
            <w:r>
              <w:t>208,93</w:t>
            </w:r>
          </w:p>
        </w:tc>
      </w:tr>
      <w:tr w:rsidR="00306BA7" w:rsidTr="00610729">
        <w:trPr>
          <w:trHeight w:val="1025"/>
        </w:trPr>
        <w:tc>
          <w:tcPr>
            <w:tcW w:w="887" w:type="dxa"/>
            <w:vAlign w:val="center"/>
          </w:tcPr>
          <w:p w:rsidR="00306BA7" w:rsidRPr="009512B2" w:rsidRDefault="00306BA7" w:rsidP="00306BA7">
            <w:pPr>
              <w:pStyle w:val="NoSpacing"/>
              <w:rPr>
                <w:sz w:val="22"/>
              </w:rPr>
            </w:pPr>
            <w:r w:rsidRPr="009512B2">
              <w:rPr>
                <w:b/>
              </w:rPr>
              <w:t>II</w:t>
            </w:r>
            <w:r>
              <w:t>.</w:t>
            </w:r>
            <w:r>
              <w:rPr>
                <w:sz w:val="22"/>
              </w:rPr>
              <w:t>Б2</w:t>
            </w:r>
          </w:p>
        </w:tc>
        <w:tc>
          <w:tcPr>
            <w:tcW w:w="2190" w:type="dxa"/>
            <w:vAlign w:val="center"/>
          </w:tcPr>
          <w:p w:rsidR="00306BA7" w:rsidRPr="00C25AC0" w:rsidRDefault="00306BA7" w:rsidP="00306BA7">
            <w:pPr>
              <w:pStyle w:val="NoSpacing"/>
            </w:pPr>
            <w:r w:rsidRPr="00C25AC0">
              <w:t>Индустријски комплекси / привређивање „чистих технологија“</w:t>
            </w:r>
          </w:p>
        </w:tc>
        <w:tc>
          <w:tcPr>
            <w:tcW w:w="2085" w:type="dxa"/>
            <w:vAlign w:val="center"/>
          </w:tcPr>
          <w:p w:rsidR="00306BA7" w:rsidRPr="00C25AC0" w:rsidRDefault="00306BA7" w:rsidP="00306BA7">
            <w:pPr>
              <w:pStyle w:val="NoSpacing"/>
            </w:pPr>
            <w:r w:rsidRPr="00C25AC0">
              <w:t>Производно занатство</w:t>
            </w:r>
          </w:p>
        </w:tc>
        <w:tc>
          <w:tcPr>
            <w:tcW w:w="2905" w:type="dxa"/>
            <w:vAlign w:val="center"/>
          </w:tcPr>
          <w:p w:rsidR="00306BA7" w:rsidRPr="00C25AC0" w:rsidRDefault="00306BA7" w:rsidP="00306BA7">
            <w:pPr>
              <w:pStyle w:val="NoSpacing"/>
            </w:pPr>
            <w:r w:rsidRPr="00C25AC0">
              <w:t>Услужне/комерцијалне делатности</w:t>
            </w:r>
          </w:p>
          <w:p w:rsidR="00306BA7" w:rsidRPr="00C25AC0" w:rsidRDefault="00306BA7" w:rsidP="00306BA7">
            <w:pPr>
              <w:pStyle w:val="NoSpacing"/>
            </w:pPr>
            <w:r w:rsidRPr="00C25AC0">
              <w:t>Трговина на велико и мало</w:t>
            </w:r>
          </w:p>
          <w:p w:rsidR="00306BA7" w:rsidRDefault="00306BA7" w:rsidP="00306BA7">
            <w:pPr>
              <w:pStyle w:val="NoSpacing"/>
              <w:rPr>
                <w:lang w:val="sr-Cyrl-CS"/>
              </w:rPr>
            </w:pPr>
            <w:r w:rsidRPr="00C25AC0">
              <w:t>Зеленило и рекреација</w:t>
            </w:r>
          </w:p>
          <w:p w:rsidR="0072168D" w:rsidRPr="0072168D" w:rsidRDefault="0072168D" w:rsidP="00306BA7">
            <w:pPr>
              <w:pStyle w:val="NoSpacing"/>
              <w:rPr>
                <w:lang w:val="sr-Cyrl-CS"/>
              </w:rPr>
            </w:pPr>
            <w:r>
              <w:rPr>
                <w:lang w:val="sr-Cyrl-CS"/>
              </w:rPr>
              <w:t>Јавне намене</w:t>
            </w:r>
          </w:p>
        </w:tc>
        <w:tc>
          <w:tcPr>
            <w:tcW w:w="1568" w:type="dxa"/>
            <w:vAlign w:val="center"/>
          </w:tcPr>
          <w:p w:rsidR="00306BA7" w:rsidRPr="00306BA7" w:rsidRDefault="00306BA7" w:rsidP="00306BA7">
            <w:pPr>
              <w:pStyle w:val="NoSpacing"/>
              <w:jc w:val="center"/>
            </w:pPr>
            <w:r>
              <w:t>42</w:t>
            </w:r>
            <w:r w:rsidR="00B67227">
              <w:t>.</w:t>
            </w:r>
            <w:r>
              <w:t>822,37</w:t>
            </w:r>
          </w:p>
        </w:tc>
      </w:tr>
      <w:tr w:rsidR="00306BA7" w:rsidTr="00610729">
        <w:trPr>
          <w:trHeight w:val="1025"/>
        </w:trPr>
        <w:tc>
          <w:tcPr>
            <w:tcW w:w="887" w:type="dxa"/>
            <w:vAlign w:val="center"/>
          </w:tcPr>
          <w:p w:rsidR="00306BA7" w:rsidRPr="009512B2" w:rsidRDefault="00306BA7" w:rsidP="00306BA7">
            <w:pPr>
              <w:pStyle w:val="NoSpacing"/>
              <w:rPr>
                <w:sz w:val="22"/>
              </w:rPr>
            </w:pPr>
            <w:r w:rsidRPr="009512B2">
              <w:rPr>
                <w:b/>
              </w:rPr>
              <w:t>II</w:t>
            </w:r>
            <w:r>
              <w:rPr>
                <w:sz w:val="22"/>
              </w:rPr>
              <w:t>.Б3</w:t>
            </w:r>
          </w:p>
        </w:tc>
        <w:tc>
          <w:tcPr>
            <w:tcW w:w="2190" w:type="dxa"/>
            <w:vAlign w:val="center"/>
          </w:tcPr>
          <w:p w:rsidR="00306BA7" w:rsidRPr="00C25AC0" w:rsidRDefault="00306BA7" w:rsidP="00306BA7">
            <w:pPr>
              <w:pStyle w:val="NoSpacing"/>
            </w:pPr>
            <w:r w:rsidRPr="00C25AC0">
              <w:t>Индустријски комплекси / привређивање „чистих технологија“</w:t>
            </w:r>
          </w:p>
        </w:tc>
        <w:tc>
          <w:tcPr>
            <w:tcW w:w="2085" w:type="dxa"/>
            <w:vAlign w:val="center"/>
          </w:tcPr>
          <w:p w:rsidR="00306BA7" w:rsidRPr="00C25AC0" w:rsidRDefault="00306BA7" w:rsidP="00306BA7">
            <w:pPr>
              <w:pStyle w:val="NoSpacing"/>
            </w:pPr>
            <w:r w:rsidRPr="00C25AC0">
              <w:t>Производно занатство</w:t>
            </w:r>
          </w:p>
        </w:tc>
        <w:tc>
          <w:tcPr>
            <w:tcW w:w="2905" w:type="dxa"/>
            <w:vAlign w:val="center"/>
          </w:tcPr>
          <w:p w:rsidR="00306BA7" w:rsidRPr="00C25AC0" w:rsidRDefault="00306BA7" w:rsidP="00306BA7">
            <w:pPr>
              <w:pStyle w:val="NoSpacing"/>
            </w:pPr>
            <w:r w:rsidRPr="00C25AC0">
              <w:t>Услужне/комерцијалне делатности</w:t>
            </w:r>
          </w:p>
          <w:p w:rsidR="00306BA7" w:rsidRPr="00C25AC0" w:rsidRDefault="00306BA7" w:rsidP="00306BA7">
            <w:pPr>
              <w:pStyle w:val="NoSpacing"/>
            </w:pPr>
            <w:r w:rsidRPr="00C25AC0">
              <w:t>Трговина на велико и мало</w:t>
            </w:r>
          </w:p>
          <w:p w:rsidR="00306BA7" w:rsidRDefault="00306BA7" w:rsidP="00306BA7">
            <w:pPr>
              <w:pStyle w:val="NoSpacing"/>
              <w:rPr>
                <w:lang w:val="sr-Cyrl-CS"/>
              </w:rPr>
            </w:pPr>
            <w:r w:rsidRPr="00C25AC0">
              <w:t>Зеленило и рекреација</w:t>
            </w:r>
          </w:p>
          <w:p w:rsidR="0072168D" w:rsidRPr="0072168D" w:rsidRDefault="0072168D" w:rsidP="00306BA7">
            <w:pPr>
              <w:pStyle w:val="NoSpacing"/>
              <w:rPr>
                <w:lang w:val="sr-Cyrl-CS"/>
              </w:rPr>
            </w:pPr>
            <w:r>
              <w:rPr>
                <w:lang w:val="sr-Cyrl-CS"/>
              </w:rPr>
              <w:t>Јавне намене</w:t>
            </w:r>
          </w:p>
        </w:tc>
        <w:tc>
          <w:tcPr>
            <w:tcW w:w="1568" w:type="dxa"/>
            <w:vAlign w:val="center"/>
          </w:tcPr>
          <w:p w:rsidR="00306BA7" w:rsidRPr="00306BA7" w:rsidRDefault="00306BA7" w:rsidP="00306BA7">
            <w:pPr>
              <w:pStyle w:val="NoSpacing"/>
              <w:jc w:val="center"/>
            </w:pPr>
            <w:r>
              <w:t>14</w:t>
            </w:r>
            <w:r w:rsidR="00B67227">
              <w:t>.</w:t>
            </w:r>
            <w:r>
              <w:t>336,65</w:t>
            </w:r>
          </w:p>
        </w:tc>
      </w:tr>
      <w:tr w:rsidR="00306BA7" w:rsidTr="00610729">
        <w:trPr>
          <w:trHeight w:val="1025"/>
        </w:trPr>
        <w:tc>
          <w:tcPr>
            <w:tcW w:w="887" w:type="dxa"/>
            <w:vAlign w:val="center"/>
          </w:tcPr>
          <w:p w:rsidR="00306BA7" w:rsidRDefault="00306BA7" w:rsidP="00306BA7">
            <w:pPr>
              <w:pStyle w:val="NoSpacing"/>
            </w:pPr>
            <w:r w:rsidRPr="009512B2">
              <w:rPr>
                <w:rFonts w:cs="Arial"/>
                <w:b/>
              </w:rPr>
              <w:t>II</w:t>
            </w:r>
            <w:r>
              <w:t>.Б4</w:t>
            </w:r>
          </w:p>
        </w:tc>
        <w:tc>
          <w:tcPr>
            <w:tcW w:w="2190" w:type="dxa"/>
            <w:vAlign w:val="center"/>
          </w:tcPr>
          <w:p w:rsidR="00306BA7" w:rsidRPr="00C25AC0" w:rsidRDefault="00306BA7" w:rsidP="00306BA7">
            <w:pPr>
              <w:pStyle w:val="NoSpacing"/>
              <w:rPr>
                <w:rFonts w:cs="Arial"/>
              </w:rPr>
            </w:pPr>
            <w:r w:rsidRPr="00C25AC0">
              <w:rPr>
                <w:rFonts w:cs="Arial"/>
              </w:rPr>
              <w:t>Индустријски комплекси / привређивање „чистих технологија“</w:t>
            </w:r>
          </w:p>
        </w:tc>
        <w:tc>
          <w:tcPr>
            <w:tcW w:w="2085" w:type="dxa"/>
            <w:vAlign w:val="center"/>
          </w:tcPr>
          <w:p w:rsidR="00306BA7" w:rsidRPr="00C25AC0" w:rsidRDefault="00306BA7" w:rsidP="00306BA7">
            <w:pPr>
              <w:pStyle w:val="NoSpacing"/>
              <w:rPr>
                <w:rFonts w:cs="Arial"/>
              </w:rPr>
            </w:pPr>
            <w:r w:rsidRPr="00C25AC0">
              <w:rPr>
                <w:rFonts w:cs="Arial"/>
              </w:rPr>
              <w:t>Производно занатство</w:t>
            </w:r>
          </w:p>
          <w:p w:rsidR="00306BA7" w:rsidRPr="00C25AC0" w:rsidRDefault="00306BA7" w:rsidP="00306BA7">
            <w:pPr>
              <w:pStyle w:val="NoSpacing"/>
              <w:rPr>
                <w:rFonts w:cs="Arial"/>
              </w:rPr>
            </w:pPr>
          </w:p>
        </w:tc>
        <w:tc>
          <w:tcPr>
            <w:tcW w:w="2905" w:type="dxa"/>
            <w:tcBorders>
              <w:right w:val="single" w:sz="4" w:space="0" w:color="auto"/>
            </w:tcBorders>
            <w:vAlign w:val="center"/>
          </w:tcPr>
          <w:p w:rsidR="00306BA7" w:rsidRPr="00C25AC0" w:rsidRDefault="00306BA7" w:rsidP="00306BA7">
            <w:pPr>
              <w:pStyle w:val="NoSpacing"/>
              <w:rPr>
                <w:rFonts w:cs="Arial"/>
              </w:rPr>
            </w:pPr>
            <w:r w:rsidRPr="00C25AC0">
              <w:rPr>
                <w:rFonts w:cs="Arial"/>
              </w:rPr>
              <w:t>Услужне/комерцијалне делатности</w:t>
            </w:r>
          </w:p>
          <w:p w:rsidR="00306BA7" w:rsidRPr="00C25AC0" w:rsidRDefault="00306BA7" w:rsidP="00306BA7">
            <w:pPr>
              <w:pStyle w:val="NoSpacing"/>
              <w:rPr>
                <w:rFonts w:cs="Arial"/>
              </w:rPr>
            </w:pPr>
            <w:r w:rsidRPr="00C25AC0">
              <w:rPr>
                <w:rFonts w:cs="Arial"/>
              </w:rPr>
              <w:t>Трговина на велико и мало</w:t>
            </w:r>
          </w:p>
          <w:p w:rsidR="00306BA7" w:rsidRDefault="00306BA7" w:rsidP="00306BA7">
            <w:pPr>
              <w:pStyle w:val="NoSpacing"/>
              <w:rPr>
                <w:rFonts w:cs="Arial"/>
                <w:lang w:val="sr-Cyrl-CS"/>
              </w:rPr>
            </w:pPr>
            <w:r w:rsidRPr="00C25AC0">
              <w:rPr>
                <w:rFonts w:cs="Arial"/>
              </w:rPr>
              <w:t>Зеленило и рекреација</w:t>
            </w:r>
          </w:p>
          <w:p w:rsidR="0072168D" w:rsidRPr="0072168D" w:rsidRDefault="0072168D" w:rsidP="00306BA7">
            <w:pPr>
              <w:pStyle w:val="NoSpacing"/>
              <w:rPr>
                <w:rFonts w:cs="Arial"/>
                <w:lang w:val="sr-Cyrl-CS"/>
              </w:rPr>
            </w:pPr>
            <w:r>
              <w:rPr>
                <w:lang w:val="sr-Cyrl-CS"/>
              </w:rPr>
              <w:t>Јавне намене</w:t>
            </w:r>
          </w:p>
        </w:tc>
        <w:tc>
          <w:tcPr>
            <w:tcW w:w="1568" w:type="dxa"/>
            <w:tcBorders>
              <w:left w:val="single" w:sz="4" w:space="0" w:color="auto"/>
            </w:tcBorders>
            <w:vAlign w:val="center"/>
          </w:tcPr>
          <w:p w:rsidR="00306BA7" w:rsidRPr="00306BA7" w:rsidRDefault="00306BA7" w:rsidP="00306BA7">
            <w:pPr>
              <w:pStyle w:val="NoSpacing"/>
              <w:jc w:val="center"/>
              <w:rPr>
                <w:rFonts w:cs="Arial"/>
              </w:rPr>
            </w:pPr>
            <w:r>
              <w:rPr>
                <w:rFonts w:cs="Arial"/>
              </w:rPr>
              <w:t>53</w:t>
            </w:r>
            <w:r w:rsidR="00B67227">
              <w:rPr>
                <w:rFonts w:cs="Arial"/>
              </w:rPr>
              <w:t>.</w:t>
            </w:r>
            <w:r>
              <w:rPr>
                <w:rFonts w:cs="Arial"/>
              </w:rPr>
              <w:t>990,31</w:t>
            </w:r>
          </w:p>
        </w:tc>
      </w:tr>
      <w:tr w:rsidR="00B67227" w:rsidRPr="00B67227" w:rsidTr="00610729">
        <w:trPr>
          <w:trHeight w:val="431"/>
        </w:trPr>
        <w:tc>
          <w:tcPr>
            <w:tcW w:w="8067" w:type="dxa"/>
            <w:gridSpan w:val="4"/>
            <w:tcBorders>
              <w:right w:val="single" w:sz="4" w:space="0" w:color="auto"/>
            </w:tcBorders>
            <w:vAlign w:val="center"/>
          </w:tcPr>
          <w:p w:rsidR="00B67227" w:rsidRPr="00B67227" w:rsidRDefault="00B67227" w:rsidP="00B67227">
            <w:pPr>
              <w:rPr>
                <w:sz w:val="20"/>
                <w:szCs w:val="20"/>
              </w:rPr>
            </w:pPr>
            <w:r w:rsidRPr="00B67227">
              <w:rPr>
                <w:sz w:val="20"/>
                <w:szCs w:val="20"/>
              </w:rPr>
              <w:t>УКУПНО</w:t>
            </w:r>
          </w:p>
        </w:tc>
        <w:tc>
          <w:tcPr>
            <w:tcW w:w="1568" w:type="dxa"/>
            <w:tcBorders>
              <w:left w:val="single" w:sz="4" w:space="0" w:color="auto"/>
            </w:tcBorders>
            <w:vAlign w:val="center"/>
          </w:tcPr>
          <w:p w:rsidR="00B67227" w:rsidRPr="00B67227" w:rsidRDefault="00B67227" w:rsidP="00B67227">
            <w:pPr>
              <w:jc w:val="center"/>
              <w:rPr>
                <w:sz w:val="20"/>
                <w:szCs w:val="20"/>
              </w:rPr>
            </w:pPr>
            <w:r w:rsidRPr="00B67227">
              <w:rPr>
                <w:sz w:val="20"/>
                <w:szCs w:val="20"/>
              </w:rPr>
              <w:t>209</w:t>
            </w:r>
            <w:r>
              <w:rPr>
                <w:sz w:val="20"/>
                <w:szCs w:val="20"/>
              </w:rPr>
              <w:t>.</w:t>
            </w:r>
            <w:r w:rsidRPr="00B67227">
              <w:rPr>
                <w:sz w:val="20"/>
                <w:szCs w:val="20"/>
              </w:rPr>
              <w:t>358,26</w:t>
            </w:r>
          </w:p>
        </w:tc>
      </w:tr>
    </w:tbl>
    <w:p w:rsidR="00F714FA" w:rsidRPr="00F714FA" w:rsidRDefault="00F714FA" w:rsidP="00F714FA">
      <w:pPr>
        <w:rPr>
          <w:rFonts w:cs="Arial"/>
        </w:rPr>
      </w:pPr>
      <w:r w:rsidRPr="00C25AC0">
        <w:rPr>
          <w:rFonts w:cs="Arial"/>
          <w:bCs/>
        </w:rPr>
        <w:t xml:space="preserve">Табела </w:t>
      </w:r>
      <w:r>
        <w:rPr>
          <w:rFonts w:cs="Arial"/>
          <w:bCs/>
        </w:rPr>
        <w:t>10</w:t>
      </w:r>
      <w:r w:rsidRPr="00C25AC0">
        <w:rPr>
          <w:rFonts w:cs="Arial"/>
          <w:bCs/>
        </w:rPr>
        <w:t xml:space="preserve">. </w:t>
      </w:r>
      <w:r w:rsidRPr="00C25AC0">
        <w:rPr>
          <w:rFonts w:cs="Arial"/>
        </w:rPr>
        <w:t>Дистрибуција намене површина</w:t>
      </w:r>
      <w:r>
        <w:rPr>
          <w:rFonts w:cs="Arial"/>
        </w:rPr>
        <w:t xml:space="preserve"> за целину </w:t>
      </w:r>
      <w:r w:rsidRPr="00C25AC0">
        <w:rPr>
          <w:rFonts w:cs="Arial"/>
        </w:rPr>
        <w:t>II</w:t>
      </w:r>
    </w:p>
    <w:tbl>
      <w:tblPr>
        <w:tblStyle w:val="TableGrid"/>
        <w:tblW w:w="9572" w:type="dxa"/>
        <w:tblLook w:val="04A0" w:firstRow="1" w:lastRow="0" w:firstColumn="1" w:lastColumn="0" w:noHBand="0" w:noVBand="1"/>
      </w:tblPr>
      <w:tblGrid>
        <w:gridCol w:w="5133"/>
        <w:gridCol w:w="1532"/>
        <w:gridCol w:w="1324"/>
        <w:gridCol w:w="1583"/>
      </w:tblGrid>
      <w:tr w:rsidR="003D33E0" w:rsidRPr="00436944" w:rsidTr="00F714FA">
        <w:trPr>
          <w:trHeight w:val="386"/>
        </w:trPr>
        <w:tc>
          <w:tcPr>
            <w:tcW w:w="5133" w:type="dxa"/>
            <w:tcBorders>
              <w:right w:val="single" w:sz="4" w:space="0" w:color="auto"/>
            </w:tcBorders>
            <w:shd w:val="clear" w:color="auto" w:fill="B8CCE4" w:themeFill="accent1" w:themeFillTint="66"/>
            <w:vAlign w:val="center"/>
          </w:tcPr>
          <w:p w:rsidR="003D33E0" w:rsidRPr="00436944" w:rsidRDefault="003D33E0" w:rsidP="00436944">
            <w:pPr>
              <w:jc w:val="center"/>
              <w:rPr>
                <w:b/>
                <w:bCs/>
                <w:szCs w:val="24"/>
              </w:rPr>
            </w:pPr>
            <w:r w:rsidRPr="00436944">
              <w:rPr>
                <w:b/>
                <w:bCs/>
                <w:szCs w:val="24"/>
              </w:rPr>
              <w:lastRenderedPageBreak/>
              <w:t>ПЛАНИРАНА НАМЕНА ПОВРШИНА</w:t>
            </w:r>
          </w:p>
        </w:tc>
        <w:tc>
          <w:tcPr>
            <w:tcW w:w="1532" w:type="dxa"/>
            <w:tcBorders>
              <w:left w:val="single" w:sz="4" w:space="0" w:color="auto"/>
              <w:right w:val="single" w:sz="4" w:space="0" w:color="auto"/>
            </w:tcBorders>
            <w:shd w:val="clear" w:color="auto" w:fill="B8CCE4" w:themeFill="accent1" w:themeFillTint="66"/>
            <w:vAlign w:val="center"/>
          </w:tcPr>
          <w:p w:rsidR="003D33E0" w:rsidRPr="00436944" w:rsidRDefault="003D33E0" w:rsidP="00436944">
            <w:pPr>
              <w:spacing w:after="200" w:afterAutospacing="0" w:line="276" w:lineRule="auto"/>
              <w:jc w:val="center"/>
              <w:rPr>
                <w:b/>
                <w:bCs/>
                <w:szCs w:val="24"/>
              </w:rPr>
            </w:pPr>
            <w:r w:rsidRPr="00436944">
              <w:rPr>
                <w:b/>
                <w:szCs w:val="24"/>
              </w:rPr>
              <w:t>m</w:t>
            </w:r>
            <w:r w:rsidRPr="00436944">
              <w:rPr>
                <w:rFonts w:cs="Arial"/>
                <w:b/>
                <w:szCs w:val="24"/>
              </w:rPr>
              <w:t>²</w:t>
            </w:r>
          </w:p>
        </w:tc>
        <w:tc>
          <w:tcPr>
            <w:tcW w:w="1324" w:type="dxa"/>
            <w:tcBorders>
              <w:left w:val="single" w:sz="4" w:space="0" w:color="auto"/>
              <w:right w:val="single" w:sz="4" w:space="0" w:color="auto"/>
            </w:tcBorders>
            <w:shd w:val="clear" w:color="auto" w:fill="B8CCE4" w:themeFill="accent1" w:themeFillTint="66"/>
            <w:vAlign w:val="center"/>
          </w:tcPr>
          <w:p w:rsidR="003D33E0" w:rsidRPr="00436944" w:rsidRDefault="003D33E0" w:rsidP="00436944">
            <w:pPr>
              <w:spacing w:after="200" w:afterAutospacing="0" w:line="276" w:lineRule="auto"/>
              <w:jc w:val="center"/>
              <w:rPr>
                <w:b/>
                <w:bCs/>
                <w:szCs w:val="24"/>
              </w:rPr>
            </w:pPr>
            <w:r w:rsidRPr="00436944">
              <w:rPr>
                <w:b/>
                <w:bCs/>
                <w:szCs w:val="24"/>
              </w:rPr>
              <w:t>a</w:t>
            </w:r>
          </w:p>
        </w:tc>
        <w:tc>
          <w:tcPr>
            <w:tcW w:w="1583" w:type="dxa"/>
            <w:tcBorders>
              <w:left w:val="single" w:sz="4" w:space="0" w:color="auto"/>
            </w:tcBorders>
            <w:shd w:val="clear" w:color="auto" w:fill="B8CCE4" w:themeFill="accent1" w:themeFillTint="66"/>
            <w:vAlign w:val="center"/>
          </w:tcPr>
          <w:p w:rsidR="003D33E0" w:rsidRPr="00436944" w:rsidRDefault="003D33E0" w:rsidP="00436944">
            <w:pPr>
              <w:spacing w:after="200" w:afterAutospacing="0" w:line="276" w:lineRule="auto"/>
              <w:jc w:val="center"/>
              <w:rPr>
                <w:b/>
                <w:bCs/>
                <w:szCs w:val="24"/>
              </w:rPr>
            </w:pPr>
            <w:r w:rsidRPr="00436944">
              <w:rPr>
                <w:b/>
                <w:bCs/>
                <w:szCs w:val="24"/>
              </w:rPr>
              <w:t>%</w:t>
            </w:r>
          </w:p>
        </w:tc>
      </w:tr>
      <w:tr w:rsidR="003D33E0" w:rsidRPr="00436944" w:rsidTr="00F714FA">
        <w:trPr>
          <w:trHeight w:val="375"/>
        </w:trPr>
        <w:tc>
          <w:tcPr>
            <w:tcW w:w="9572" w:type="dxa"/>
            <w:gridSpan w:val="4"/>
            <w:vAlign w:val="center"/>
          </w:tcPr>
          <w:p w:rsidR="003D33E0" w:rsidRPr="00436944" w:rsidRDefault="003D33E0" w:rsidP="003D33E0">
            <w:pPr>
              <w:rPr>
                <w:rFonts w:cs="Arial"/>
                <w:b/>
                <w:szCs w:val="24"/>
              </w:rPr>
            </w:pPr>
            <w:r w:rsidRPr="00436944">
              <w:rPr>
                <w:rFonts w:cs="Arial"/>
                <w:b/>
                <w:szCs w:val="24"/>
              </w:rPr>
              <w:t>Површине јавне намене</w:t>
            </w:r>
          </w:p>
        </w:tc>
      </w:tr>
      <w:tr w:rsidR="009C24A3" w:rsidRPr="00436944" w:rsidTr="00F714FA">
        <w:trPr>
          <w:trHeight w:val="375"/>
        </w:trPr>
        <w:tc>
          <w:tcPr>
            <w:tcW w:w="5133" w:type="dxa"/>
            <w:vAlign w:val="center"/>
          </w:tcPr>
          <w:p w:rsidR="009C24A3" w:rsidRPr="00436944" w:rsidRDefault="009C24A3" w:rsidP="009C24A3">
            <w:pPr>
              <w:rPr>
                <w:rFonts w:cs="Arial"/>
                <w:szCs w:val="24"/>
              </w:rPr>
            </w:pPr>
            <w:r w:rsidRPr="00436944">
              <w:rPr>
                <w:rFonts w:cs="Arial"/>
                <w:szCs w:val="24"/>
              </w:rPr>
              <w:t>Саобраћајне површине</w:t>
            </w:r>
          </w:p>
        </w:tc>
        <w:tc>
          <w:tcPr>
            <w:tcW w:w="1532" w:type="dxa"/>
            <w:vAlign w:val="center"/>
          </w:tcPr>
          <w:p w:rsidR="009C24A3" w:rsidRPr="00C25AC0" w:rsidRDefault="009C24A3" w:rsidP="009C24A3">
            <w:pPr>
              <w:jc w:val="right"/>
              <w:rPr>
                <w:rFonts w:cs="Arial"/>
              </w:rPr>
            </w:pPr>
            <w:r>
              <w:rPr>
                <w:rFonts w:cs="Arial"/>
              </w:rPr>
              <w:t>26</w:t>
            </w:r>
            <w:r w:rsidRPr="00C25AC0">
              <w:rPr>
                <w:rFonts w:cs="Arial"/>
              </w:rPr>
              <w:t>.</w:t>
            </w:r>
            <w:r>
              <w:rPr>
                <w:rFonts w:cs="Arial"/>
                <w:lang w:val="sr-Cyrl-RS"/>
              </w:rPr>
              <w:t>881</w:t>
            </w:r>
            <w:r w:rsidRPr="00C25AC0">
              <w:rPr>
                <w:rFonts w:cs="Arial"/>
              </w:rPr>
              <w:t>,</w:t>
            </w:r>
            <w:r>
              <w:rPr>
                <w:rFonts w:cs="Arial"/>
                <w:lang w:val="sr-Cyrl-RS"/>
              </w:rPr>
              <w:t>54</w:t>
            </w:r>
          </w:p>
        </w:tc>
        <w:tc>
          <w:tcPr>
            <w:tcW w:w="1324" w:type="dxa"/>
            <w:vAlign w:val="center"/>
          </w:tcPr>
          <w:p w:rsidR="009C24A3" w:rsidRPr="00C25AC0" w:rsidRDefault="009C24A3" w:rsidP="009C24A3">
            <w:pPr>
              <w:jc w:val="right"/>
              <w:rPr>
                <w:rFonts w:cs="Arial"/>
              </w:rPr>
            </w:pPr>
            <w:r>
              <w:rPr>
                <w:rFonts w:cs="Arial"/>
              </w:rPr>
              <w:t>268</w:t>
            </w:r>
            <w:r w:rsidRPr="00C25AC0">
              <w:rPr>
                <w:rFonts w:cs="Arial"/>
              </w:rPr>
              <w:t>,8</w:t>
            </w:r>
            <w:r>
              <w:rPr>
                <w:rFonts w:cs="Arial"/>
                <w:lang w:val="sr-Cyrl-RS"/>
              </w:rPr>
              <w:t>1</w:t>
            </w:r>
          </w:p>
        </w:tc>
        <w:tc>
          <w:tcPr>
            <w:tcW w:w="1583" w:type="dxa"/>
            <w:vAlign w:val="center"/>
          </w:tcPr>
          <w:p w:rsidR="009C24A3" w:rsidRPr="009C24A3" w:rsidRDefault="009C24A3" w:rsidP="009C24A3">
            <w:pPr>
              <w:jc w:val="right"/>
              <w:rPr>
                <w:rFonts w:cs="Arial"/>
                <w:lang w:val="sr-Cyrl-RS"/>
              </w:rPr>
            </w:pPr>
            <w:r>
              <w:rPr>
                <w:rFonts w:cs="Arial"/>
                <w:lang w:val="sr-Cyrl-RS"/>
              </w:rPr>
              <w:t>7,18</w:t>
            </w:r>
          </w:p>
        </w:tc>
      </w:tr>
      <w:tr w:rsidR="009C24A3" w:rsidRPr="00436944" w:rsidTr="00F714FA">
        <w:trPr>
          <w:trHeight w:val="375"/>
        </w:trPr>
        <w:tc>
          <w:tcPr>
            <w:tcW w:w="5133" w:type="dxa"/>
            <w:vAlign w:val="center"/>
          </w:tcPr>
          <w:p w:rsidR="009C24A3" w:rsidRPr="00436944" w:rsidRDefault="009C24A3" w:rsidP="009C24A3">
            <w:pPr>
              <w:rPr>
                <w:rFonts w:cs="Arial"/>
                <w:szCs w:val="24"/>
              </w:rPr>
            </w:pPr>
            <w:r w:rsidRPr="00436944">
              <w:rPr>
                <w:rFonts w:cs="Arial"/>
                <w:szCs w:val="24"/>
              </w:rPr>
              <w:t>Зелене површине</w:t>
            </w:r>
          </w:p>
        </w:tc>
        <w:tc>
          <w:tcPr>
            <w:tcW w:w="1532" w:type="dxa"/>
            <w:vAlign w:val="center"/>
          </w:tcPr>
          <w:p w:rsidR="009C24A3" w:rsidRPr="00C25AC0" w:rsidRDefault="009C24A3" w:rsidP="009C24A3">
            <w:pPr>
              <w:jc w:val="right"/>
              <w:rPr>
                <w:rFonts w:cs="Arial"/>
              </w:rPr>
            </w:pPr>
            <w:r w:rsidRPr="00C25AC0">
              <w:rPr>
                <w:rFonts w:cs="Arial"/>
              </w:rPr>
              <w:t>1.565,24</w:t>
            </w:r>
          </w:p>
        </w:tc>
        <w:tc>
          <w:tcPr>
            <w:tcW w:w="1324" w:type="dxa"/>
            <w:vAlign w:val="center"/>
          </w:tcPr>
          <w:p w:rsidR="009C24A3" w:rsidRPr="00C25AC0" w:rsidRDefault="009C24A3" w:rsidP="009C24A3">
            <w:pPr>
              <w:jc w:val="right"/>
              <w:rPr>
                <w:rFonts w:cs="Arial"/>
              </w:rPr>
            </w:pPr>
            <w:r w:rsidRPr="00C25AC0">
              <w:rPr>
                <w:rFonts w:cs="Arial"/>
              </w:rPr>
              <w:t>15,65</w:t>
            </w:r>
          </w:p>
        </w:tc>
        <w:tc>
          <w:tcPr>
            <w:tcW w:w="1583" w:type="dxa"/>
            <w:vAlign w:val="center"/>
          </w:tcPr>
          <w:p w:rsidR="009C24A3" w:rsidRPr="00C25AC0" w:rsidRDefault="009C24A3" w:rsidP="009C24A3">
            <w:pPr>
              <w:jc w:val="right"/>
              <w:rPr>
                <w:rFonts w:cs="Arial"/>
              </w:rPr>
            </w:pPr>
            <w:r w:rsidRPr="00C25AC0">
              <w:rPr>
                <w:rFonts w:cs="Arial"/>
              </w:rPr>
              <w:t>0,42</w:t>
            </w:r>
          </w:p>
        </w:tc>
      </w:tr>
      <w:tr w:rsidR="009C24A3" w:rsidRPr="00436944" w:rsidTr="00F714FA">
        <w:trPr>
          <w:trHeight w:val="375"/>
        </w:trPr>
        <w:tc>
          <w:tcPr>
            <w:tcW w:w="5133" w:type="dxa"/>
            <w:vAlign w:val="center"/>
          </w:tcPr>
          <w:p w:rsidR="009C24A3" w:rsidRPr="00436944" w:rsidRDefault="009C24A3" w:rsidP="009C24A3">
            <w:pPr>
              <w:rPr>
                <w:rFonts w:cs="Arial"/>
                <w:b/>
                <w:szCs w:val="24"/>
              </w:rPr>
            </w:pPr>
            <w:r w:rsidRPr="00436944">
              <w:rPr>
                <w:rFonts w:cs="Arial"/>
                <w:b/>
                <w:szCs w:val="24"/>
              </w:rPr>
              <w:t>Укупно за површине јавне намене</w:t>
            </w:r>
          </w:p>
        </w:tc>
        <w:tc>
          <w:tcPr>
            <w:tcW w:w="1532" w:type="dxa"/>
            <w:vAlign w:val="center"/>
          </w:tcPr>
          <w:p w:rsidR="009C24A3" w:rsidRPr="00C25AC0" w:rsidRDefault="009C24A3" w:rsidP="009C24A3">
            <w:pPr>
              <w:jc w:val="right"/>
              <w:rPr>
                <w:rFonts w:cs="Arial"/>
                <w:b/>
              </w:rPr>
            </w:pPr>
            <w:r>
              <w:rPr>
                <w:rFonts w:cs="Arial"/>
                <w:b/>
              </w:rPr>
              <w:t>28</w:t>
            </w:r>
            <w:r w:rsidRPr="00C25AC0">
              <w:rPr>
                <w:rFonts w:cs="Arial"/>
                <w:b/>
              </w:rPr>
              <w:t>.</w:t>
            </w:r>
            <w:r>
              <w:rPr>
                <w:rFonts w:cs="Arial"/>
                <w:b/>
                <w:lang w:val="sr-Cyrl-RS"/>
              </w:rPr>
              <w:t>446</w:t>
            </w:r>
            <w:r w:rsidRPr="00C25AC0">
              <w:rPr>
                <w:rFonts w:cs="Arial"/>
                <w:b/>
              </w:rPr>
              <w:t>,</w:t>
            </w:r>
            <w:r>
              <w:rPr>
                <w:rFonts w:cs="Arial"/>
                <w:b/>
                <w:lang w:val="sr-Cyrl-RS"/>
              </w:rPr>
              <w:t>7</w:t>
            </w:r>
            <w:r w:rsidRPr="00C25AC0">
              <w:rPr>
                <w:rFonts w:cs="Arial"/>
                <w:b/>
              </w:rPr>
              <w:t>8</w:t>
            </w:r>
          </w:p>
        </w:tc>
        <w:tc>
          <w:tcPr>
            <w:tcW w:w="1324" w:type="dxa"/>
            <w:vAlign w:val="center"/>
          </w:tcPr>
          <w:p w:rsidR="009C24A3" w:rsidRPr="00C25AC0" w:rsidRDefault="009C24A3" w:rsidP="009C24A3">
            <w:pPr>
              <w:jc w:val="right"/>
              <w:rPr>
                <w:rFonts w:cs="Arial"/>
                <w:b/>
              </w:rPr>
            </w:pPr>
            <w:r>
              <w:rPr>
                <w:rFonts w:cs="Arial"/>
                <w:b/>
              </w:rPr>
              <w:t>284,46</w:t>
            </w:r>
          </w:p>
        </w:tc>
        <w:tc>
          <w:tcPr>
            <w:tcW w:w="1583" w:type="dxa"/>
            <w:vAlign w:val="center"/>
          </w:tcPr>
          <w:p w:rsidR="009C24A3" w:rsidRPr="00C25AC0" w:rsidRDefault="009C24A3" w:rsidP="009C24A3">
            <w:pPr>
              <w:jc w:val="right"/>
              <w:rPr>
                <w:rFonts w:cs="Arial"/>
                <w:b/>
              </w:rPr>
            </w:pPr>
            <w:r>
              <w:rPr>
                <w:rFonts w:cs="Arial"/>
                <w:b/>
              </w:rPr>
              <w:t>7,</w:t>
            </w:r>
            <w:r>
              <w:rPr>
                <w:rFonts w:cs="Arial"/>
                <w:b/>
                <w:lang w:val="sr-Cyrl-RS"/>
              </w:rPr>
              <w:t>6</w:t>
            </w:r>
            <w:r>
              <w:rPr>
                <w:rFonts w:cs="Arial"/>
                <w:b/>
              </w:rPr>
              <w:t>0</w:t>
            </w:r>
          </w:p>
        </w:tc>
      </w:tr>
      <w:tr w:rsidR="003D33E0" w:rsidRPr="00436944" w:rsidTr="00F714FA">
        <w:trPr>
          <w:trHeight w:val="375"/>
        </w:trPr>
        <w:tc>
          <w:tcPr>
            <w:tcW w:w="9572" w:type="dxa"/>
            <w:gridSpan w:val="4"/>
            <w:vAlign w:val="center"/>
          </w:tcPr>
          <w:p w:rsidR="003D33E0" w:rsidRPr="00436944" w:rsidRDefault="003D33E0" w:rsidP="003D33E0">
            <w:pPr>
              <w:rPr>
                <w:rFonts w:cs="Arial"/>
                <w:b/>
                <w:szCs w:val="24"/>
              </w:rPr>
            </w:pPr>
            <w:r w:rsidRPr="00436944">
              <w:rPr>
                <w:rFonts w:cs="Arial"/>
                <w:b/>
                <w:szCs w:val="24"/>
              </w:rPr>
              <w:t>Површине остале намене</w:t>
            </w:r>
          </w:p>
        </w:tc>
      </w:tr>
      <w:tr w:rsidR="0015282C" w:rsidRPr="00436944" w:rsidTr="00F714FA">
        <w:trPr>
          <w:trHeight w:val="395"/>
        </w:trPr>
        <w:tc>
          <w:tcPr>
            <w:tcW w:w="5133" w:type="dxa"/>
            <w:vAlign w:val="center"/>
          </w:tcPr>
          <w:p w:rsidR="0015282C" w:rsidRPr="00436944" w:rsidRDefault="0015282C" w:rsidP="0015282C">
            <w:pPr>
              <w:spacing w:after="0" w:afterAutospacing="0"/>
              <w:rPr>
                <w:b/>
                <w:szCs w:val="24"/>
              </w:rPr>
            </w:pPr>
            <w:r w:rsidRPr="00436944">
              <w:rPr>
                <w:b/>
                <w:szCs w:val="24"/>
              </w:rPr>
              <w:t xml:space="preserve">Целина </w:t>
            </w:r>
            <w:r w:rsidRPr="00436944">
              <w:rPr>
                <w:rFonts w:cs="Arial"/>
                <w:b/>
                <w:szCs w:val="24"/>
              </w:rPr>
              <w:t>I</w:t>
            </w:r>
          </w:p>
        </w:tc>
        <w:tc>
          <w:tcPr>
            <w:tcW w:w="1532" w:type="dxa"/>
            <w:vAlign w:val="center"/>
          </w:tcPr>
          <w:p w:rsidR="0015282C" w:rsidRPr="0015282C" w:rsidRDefault="0015282C" w:rsidP="0015282C">
            <w:pPr>
              <w:jc w:val="right"/>
              <w:rPr>
                <w:rFonts w:cs="Arial"/>
                <w:b/>
              </w:rPr>
            </w:pPr>
            <w:r w:rsidRPr="0015282C">
              <w:rPr>
                <w:rFonts w:cs="Arial"/>
                <w:b/>
              </w:rPr>
              <w:t>135.762,17</w:t>
            </w:r>
          </w:p>
        </w:tc>
        <w:tc>
          <w:tcPr>
            <w:tcW w:w="1324" w:type="dxa"/>
            <w:vAlign w:val="center"/>
          </w:tcPr>
          <w:p w:rsidR="0015282C" w:rsidRPr="0015282C" w:rsidRDefault="0015282C" w:rsidP="0015282C">
            <w:pPr>
              <w:jc w:val="right"/>
              <w:rPr>
                <w:rFonts w:cs="Arial"/>
                <w:b/>
              </w:rPr>
            </w:pPr>
            <w:r w:rsidRPr="0015282C">
              <w:rPr>
                <w:rFonts w:cs="Arial"/>
                <w:b/>
              </w:rPr>
              <w:t>1.357,62</w:t>
            </w:r>
          </w:p>
        </w:tc>
        <w:tc>
          <w:tcPr>
            <w:tcW w:w="1583" w:type="dxa"/>
            <w:vAlign w:val="center"/>
          </w:tcPr>
          <w:p w:rsidR="0015282C" w:rsidRPr="0015282C" w:rsidRDefault="0015282C" w:rsidP="0015282C">
            <w:pPr>
              <w:jc w:val="right"/>
              <w:rPr>
                <w:rFonts w:cs="Arial"/>
                <w:b/>
              </w:rPr>
            </w:pPr>
            <w:r w:rsidRPr="0015282C">
              <w:rPr>
                <w:rFonts w:cs="Arial"/>
                <w:b/>
              </w:rPr>
              <w:t>32,20</w:t>
            </w:r>
          </w:p>
        </w:tc>
      </w:tr>
      <w:tr w:rsidR="00436944" w:rsidRPr="00436944" w:rsidTr="00F714FA">
        <w:trPr>
          <w:trHeight w:val="375"/>
        </w:trPr>
        <w:tc>
          <w:tcPr>
            <w:tcW w:w="5133" w:type="dxa"/>
            <w:vAlign w:val="center"/>
          </w:tcPr>
          <w:p w:rsidR="00436944" w:rsidRPr="00436944" w:rsidRDefault="00436944" w:rsidP="00436944">
            <w:pPr>
              <w:rPr>
                <w:rFonts w:cs="Arial"/>
                <w:b/>
                <w:szCs w:val="24"/>
              </w:rPr>
            </w:pPr>
            <w:r w:rsidRPr="00436944">
              <w:rPr>
                <w:rFonts w:cs="Arial"/>
                <w:szCs w:val="24"/>
              </w:rPr>
              <w:t>I.</w:t>
            </w:r>
            <w:r w:rsidRPr="00436944">
              <w:rPr>
                <w:bCs/>
                <w:szCs w:val="24"/>
              </w:rPr>
              <w:t>Б1</w:t>
            </w:r>
          </w:p>
        </w:tc>
        <w:tc>
          <w:tcPr>
            <w:tcW w:w="1532" w:type="dxa"/>
            <w:vAlign w:val="center"/>
          </w:tcPr>
          <w:p w:rsidR="00436944" w:rsidRPr="00436944" w:rsidRDefault="00436944" w:rsidP="00436944">
            <w:pPr>
              <w:jc w:val="right"/>
              <w:rPr>
                <w:rFonts w:cs="Arial"/>
                <w:szCs w:val="24"/>
              </w:rPr>
            </w:pPr>
            <w:r w:rsidRPr="00436944">
              <w:rPr>
                <w:rFonts w:cs="Arial"/>
                <w:szCs w:val="24"/>
              </w:rPr>
              <w:t>28.387,85</w:t>
            </w:r>
          </w:p>
        </w:tc>
        <w:tc>
          <w:tcPr>
            <w:tcW w:w="1324" w:type="dxa"/>
            <w:vAlign w:val="center"/>
          </w:tcPr>
          <w:p w:rsidR="00436944" w:rsidRPr="00436944" w:rsidRDefault="00436944" w:rsidP="00436944">
            <w:pPr>
              <w:jc w:val="right"/>
              <w:rPr>
                <w:rFonts w:cs="Arial"/>
                <w:szCs w:val="24"/>
              </w:rPr>
            </w:pPr>
            <w:r w:rsidRPr="00436944">
              <w:rPr>
                <w:rFonts w:cs="Arial"/>
                <w:szCs w:val="24"/>
              </w:rPr>
              <w:t>283,88</w:t>
            </w:r>
          </w:p>
        </w:tc>
        <w:tc>
          <w:tcPr>
            <w:tcW w:w="1583" w:type="dxa"/>
            <w:vAlign w:val="center"/>
          </w:tcPr>
          <w:p w:rsidR="00436944" w:rsidRPr="00436944" w:rsidRDefault="0015282C" w:rsidP="00436944">
            <w:pPr>
              <w:jc w:val="right"/>
              <w:rPr>
                <w:rFonts w:cs="Arial"/>
                <w:b/>
                <w:szCs w:val="24"/>
              </w:rPr>
            </w:pPr>
            <w:r w:rsidRPr="00C25AC0">
              <w:rPr>
                <w:rFonts w:cs="Arial"/>
              </w:rPr>
              <w:t>7,64</w:t>
            </w:r>
          </w:p>
        </w:tc>
      </w:tr>
      <w:tr w:rsidR="00436944" w:rsidRPr="00436944" w:rsidTr="00F714FA">
        <w:trPr>
          <w:trHeight w:val="375"/>
        </w:trPr>
        <w:tc>
          <w:tcPr>
            <w:tcW w:w="5133" w:type="dxa"/>
            <w:vAlign w:val="center"/>
          </w:tcPr>
          <w:p w:rsidR="00436944" w:rsidRPr="00436944" w:rsidRDefault="00436944" w:rsidP="00436944">
            <w:pPr>
              <w:rPr>
                <w:rFonts w:cs="Arial"/>
                <w:b/>
                <w:szCs w:val="24"/>
              </w:rPr>
            </w:pPr>
            <w:r w:rsidRPr="00436944">
              <w:rPr>
                <w:rFonts w:cs="Arial"/>
                <w:szCs w:val="24"/>
              </w:rPr>
              <w:t>I.</w:t>
            </w:r>
            <w:r w:rsidRPr="00436944">
              <w:rPr>
                <w:bCs/>
                <w:szCs w:val="24"/>
              </w:rPr>
              <w:t>Б2</w:t>
            </w:r>
          </w:p>
        </w:tc>
        <w:tc>
          <w:tcPr>
            <w:tcW w:w="1532" w:type="dxa"/>
            <w:vAlign w:val="center"/>
          </w:tcPr>
          <w:p w:rsidR="00436944" w:rsidRPr="00436944" w:rsidRDefault="00436944" w:rsidP="00436944">
            <w:pPr>
              <w:jc w:val="right"/>
              <w:rPr>
                <w:rFonts w:cs="Arial"/>
                <w:szCs w:val="24"/>
              </w:rPr>
            </w:pPr>
            <w:r w:rsidRPr="00436944">
              <w:rPr>
                <w:rFonts w:cs="Arial"/>
                <w:szCs w:val="24"/>
              </w:rPr>
              <w:t>3.374,88</w:t>
            </w:r>
          </w:p>
        </w:tc>
        <w:tc>
          <w:tcPr>
            <w:tcW w:w="1324" w:type="dxa"/>
            <w:vAlign w:val="center"/>
          </w:tcPr>
          <w:p w:rsidR="00436944" w:rsidRPr="00436944" w:rsidRDefault="00436944" w:rsidP="00436944">
            <w:pPr>
              <w:jc w:val="right"/>
              <w:rPr>
                <w:rFonts w:cs="Arial"/>
                <w:szCs w:val="24"/>
              </w:rPr>
            </w:pPr>
            <w:r w:rsidRPr="00436944">
              <w:rPr>
                <w:rFonts w:cs="Arial"/>
                <w:szCs w:val="24"/>
              </w:rPr>
              <w:t>33,74</w:t>
            </w:r>
          </w:p>
        </w:tc>
        <w:tc>
          <w:tcPr>
            <w:tcW w:w="1583" w:type="dxa"/>
            <w:vAlign w:val="center"/>
          </w:tcPr>
          <w:p w:rsidR="00436944" w:rsidRPr="00436944" w:rsidRDefault="0015282C" w:rsidP="00436944">
            <w:pPr>
              <w:jc w:val="right"/>
              <w:rPr>
                <w:rFonts w:cs="Arial"/>
                <w:b/>
                <w:szCs w:val="24"/>
              </w:rPr>
            </w:pPr>
            <w:r w:rsidRPr="00C25AC0">
              <w:rPr>
                <w:rFonts w:cs="Arial"/>
              </w:rPr>
              <w:t>0,91</w:t>
            </w:r>
          </w:p>
        </w:tc>
      </w:tr>
      <w:tr w:rsidR="00436944" w:rsidRPr="00436944" w:rsidTr="00F714FA">
        <w:trPr>
          <w:trHeight w:val="375"/>
        </w:trPr>
        <w:tc>
          <w:tcPr>
            <w:tcW w:w="5133" w:type="dxa"/>
            <w:vAlign w:val="center"/>
          </w:tcPr>
          <w:p w:rsidR="00436944" w:rsidRPr="00436944" w:rsidRDefault="00436944" w:rsidP="00436944">
            <w:pPr>
              <w:rPr>
                <w:rFonts w:cs="Arial"/>
                <w:b/>
                <w:szCs w:val="24"/>
              </w:rPr>
            </w:pPr>
            <w:r w:rsidRPr="00436944">
              <w:rPr>
                <w:rFonts w:cs="Arial"/>
                <w:szCs w:val="24"/>
              </w:rPr>
              <w:t>I.</w:t>
            </w:r>
            <w:r w:rsidRPr="00436944">
              <w:rPr>
                <w:bCs/>
                <w:szCs w:val="24"/>
              </w:rPr>
              <w:t>Б3</w:t>
            </w:r>
          </w:p>
        </w:tc>
        <w:tc>
          <w:tcPr>
            <w:tcW w:w="1532" w:type="dxa"/>
            <w:vAlign w:val="center"/>
          </w:tcPr>
          <w:p w:rsidR="00436944" w:rsidRPr="00436944" w:rsidRDefault="00436944" w:rsidP="00436944">
            <w:pPr>
              <w:jc w:val="right"/>
              <w:rPr>
                <w:rFonts w:cs="Arial"/>
                <w:szCs w:val="24"/>
              </w:rPr>
            </w:pPr>
            <w:r w:rsidRPr="00436944">
              <w:rPr>
                <w:rFonts w:cs="Arial"/>
                <w:szCs w:val="24"/>
              </w:rPr>
              <w:t>62.556,57</w:t>
            </w:r>
          </w:p>
        </w:tc>
        <w:tc>
          <w:tcPr>
            <w:tcW w:w="1324" w:type="dxa"/>
            <w:vAlign w:val="center"/>
          </w:tcPr>
          <w:p w:rsidR="00436944" w:rsidRPr="00436944" w:rsidRDefault="00436944" w:rsidP="00436944">
            <w:pPr>
              <w:jc w:val="right"/>
              <w:rPr>
                <w:rFonts w:cs="Arial"/>
                <w:szCs w:val="24"/>
              </w:rPr>
            </w:pPr>
            <w:r w:rsidRPr="00436944">
              <w:rPr>
                <w:rFonts w:cs="Arial"/>
                <w:szCs w:val="24"/>
              </w:rPr>
              <w:t>625,57</w:t>
            </w:r>
          </w:p>
        </w:tc>
        <w:tc>
          <w:tcPr>
            <w:tcW w:w="1583" w:type="dxa"/>
            <w:vAlign w:val="center"/>
          </w:tcPr>
          <w:p w:rsidR="00436944" w:rsidRPr="00436944" w:rsidRDefault="0015282C" w:rsidP="00436944">
            <w:pPr>
              <w:jc w:val="right"/>
              <w:rPr>
                <w:rFonts w:cs="Arial"/>
                <w:b/>
                <w:szCs w:val="24"/>
              </w:rPr>
            </w:pPr>
            <w:r w:rsidRPr="00C25AC0">
              <w:rPr>
                <w:rFonts w:cs="Arial"/>
              </w:rPr>
              <w:t>16,83</w:t>
            </w:r>
          </w:p>
        </w:tc>
      </w:tr>
      <w:tr w:rsidR="00436944" w:rsidRPr="00436944" w:rsidTr="00F714FA">
        <w:trPr>
          <w:trHeight w:val="375"/>
        </w:trPr>
        <w:tc>
          <w:tcPr>
            <w:tcW w:w="5133" w:type="dxa"/>
            <w:vAlign w:val="center"/>
          </w:tcPr>
          <w:p w:rsidR="00436944" w:rsidRPr="00436944" w:rsidRDefault="00436944" w:rsidP="00436944">
            <w:pPr>
              <w:rPr>
                <w:rFonts w:cs="Arial"/>
                <w:b/>
                <w:szCs w:val="24"/>
              </w:rPr>
            </w:pPr>
            <w:r w:rsidRPr="00436944">
              <w:rPr>
                <w:rFonts w:cs="Arial"/>
                <w:szCs w:val="24"/>
              </w:rPr>
              <w:t>I.</w:t>
            </w:r>
            <w:r w:rsidRPr="00436944">
              <w:rPr>
                <w:bCs/>
                <w:szCs w:val="24"/>
              </w:rPr>
              <w:t>Б4</w:t>
            </w:r>
          </w:p>
        </w:tc>
        <w:tc>
          <w:tcPr>
            <w:tcW w:w="1532" w:type="dxa"/>
            <w:vAlign w:val="center"/>
          </w:tcPr>
          <w:p w:rsidR="00436944" w:rsidRPr="00436944" w:rsidRDefault="00436944" w:rsidP="00436944">
            <w:pPr>
              <w:jc w:val="right"/>
              <w:rPr>
                <w:rFonts w:cs="Arial"/>
                <w:szCs w:val="24"/>
              </w:rPr>
            </w:pPr>
            <w:r w:rsidRPr="00436944">
              <w:rPr>
                <w:rFonts w:cs="Arial"/>
                <w:szCs w:val="24"/>
              </w:rPr>
              <w:t>41.443,14</w:t>
            </w:r>
          </w:p>
        </w:tc>
        <w:tc>
          <w:tcPr>
            <w:tcW w:w="1324" w:type="dxa"/>
            <w:vAlign w:val="center"/>
          </w:tcPr>
          <w:p w:rsidR="00436944" w:rsidRPr="00436944" w:rsidRDefault="00436944" w:rsidP="00436944">
            <w:pPr>
              <w:jc w:val="right"/>
              <w:rPr>
                <w:rFonts w:cs="Arial"/>
                <w:szCs w:val="24"/>
              </w:rPr>
            </w:pPr>
            <w:r w:rsidRPr="00436944">
              <w:rPr>
                <w:rFonts w:cs="Arial"/>
                <w:szCs w:val="24"/>
              </w:rPr>
              <w:t>414,43</w:t>
            </w:r>
          </w:p>
        </w:tc>
        <w:tc>
          <w:tcPr>
            <w:tcW w:w="1583" w:type="dxa"/>
            <w:vAlign w:val="center"/>
          </w:tcPr>
          <w:p w:rsidR="00436944" w:rsidRPr="00436944" w:rsidRDefault="0015282C" w:rsidP="00436944">
            <w:pPr>
              <w:jc w:val="right"/>
              <w:rPr>
                <w:rFonts w:cs="Arial"/>
                <w:b/>
                <w:szCs w:val="24"/>
              </w:rPr>
            </w:pPr>
            <w:r w:rsidRPr="00C25AC0">
              <w:rPr>
                <w:rFonts w:cs="Arial"/>
              </w:rPr>
              <w:t>11,15</w:t>
            </w:r>
          </w:p>
        </w:tc>
      </w:tr>
      <w:tr w:rsidR="0015282C" w:rsidRPr="00436944" w:rsidTr="00F714FA">
        <w:trPr>
          <w:trHeight w:val="375"/>
        </w:trPr>
        <w:tc>
          <w:tcPr>
            <w:tcW w:w="5133" w:type="dxa"/>
            <w:vAlign w:val="center"/>
          </w:tcPr>
          <w:p w:rsidR="0015282C" w:rsidRPr="00436944" w:rsidRDefault="0015282C" w:rsidP="0015282C">
            <w:pPr>
              <w:spacing w:after="0" w:afterAutospacing="0"/>
              <w:rPr>
                <w:b/>
                <w:szCs w:val="24"/>
              </w:rPr>
            </w:pPr>
            <w:r w:rsidRPr="00436944">
              <w:rPr>
                <w:b/>
                <w:szCs w:val="24"/>
              </w:rPr>
              <w:t xml:space="preserve">Целина </w:t>
            </w:r>
            <w:r w:rsidRPr="00436944">
              <w:rPr>
                <w:rFonts w:cs="Arial"/>
                <w:b/>
                <w:szCs w:val="24"/>
              </w:rPr>
              <w:t>II</w:t>
            </w:r>
          </w:p>
        </w:tc>
        <w:tc>
          <w:tcPr>
            <w:tcW w:w="1532" w:type="dxa"/>
            <w:vAlign w:val="center"/>
          </w:tcPr>
          <w:p w:rsidR="0015282C" w:rsidRPr="0015282C" w:rsidRDefault="0015282C" w:rsidP="0015282C">
            <w:pPr>
              <w:jc w:val="right"/>
              <w:rPr>
                <w:rFonts w:cs="Arial"/>
                <w:b/>
              </w:rPr>
            </w:pPr>
            <w:r w:rsidRPr="0015282C">
              <w:rPr>
                <w:rFonts w:cs="Arial"/>
                <w:b/>
              </w:rPr>
              <w:t>209.358,25</w:t>
            </w:r>
          </w:p>
        </w:tc>
        <w:tc>
          <w:tcPr>
            <w:tcW w:w="1324" w:type="dxa"/>
            <w:vAlign w:val="center"/>
          </w:tcPr>
          <w:p w:rsidR="0015282C" w:rsidRPr="0015282C" w:rsidRDefault="0015282C" w:rsidP="0015282C">
            <w:pPr>
              <w:jc w:val="right"/>
              <w:rPr>
                <w:rFonts w:cs="Arial"/>
                <w:b/>
              </w:rPr>
            </w:pPr>
            <w:r w:rsidRPr="0015282C">
              <w:rPr>
                <w:rFonts w:cs="Arial"/>
                <w:b/>
              </w:rPr>
              <w:t>2.093,58</w:t>
            </w:r>
          </w:p>
        </w:tc>
        <w:tc>
          <w:tcPr>
            <w:tcW w:w="1583" w:type="dxa"/>
            <w:vAlign w:val="center"/>
          </w:tcPr>
          <w:p w:rsidR="0015282C" w:rsidRPr="0015282C" w:rsidRDefault="0015282C" w:rsidP="0015282C">
            <w:pPr>
              <w:jc w:val="right"/>
              <w:rPr>
                <w:rFonts w:cs="Arial"/>
                <w:b/>
              </w:rPr>
            </w:pPr>
            <w:r w:rsidRPr="0015282C">
              <w:rPr>
                <w:rFonts w:cs="Arial"/>
                <w:b/>
              </w:rPr>
              <w:t>60,66</w:t>
            </w:r>
          </w:p>
        </w:tc>
      </w:tr>
      <w:tr w:rsidR="002C42AB" w:rsidRPr="00436944" w:rsidTr="00F714FA">
        <w:trPr>
          <w:trHeight w:val="375"/>
        </w:trPr>
        <w:tc>
          <w:tcPr>
            <w:tcW w:w="5133" w:type="dxa"/>
            <w:vAlign w:val="center"/>
          </w:tcPr>
          <w:p w:rsidR="002C42AB" w:rsidRPr="00436944" w:rsidRDefault="002C42AB" w:rsidP="002C42AB">
            <w:pPr>
              <w:spacing w:after="0" w:afterAutospacing="0"/>
              <w:rPr>
                <w:szCs w:val="24"/>
              </w:rPr>
            </w:pPr>
            <w:r w:rsidRPr="00436944">
              <w:rPr>
                <w:szCs w:val="24"/>
              </w:rPr>
              <w:t>II.Б1</w:t>
            </w:r>
          </w:p>
        </w:tc>
        <w:tc>
          <w:tcPr>
            <w:tcW w:w="1532" w:type="dxa"/>
            <w:vAlign w:val="center"/>
          </w:tcPr>
          <w:p w:rsidR="002C42AB" w:rsidRPr="00436944" w:rsidRDefault="002C42AB" w:rsidP="002C42AB">
            <w:pPr>
              <w:pStyle w:val="NoSpacing"/>
              <w:jc w:val="right"/>
              <w:rPr>
                <w:sz w:val="24"/>
                <w:szCs w:val="24"/>
              </w:rPr>
            </w:pPr>
            <w:r w:rsidRPr="00436944">
              <w:rPr>
                <w:sz w:val="24"/>
                <w:szCs w:val="24"/>
              </w:rPr>
              <w:t>98.208,93</w:t>
            </w:r>
          </w:p>
        </w:tc>
        <w:tc>
          <w:tcPr>
            <w:tcW w:w="1324" w:type="dxa"/>
            <w:vAlign w:val="center"/>
          </w:tcPr>
          <w:p w:rsidR="002C42AB" w:rsidRPr="00436944" w:rsidRDefault="002C42AB" w:rsidP="002C42AB">
            <w:pPr>
              <w:jc w:val="right"/>
              <w:rPr>
                <w:rFonts w:cs="Arial"/>
                <w:szCs w:val="24"/>
              </w:rPr>
            </w:pPr>
            <w:r w:rsidRPr="00436944">
              <w:rPr>
                <w:rFonts w:cs="Arial"/>
                <w:szCs w:val="24"/>
              </w:rPr>
              <w:t>982,09</w:t>
            </w:r>
          </w:p>
        </w:tc>
        <w:tc>
          <w:tcPr>
            <w:tcW w:w="1583" w:type="dxa"/>
            <w:shd w:val="clear" w:color="auto" w:fill="auto"/>
            <w:vAlign w:val="center"/>
          </w:tcPr>
          <w:p w:rsidR="002C42AB" w:rsidRPr="00C25AC0" w:rsidRDefault="002C42AB" w:rsidP="002C42AB">
            <w:pPr>
              <w:jc w:val="right"/>
              <w:rPr>
                <w:rFonts w:cs="Arial"/>
              </w:rPr>
            </w:pPr>
            <w:r w:rsidRPr="00C25AC0">
              <w:rPr>
                <w:rFonts w:cs="Arial"/>
              </w:rPr>
              <w:t>26,42</w:t>
            </w:r>
          </w:p>
        </w:tc>
      </w:tr>
      <w:tr w:rsidR="002C42AB" w:rsidRPr="00436944" w:rsidTr="00F714FA">
        <w:trPr>
          <w:trHeight w:val="375"/>
        </w:trPr>
        <w:tc>
          <w:tcPr>
            <w:tcW w:w="5133" w:type="dxa"/>
            <w:vAlign w:val="center"/>
          </w:tcPr>
          <w:p w:rsidR="002C42AB" w:rsidRPr="00436944" w:rsidRDefault="002C42AB" w:rsidP="002C42AB">
            <w:pPr>
              <w:spacing w:after="0" w:afterAutospacing="0"/>
              <w:rPr>
                <w:szCs w:val="24"/>
              </w:rPr>
            </w:pPr>
            <w:r w:rsidRPr="00436944">
              <w:rPr>
                <w:szCs w:val="24"/>
              </w:rPr>
              <w:t>II.Б2</w:t>
            </w:r>
          </w:p>
        </w:tc>
        <w:tc>
          <w:tcPr>
            <w:tcW w:w="1532" w:type="dxa"/>
            <w:vAlign w:val="center"/>
          </w:tcPr>
          <w:p w:rsidR="002C42AB" w:rsidRPr="00436944" w:rsidRDefault="002C42AB" w:rsidP="002C42AB">
            <w:pPr>
              <w:pStyle w:val="NoSpacing"/>
              <w:jc w:val="right"/>
              <w:rPr>
                <w:sz w:val="24"/>
                <w:szCs w:val="24"/>
              </w:rPr>
            </w:pPr>
            <w:r w:rsidRPr="00436944">
              <w:rPr>
                <w:sz w:val="24"/>
                <w:szCs w:val="24"/>
              </w:rPr>
              <w:t>42.822,37</w:t>
            </w:r>
          </w:p>
        </w:tc>
        <w:tc>
          <w:tcPr>
            <w:tcW w:w="1324" w:type="dxa"/>
            <w:vAlign w:val="center"/>
          </w:tcPr>
          <w:p w:rsidR="002C42AB" w:rsidRPr="00436944" w:rsidRDefault="002C42AB" w:rsidP="002C42AB">
            <w:pPr>
              <w:jc w:val="right"/>
              <w:rPr>
                <w:rFonts w:cs="Arial"/>
                <w:szCs w:val="24"/>
              </w:rPr>
            </w:pPr>
            <w:r w:rsidRPr="00436944">
              <w:rPr>
                <w:rFonts w:cs="Arial"/>
                <w:szCs w:val="24"/>
              </w:rPr>
              <w:t>428,22</w:t>
            </w:r>
          </w:p>
        </w:tc>
        <w:tc>
          <w:tcPr>
            <w:tcW w:w="1583" w:type="dxa"/>
            <w:shd w:val="clear" w:color="auto" w:fill="auto"/>
            <w:vAlign w:val="center"/>
          </w:tcPr>
          <w:p w:rsidR="002C42AB" w:rsidRPr="00C25AC0" w:rsidRDefault="002C42AB" w:rsidP="002C42AB">
            <w:pPr>
              <w:jc w:val="right"/>
              <w:rPr>
                <w:rFonts w:cs="Arial"/>
              </w:rPr>
            </w:pPr>
            <w:r w:rsidRPr="00C25AC0">
              <w:rPr>
                <w:rFonts w:cs="Arial"/>
              </w:rPr>
              <w:t>11,52</w:t>
            </w:r>
          </w:p>
        </w:tc>
      </w:tr>
      <w:tr w:rsidR="002C42AB" w:rsidRPr="00436944" w:rsidTr="00F714FA">
        <w:trPr>
          <w:trHeight w:val="375"/>
        </w:trPr>
        <w:tc>
          <w:tcPr>
            <w:tcW w:w="5133" w:type="dxa"/>
            <w:vAlign w:val="center"/>
          </w:tcPr>
          <w:p w:rsidR="002C42AB" w:rsidRPr="00436944" w:rsidRDefault="002C42AB" w:rsidP="002C42AB">
            <w:pPr>
              <w:spacing w:after="0" w:afterAutospacing="0"/>
              <w:rPr>
                <w:szCs w:val="24"/>
              </w:rPr>
            </w:pPr>
            <w:r w:rsidRPr="00436944">
              <w:rPr>
                <w:szCs w:val="24"/>
              </w:rPr>
              <w:t>II.Б3</w:t>
            </w:r>
          </w:p>
        </w:tc>
        <w:tc>
          <w:tcPr>
            <w:tcW w:w="1532" w:type="dxa"/>
            <w:vAlign w:val="center"/>
          </w:tcPr>
          <w:p w:rsidR="002C42AB" w:rsidRPr="00436944" w:rsidRDefault="002C42AB" w:rsidP="002C42AB">
            <w:pPr>
              <w:pStyle w:val="NoSpacing"/>
              <w:jc w:val="right"/>
              <w:rPr>
                <w:sz w:val="24"/>
                <w:szCs w:val="24"/>
              </w:rPr>
            </w:pPr>
            <w:r w:rsidRPr="00436944">
              <w:rPr>
                <w:sz w:val="24"/>
                <w:szCs w:val="24"/>
              </w:rPr>
              <w:t>14.336,65</w:t>
            </w:r>
          </w:p>
        </w:tc>
        <w:tc>
          <w:tcPr>
            <w:tcW w:w="1324" w:type="dxa"/>
            <w:vAlign w:val="center"/>
          </w:tcPr>
          <w:p w:rsidR="002C42AB" w:rsidRPr="00436944" w:rsidRDefault="002C42AB" w:rsidP="002C42AB">
            <w:pPr>
              <w:jc w:val="right"/>
              <w:rPr>
                <w:rFonts w:cs="Arial"/>
                <w:szCs w:val="24"/>
              </w:rPr>
            </w:pPr>
            <w:r w:rsidRPr="00436944">
              <w:rPr>
                <w:rFonts w:cs="Arial"/>
                <w:szCs w:val="24"/>
              </w:rPr>
              <w:t>143,37</w:t>
            </w:r>
          </w:p>
        </w:tc>
        <w:tc>
          <w:tcPr>
            <w:tcW w:w="1583" w:type="dxa"/>
            <w:shd w:val="clear" w:color="auto" w:fill="auto"/>
            <w:vAlign w:val="center"/>
          </w:tcPr>
          <w:p w:rsidR="002C42AB" w:rsidRPr="00C25AC0" w:rsidRDefault="002C42AB" w:rsidP="002C42AB">
            <w:pPr>
              <w:jc w:val="right"/>
              <w:rPr>
                <w:rFonts w:cs="Arial"/>
              </w:rPr>
            </w:pPr>
            <w:r w:rsidRPr="00C25AC0">
              <w:rPr>
                <w:rFonts w:cs="Arial"/>
              </w:rPr>
              <w:t>3,86</w:t>
            </w:r>
          </w:p>
        </w:tc>
      </w:tr>
      <w:tr w:rsidR="002C42AB" w:rsidRPr="00436944" w:rsidTr="00F714FA">
        <w:trPr>
          <w:trHeight w:val="375"/>
        </w:trPr>
        <w:tc>
          <w:tcPr>
            <w:tcW w:w="5133" w:type="dxa"/>
            <w:vAlign w:val="center"/>
          </w:tcPr>
          <w:p w:rsidR="002C42AB" w:rsidRPr="00436944" w:rsidRDefault="002C42AB" w:rsidP="002C42AB">
            <w:pPr>
              <w:spacing w:after="0" w:afterAutospacing="0"/>
              <w:rPr>
                <w:szCs w:val="24"/>
              </w:rPr>
            </w:pPr>
            <w:r w:rsidRPr="00436944">
              <w:rPr>
                <w:szCs w:val="24"/>
              </w:rPr>
              <w:t>II.Б4</w:t>
            </w:r>
          </w:p>
        </w:tc>
        <w:tc>
          <w:tcPr>
            <w:tcW w:w="1532" w:type="dxa"/>
            <w:tcBorders>
              <w:left w:val="single" w:sz="4" w:space="0" w:color="auto"/>
            </w:tcBorders>
            <w:vAlign w:val="center"/>
          </w:tcPr>
          <w:p w:rsidR="002C42AB" w:rsidRPr="00436944" w:rsidRDefault="002C42AB" w:rsidP="002C42AB">
            <w:pPr>
              <w:pStyle w:val="NoSpacing"/>
              <w:jc w:val="right"/>
              <w:rPr>
                <w:rFonts w:cs="Arial"/>
                <w:sz w:val="24"/>
                <w:szCs w:val="24"/>
              </w:rPr>
            </w:pPr>
            <w:r w:rsidRPr="00436944">
              <w:rPr>
                <w:rFonts w:cs="Arial"/>
                <w:sz w:val="24"/>
                <w:szCs w:val="24"/>
              </w:rPr>
              <w:t>53.990,31</w:t>
            </w:r>
          </w:p>
        </w:tc>
        <w:tc>
          <w:tcPr>
            <w:tcW w:w="1324" w:type="dxa"/>
            <w:vAlign w:val="center"/>
          </w:tcPr>
          <w:p w:rsidR="002C42AB" w:rsidRPr="00436944" w:rsidRDefault="002C42AB" w:rsidP="002C42AB">
            <w:pPr>
              <w:jc w:val="right"/>
              <w:rPr>
                <w:rFonts w:cs="Arial"/>
                <w:szCs w:val="24"/>
              </w:rPr>
            </w:pPr>
            <w:r w:rsidRPr="00436944">
              <w:rPr>
                <w:rFonts w:cs="Arial"/>
                <w:szCs w:val="24"/>
              </w:rPr>
              <w:t>539,91</w:t>
            </w:r>
          </w:p>
        </w:tc>
        <w:tc>
          <w:tcPr>
            <w:tcW w:w="1583" w:type="dxa"/>
            <w:shd w:val="clear" w:color="auto" w:fill="auto"/>
            <w:vAlign w:val="center"/>
          </w:tcPr>
          <w:p w:rsidR="002C42AB" w:rsidRPr="00C25AC0" w:rsidRDefault="002C42AB" w:rsidP="002C42AB">
            <w:pPr>
              <w:jc w:val="right"/>
              <w:rPr>
                <w:rFonts w:cs="Arial"/>
              </w:rPr>
            </w:pPr>
            <w:r w:rsidRPr="00C25AC0">
              <w:rPr>
                <w:rFonts w:cs="Arial"/>
              </w:rPr>
              <w:t>14,53</w:t>
            </w:r>
          </w:p>
        </w:tc>
      </w:tr>
      <w:tr w:rsidR="002C42AB" w:rsidRPr="00436944" w:rsidTr="00F714FA">
        <w:trPr>
          <w:trHeight w:val="375"/>
        </w:trPr>
        <w:tc>
          <w:tcPr>
            <w:tcW w:w="5133" w:type="dxa"/>
            <w:vAlign w:val="center"/>
          </w:tcPr>
          <w:p w:rsidR="002C42AB" w:rsidRPr="00436944" w:rsidRDefault="002C42AB" w:rsidP="002C42AB">
            <w:pPr>
              <w:rPr>
                <w:rFonts w:cs="Arial"/>
                <w:b/>
                <w:szCs w:val="24"/>
              </w:rPr>
            </w:pPr>
            <w:r w:rsidRPr="00436944">
              <w:rPr>
                <w:rFonts w:cs="Arial"/>
                <w:b/>
                <w:szCs w:val="24"/>
              </w:rPr>
              <w:t>Укупно за површине осталих намена</w:t>
            </w:r>
          </w:p>
        </w:tc>
        <w:tc>
          <w:tcPr>
            <w:tcW w:w="1532" w:type="dxa"/>
            <w:tcBorders>
              <w:left w:val="single" w:sz="4" w:space="0" w:color="auto"/>
            </w:tcBorders>
            <w:vAlign w:val="center"/>
          </w:tcPr>
          <w:p w:rsidR="002C42AB" w:rsidRPr="00436944" w:rsidRDefault="002C42AB" w:rsidP="002C42AB">
            <w:pPr>
              <w:rPr>
                <w:rFonts w:cs="Arial"/>
                <w:b/>
                <w:szCs w:val="24"/>
              </w:rPr>
            </w:pPr>
            <w:r w:rsidRPr="00436944">
              <w:rPr>
                <w:rFonts w:cs="Arial"/>
                <w:b/>
                <w:szCs w:val="24"/>
              </w:rPr>
              <w:t>3</w:t>
            </w:r>
            <w:bookmarkStart w:id="21" w:name="_GoBack"/>
            <w:bookmarkEnd w:id="21"/>
            <w:r w:rsidRPr="00436944">
              <w:rPr>
                <w:rFonts w:cs="Arial"/>
                <w:b/>
                <w:szCs w:val="24"/>
              </w:rPr>
              <w:t>45.120,42</w:t>
            </w:r>
          </w:p>
        </w:tc>
        <w:tc>
          <w:tcPr>
            <w:tcW w:w="1324" w:type="dxa"/>
            <w:vAlign w:val="center"/>
          </w:tcPr>
          <w:p w:rsidR="002C42AB" w:rsidRPr="00436944" w:rsidRDefault="002C42AB" w:rsidP="002C42AB">
            <w:pPr>
              <w:rPr>
                <w:rFonts w:cs="Arial"/>
                <w:b/>
                <w:szCs w:val="24"/>
              </w:rPr>
            </w:pPr>
            <w:r w:rsidRPr="00436944">
              <w:rPr>
                <w:rFonts w:cs="Arial"/>
                <w:b/>
                <w:szCs w:val="24"/>
              </w:rPr>
              <w:t>3.451,20</w:t>
            </w:r>
          </w:p>
        </w:tc>
        <w:tc>
          <w:tcPr>
            <w:tcW w:w="1583" w:type="dxa"/>
            <w:vAlign w:val="center"/>
          </w:tcPr>
          <w:p w:rsidR="002C42AB" w:rsidRPr="00436944" w:rsidRDefault="002C42AB" w:rsidP="002C42AB">
            <w:pPr>
              <w:jc w:val="right"/>
              <w:rPr>
                <w:rFonts w:cs="Arial"/>
                <w:b/>
                <w:szCs w:val="24"/>
              </w:rPr>
            </w:pPr>
            <w:r w:rsidRPr="00436944">
              <w:rPr>
                <w:rFonts w:cs="Arial"/>
                <w:b/>
                <w:szCs w:val="24"/>
              </w:rPr>
              <w:t>92,86</w:t>
            </w:r>
          </w:p>
        </w:tc>
      </w:tr>
      <w:tr w:rsidR="00011903" w:rsidRPr="00436944" w:rsidTr="00F714FA">
        <w:trPr>
          <w:trHeight w:val="375"/>
        </w:trPr>
        <w:tc>
          <w:tcPr>
            <w:tcW w:w="5133" w:type="dxa"/>
            <w:vAlign w:val="center"/>
          </w:tcPr>
          <w:p w:rsidR="00011903" w:rsidRPr="00C25AC0" w:rsidRDefault="00011903" w:rsidP="00011903">
            <w:pPr>
              <w:pStyle w:val="NoSpacing"/>
              <w:rPr>
                <w:b/>
              </w:rPr>
            </w:pPr>
            <w:r w:rsidRPr="00C25AC0">
              <w:rPr>
                <w:b/>
              </w:rPr>
              <w:t>УКУПНА ПОВРШИНА ПОДРУЧЈА ПЛАНА</w:t>
            </w:r>
          </w:p>
        </w:tc>
        <w:tc>
          <w:tcPr>
            <w:tcW w:w="1532" w:type="dxa"/>
            <w:tcBorders>
              <w:left w:val="single" w:sz="4" w:space="0" w:color="auto"/>
            </w:tcBorders>
            <w:vAlign w:val="center"/>
          </w:tcPr>
          <w:p w:rsidR="00011903" w:rsidRPr="00B567CA" w:rsidRDefault="00011903" w:rsidP="00011903">
            <w:pPr>
              <w:pStyle w:val="NoSpacing"/>
              <w:jc w:val="right"/>
              <w:rPr>
                <w:b/>
                <w:sz w:val="24"/>
                <w:szCs w:val="24"/>
              </w:rPr>
            </w:pPr>
            <w:r w:rsidRPr="00B567CA">
              <w:rPr>
                <w:b/>
                <w:sz w:val="24"/>
                <w:szCs w:val="24"/>
              </w:rPr>
              <w:t>37</w:t>
            </w:r>
            <w:r w:rsidRPr="00B567CA">
              <w:rPr>
                <w:b/>
                <w:sz w:val="24"/>
                <w:szCs w:val="24"/>
                <w:lang w:val="sr-Cyrl-RS"/>
              </w:rPr>
              <w:t>4.397,34</w:t>
            </w:r>
          </w:p>
        </w:tc>
        <w:tc>
          <w:tcPr>
            <w:tcW w:w="1324" w:type="dxa"/>
            <w:vAlign w:val="center"/>
          </w:tcPr>
          <w:p w:rsidR="00011903" w:rsidRPr="00B567CA" w:rsidRDefault="00011903" w:rsidP="00011903">
            <w:pPr>
              <w:pStyle w:val="NoSpacing"/>
              <w:jc w:val="right"/>
              <w:rPr>
                <w:b/>
                <w:sz w:val="24"/>
                <w:szCs w:val="24"/>
              </w:rPr>
            </w:pPr>
            <w:r w:rsidRPr="00B567CA">
              <w:rPr>
                <w:b/>
                <w:sz w:val="24"/>
                <w:szCs w:val="24"/>
              </w:rPr>
              <w:t>37</w:t>
            </w:r>
            <w:r w:rsidRPr="00B567CA">
              <w:rPr>
                <w:b/>
                <w:sz w:val="24"/>
                <w:szCs w:val="24"/>
                <w:lang w:val="sr-Cyrl-RS"/>
              </w:rPr>
              <w:t>43.97</w:t>
            </w:r>
          </w:p>
        </w:tc>
        <w:tc>
          <w:tcPr>
            <w:tcW w:w="1583" w:type="dxa"/>
            <w:vAlign w:val="center"/>
          </w:tcPr>
          <w:p w:rsidR="00011903" w:rsidRPr="00B567CA" w:rsidRDefault="00011903" w:rsidP="00011903">
            <w:pPr>
              <w:pStyle w:val="NoSpacing"/>
              <w:jc w:val="right"/>
              <w:rPr>
                <w:b/>
                <w:sz w:val="24"/>
                <w:szCs w:val="24"/>
              </w:rPr>
            </w:pPr>
            <w:r w:rsidRPr="00B567CA">
              <w:rPr>
                <w:b/>
                <w:sz w:val="24"/>
                <w:szCs w:val="24"/>
              </w:rPr>
              <w:t>100</w:t>
            </w:r>
          </w:p>
        </w:tc>
      </w:tr>
    </w:tbl>
    <w:p w:rsidR="00F25DC3" w:rsidRDefault="00F714FA" w:rsidP="000A3BB9">
      <w:pPr>
        <w:pStyle w:val="Standard"/>
        <w:spacing w:line="240" w:lineRule="auto"/>
        <w:rPr>
          <w:bCs/>
          <w:color w:val="auto"/>
          <w:sz w:val="22"/>
          <w:szCs w:val="22"/>
        </w:rPr>
      </w:pPr>
      <w:r w:rsidRPr="00F714FA">
        <w:rPr>
          <w:bCs/>
          <w:color w:val="auto"/>
          <w:sz w:val="22"/>
          <w:szCs w:val="22"/>
        </w:rPr>
        <w:t>Табела 11. Планирана намена површина – биланс</w:t>
      </w:r>
    </w:p>
    <w:p w:rsidR="00F714FA" w:rsidRDefault="00F714FA" w:rsidP="000A3BB9">
      <w:pPr>
        <w:pStyle w:val="Standard"/>
        <w:spacing w:line="240" w:lineRule="auto"/>
        <w:rPr>
          <w:bCs/>
          <w:color w:val="auto"/>
          <w:sz w:val="22"/>
          <w:szCs w:val="22"/>
        </w:rPr>
      </w:pPr>
    </w:p>
    <w:p w:rsidR="00F714FA" w:rsidRPr="00C25AC0" w:rsidRDefault="00F714FA" w:rsidP="000A3BB9">
      <w:pPr>
        <w:pStyle w:val="Standard"/>
        <w:spacing w:line="240" w:lineRule="auto"/>
        <w:rPr>
          <w:bCs/>
          <w:color w:val="auto"/>
          <w:sz w:val="22"/>
          <w:szCs w:val="22"/>
        </w:rPr>
      </w:pPr>
    </w:p>
    <w:p w:rsidR="00E624F5" w:rsidRPr="00C25AC0" w:rsidRDefault="00E624F5">
      <w:pPr>
        <w:rPr>
          <w:iCs/>
          <w:highlight w:val="red"/>
          <w:u w:val="single"/>
        </w:rPr>
      </w:pPr>
    </w:p>
    <w:p w:rsidR="00865305" w:rsidRDefault="00865305">
      <w:pPr>
        <w:rPr>
          <w:iCs/>
          <w:highlight w:val="red"/>
          <w:u w:val="single"/>
        </w:rPr>
      </w:pPr>
      <w:r>
        <w:rPr>
          <w:iCs/>
          <w:highlight w:val="red"/>
          <w:u w:val="single"/>
        </w:rPr>
        <w:br w:type="page"/>
      </w:r>
    </w:p>
    <w:p w:rsidR="00865305" w:rsidRPr="00DB0663" w:rsidRDefault="00DB0663" w:rsidP="00ED7BF5">
      <w:pPr>
        <w:pStyle w:val="Heading2"/>
        <w:numPr>
          <w:ilvl w:val="1"/>
          <w:numId w:val="15"/>
        </w:numPr>
      </w:pPr>
      <w:bookmarkStart w:id="22" w:name="_Toc32478898"/>
      <w:r w:rsidRPr="00DB0663">
        <w:lastRenderedPageBreak/>
        <w:t>Мрежа и објекти инфраструктуре</w:t>
      </w:r>
      <w:bookmarkEnd w:id="22"/>
    </w:p>
    <w:p w:rsidR="00865305" w:rsidRDefault="00865305" w:rsidP="00ED7BF5">
      <w:pPr>
        <w:pStyle w:val="Heading3"/>
        <w:numPr>
          <w:ilvl w:val="2"/>
          <w:numId w:val="15"/>
        </w:numPr>
      </w:pPr>
      <w:bookmarkStart w:id="23" w:name="_Toc32478899"/>
      <w:r w:rsidRPr="00865305">
        <w:t>Саобраћајна инфраструктура</w:t>
      </w:r>
      <w:bookmarkEnd w:id="23"/>
    </w:p>
    <w:p w:rsidR="000C60E9" w:rsidRDefault="000C60E9" w:rsidP="003A33FE">
      <w:r>
        <w:rPr>
          <w:sz w:val="23"/>
          <w:szCs w:val="23"/>
        </w:rPr>
        <w:t xml:space="preserve">Основна саобраћајна артерија на подручју Плана детаљне регулације је државни пут IБ реда број 27 који се једним делом ослања на северну границу плана и не пролази кроз планско подручје. Саобраћајним решењем Плана детаљне регулације предвиђено је приључивање на ДП IБ реда број 27, планиран је саобраћајни прикључак на стационажи km 179+445 са десне стране пута у правцу раста стационаже пута, односно планирана је реконструкција постојеће трокраке раскрснице у четворокраку са изградњом новог прикључка са десне стране пута. </w:t>
      </w:r>
      <w:r>
        <w:rPr>
          <w:b/>
          <w:bCs/>
          <w:sz w:val="23"/>
          <w:szCs w:val="23"/>
        </w:rPr>
        <w:t>Kоначно решење планираног саобраћајног прикључка није дефинисано овим планом, већ ће се дефинисати израдом пројектне документације.</w:t>
      </w:r>
    </w:p>
    <w:p w:rsidR="002A337F" w:rsidRDefault="002A337F" w:rsidP="002A337F">
      <w:r>
        <w:t>У обухвату плана налазе се некатегорисани путеви који су у надлежности Јавног предузећа</w:t>
      </w:r>
      <w:r w:rsidRPr="002A337F">
        <w:t xml:space="preserve"> за управљање и развој инфраструктурних објеката</w:t>
      </w:r>
      <w:r>
        <w:t xml:space="preserve"> Рача и то на кп.бр 3290/1(део), 3302( део) и 3569/1 ( део), а исти су у јавној својини општине Рача. Према условима ЈП </w:t>
      </w:r>
      <w:r w:rsidRPr="002A337F">
        <w:t>за управљање и развој инфраструктурних објеката</w:t>
      </w:r>
      <w:r>
        <w:t xml:space="preserve"> Рача нове саобраћајне површине -улице, као и друге саобраћајне површине и објекти, се могу планирати у свему у складу са правилима уређења и грађења за саобраћајну инфраструктуру из ПГР-е градског насеља Рача, Закона о путевима</w:t>
      </w:r>
      <w:r w:rsidR="002F4825">
        <w:t xml:space="preserve"> (Сужбени гласник РСбр. 41/2018</w:t>
      </w:r>
      <w:r>
        <w:t xml:space="preserve">), Закона о безбедности саобраћаја на путевима („Службени гласник Републике Србије“ бр.41/2009, 53/10, 101/11, 32/13-одлука УС, 55/14, 96/15-др.закон, 9/16-одлука УС, 24/18, 41/18 и 41/18- др.закон,87/2018 и 23/2019) и пратећим подзаконским актима, стандардима и нормативима. Јавне саобраћајне површине планирати по могућству уз поштовање фактичког стања на терену и власничких односа/општинско земљиште. </w:t>
      </w:r>
    </w:p>
    <w:p w:rsidR="00CD1C41" w:rsidRDefault="002A337F" w:rsidP="002A337F">
      <w:r>
        <w:t xml:space="preserve">На подручју Плана је планирана </w:t>
      </w:r>
      <w:r w:rsidRPr="002A337F">
        <w:t xml:space="preserve">саобраћајна матрица </w:t>
      </w:r>
      <w:r w:rsidR="00CD1C41">
        <w:t xml:space="preserve">која подразумева </w:t>
      </w:r>
      <w:r w:rsidRPr="002A337F">
        <w:t>унапређе</w:t>
      </w:r>
      <w:r w:rsidR="00CD1C41">
        <w:t>ње постојећих саобраћајница</w:t>
      </w:r>
      <w:r w:rsidRPr="002A337F">
        <w:t xml:space="preserve"> и ув</w:t>
      </w:r>
      <w:r w:rsidR="00CD1C41">
        <w:t>ођење</w:t>
      </w:r>
      <w:r w:rsidRPr="002A337F">
        <w:t xml:space="preserve"> нов</w:t>
      </w:r>
      <w:r w:rsidR="00CD1C41">
        <w:t>их</w:t>
      </w:r>
      <w:r w:rsidRPr="002A337F">
        <w:t xml:space="preserve"> које би требало да омогуће бољу комуникацију кроз планско подручје као и везу са околним деловима градског насеља Рача. Профили планираних саобраћајница су претежно 9.5m (коловоз 2х2.75m и тротоар 2х2m/1x2m).</w:t>
      </w:r>
    </w:p>
    <w:p w:rsidR="00CD1C41" w:rsidRPr="00CF00EF" w:rsidRDefault="00CD1C41" w:rsidP="00ED7BF5">
      <w:pPr>
        <w:pStyle w:val="Heading3"/>
        <w:numPr>
          <w:ilvl w:val="2"/>
          <w:numId w:val="15"/>
        </w:numPr>
      </w:pPr>
      <w:bookmarkStart w:id="24" w:name="_Toc32478900"/>
      <w:r w:rsidRPr="00CF00EF">
        <w:t>Правила уређења водоводне и канализационе мреже</w:t>
      </w:r>
      <w:bookmarkEnd w:id="24"/>
      <w:r w:rsidRPr="00CF00EF">
        <w:t xml:space="preserve"> </w:t>
      </w:r>
    </w:p>
    <w:p w:rsidR="00FB1F0F" w:rsidRDefault="00CD1C41" w:rsidP="00CD1C41">
      <w:r>
        <w:t>Према Условима Јавног комуналног предузећа „Рача“ (бр. 341 од 24.10.2019</w:t>
      </w:r>
      <w:r w:rsidR="00FB1F0F">
        <w:t>.г.)</w:t>
      </w:r>
      <w:r w:rsidR="00FB1F0F" w:rsidRPr="00FB1F0F">
        <w:t xml:space="preserve"> у границама које обухвата План детаљне регулације дела радне зоне "Исток" у Рачи не постоји </w:t>
      </w:r>
      <w:r w:rsidR="00FB1F0F">
        <w:t xml:space="preserve">изграђена </w:t>
      </w:r>
      <w:r w:rsidR="00FB1F0F" w:rsidRPr="00FB1F0F">
        <w:t>водоводна мрежа</w:t>
      </w:r>
      <w:r w:rsidR="00FB1F0F">
        <w:t>.</w:t>
      </w:r>
    </w:p>
    <w:p w:rsidR="00343A70" w:rsidRDefault="00FB1F0F" w:rsidP="00CD1C41">
      <w:r>
        <w:t>Д</w:t>
      </w:r>
      <w:r w:rsidRPr="00FB1F0F">
        <w:t>ео главног колектора за отпадне воде који води од Адровца до Доње Раче</w:t>
      </w:r>
      <w:r w:rsidR="00343A70">
        <w:t xml:space="preserve"> налази се у границама Плана, и то на катастаеским парцелама </w:t>
      </w:r>
      <w:r w:rsidR="00343A70" w:rsidRPr="00FB1F0F">
        <w:t>3286/2, 3286/1, 3262/3,3262/1 и 3290/1 и то у доњим деловима парцела ка реци док се на парцели 3600/5 налази у делу речог појаса уз банкину ка поменутим парцелама.</w:t>
      </w:r>
      <w:r w:rsidR="00343A70" w:rsidRPr="00343A70">
        <w:t xml:space="preserve"> Све поменуте парцеле се налазе у КО Доња Рача и део колектора који обухватају је израђен од коруговане ПВЦ цеви Ф 400.</w:t>
      </w:r>
    </w:p>
    <w:p w:rsidR="00CD1C41" w:rsidRDefault="00CF00EF" w:rsidP="00CD1C41">
      <w:r>
        <w:t>Посебно се треба придржават</w:t>
      </w:r>
      <w:r w:rsidR="00CD1C41">
        <w:t xml:space="preserve">и услова да у сваком тренутку буде обезбеђен несметан приступ објектима за потребне интервенције ради одржавања система. </w:t>
      </w:r>
      <w:r w:rsidR="00CD1C41">
        <w:lastRenderedPageBreak/>
        <w:t xml:space="preserve">Потребе треба ускладити са профилима мрежа тј. </w:t>
      </w:r>
      <w:proofErr w:type="gramStart"/>
      <w:r w:rsidR="00CD1C41">
        <w:t>уколико</w:t>
      </w:r>
      <w:proofErr w:type="gramEnd"/>
      <w:r w:rsidR="00CD1C41">
        <w:t xml:space="preserve"> профили не задовољавају захтеване потребе, предвидети њихову реконструкцију.</w:t>
      </w:r>
    </w:p>
    <w:p w:rsidR="00CD1C41" w:rsidRDefault="00CD1C41" w:rsidP="00ED7BF5">
      <w:pPr>
        <w:pStyle w:val="Heading3"/>
        <w:numPr>
          <w:ilvl w:val="2"/>
          <w:numId w:val="15"/>
        </w:numPr>
      </w:pPr>
      <w:bookmarkStart w:id="25" w:name="_Toc32478901"/>
      <w:r>
        <w:t>Правила уређења електроенергетске и телекомуникационе мреже</w:t>
      </w:r>
      <w:bookmarkEnd w:id="25"/>
      <w:r>
        <w:t xml:space="preserve"> </w:t>
      </w:r>
    </w:p>
    <w:p w:rsidR="00AD7F7B" w:rsidRDefault="00205BDF" w:rsidP="003525F2">
      <w:pPr>
        <w:spacing w:after="0" w:afterAutospacing="0"/>
      </w:pPr>
      <w:r>
        <w:t xml:space="preserve">Према Условима Електропривреде Србије ЕПС Дистрибуција, огранак ЕДБ Крагујевац (бр. </w:t>
      </w:r>
      <w:r w:rsidR="00AD7F7B">
        <w:t>229761/1-2019</w:t>
      </w:r>
      <w:r>
        <w:t xml:space="preserve"> од 1</w:t>
      </w:r>
      <w:r w:rsidR="00AD7F7B">
        <w:t>8</w:t>
      </w:r>
      <w:r>
        <w:t>.</w:t>
      </w:r>
      <w:r w:rsidR="00AD7F7B">
        <w:t>07. 2019</w:t>
      </w:r>
      <w:r>
        <w:t>.г.), у оквиру обухвата Плана</w:t>
      </w:r>
      <w:r w:rsidR="00AD7F7B">
        <w:t xml:space="preserve"> налазе се следећи електроенергетски објекти:</w:t>
      </w:r>
    </w:p>
    <w:p w:rsidR="00AD7F7B" w:rsidRDefault="00AD7F7B" w:rsidP="00ED7BF5">
      <w:pPr>
        <w:pStyle w:val="ListParagraph"/>
        <w:numPr>
          <w:ilvl w:val="0"/>
          <w:numId w:val="17"/>
        </w:numPr>
      </w:pPr>
      <w:r>
        <w:t xml:space="preserve">далековод </w:t>
      </w:r>
      <w:r w:rsidRPr="003525F2">
        <w:t>DV</w:t>
      </w:r>
      <w:r>
        <w:t xml:space="preserve"> 35KV КG08-КG06/34 Далековод је надземни на армирано бетонским стубовима</w:t>
      </w:r>
    </w:p>
    <w:p w:rsidR="00AD7F7B" w:rsidRDefault="00AD7F7B" w:rsidP="00ED7BF5">
      <w:pPr>
        <w:pStyle w:val="ListParagraph"/>
        <w:numPr>
          <w:ilvl w:val="0"/>
          <w:numId w:val="17"/>
        </w:numPr>
      </w:pPr>
      <w:r>
        <w:t>далековод DV 10КV КG06/7 Доња Рача Далековод је надземни на армирано бетонским стубовима са АIČ проводницима 50</w:t>
      </w:r>
      <w:r w:rsidR="003525F2">
        <w:t>mm</w:t>
      </w:r>
      <w:r w:rsidR="003525F2" w:rsidRPr="003525F2">
        <w:rPr>
          <w:rFonts w:cs="Arial"/>
        </w:rPr>
        <w:t>²</w:t>
      </w:r>
      <w:r>
        <w:t xml:space="preserve"> и на њега је прикључено 11 трафостаница 10/0,4К\/ укупне инсталисане снаге 4,06 М\/А.</w:t>
      </w:r>
    </w:p>
    <w:p w:rsidR="00AD7F7B" w:rsidRDefault="00AD7F7B" w:rsidP="00ED7BF5">
      <w:pPr>
        <w:pStyle w:val="ListParagraph"/>
        <w:numPr>
          <w:ilvl w:val="0"/>
          <w:numId w:val="17"/>
        </w:numPr>
      </w:pPr>
      <w:r>
        <w:t>мрежа ниског напона 0,4К\/ је врло кратка</w:t>
      </w:r>
    </w:p>
    <w:p w:rsidR="003525F2" w:rsidRDefault="003525F2" w:rsidP="003525F2">
      <w:r>
        <w:t>И</w:t>
      </w:r>
      <w:r w:rsidRPr="003525F2">
        <w:t>зградњу будућих пословно индустријских објеката је потребно реализовати имајући у виду постојеће трасе далековода</w:t>
      </w:r>
      <w:r>
        <w:t>.</w:t>
      </w:r>
    </w:p>
    <w:p w:rsidR="007059D4" w:rsidRDefault="00166038" w:rsidP="006249BA">
      <w:r w:rsidRPr="00166038">
        <w:t xml:space="preserve">Према Условима Предузећа за телекомуникације Телекома Србије (бр. </w:t>
      </w:r>
      <w:r>
        <w:t>7640-</w:t>
      </w:r>
      <w:r w:rsidRPr="007059D4">
        <w:t xml:space="preserve">316920/2-2019 од 24. 10. 2019.г.) </w:t>
      </w:r>
      <w:proofErr w:type="gramStart"/>
      <w:r w:rsidRPr="007059D4">
        <w:t>у</w:t>
      </w:r>
      <w:proofErr w:type="gramEnd"/>
      <w:r w:rsidRPr="007059D4">
        <w:t xml:space="preserve"> оквиру Плана се не налазе инсталције телекомуникационе инфраструктуре. </w:t>
      </w:r>
      <w:r w:rsidR="007059D4" w:rsidRPr="007059D4">
        <w:t xml:space="preserve">Постојећа телекомуникациона инфраструктура налази се у непосредној близини </w:t>
      </w:r>
      <w:r w:rsidR="007059D4">
        <w:t xml:space="preserve">северне </w:t>
      </w:r>
      <w:r w:rsidR="007059D4" w:rsidRPr="007059D4">
        <w:t>границе обухвата планског подручја, односно оптички кабл, ТТ кабл и ваздушни ТТ извод простиру се уз ДП IБ реда број 27</w:t>
      </w:r>
      <w:r w:rsidR="007059D4">
        <w:t>.</w:t>
      </w:r>
    </w:p>
    <w:p w:rsidR="00C25744" w:rsidRDefault="007059D4" w:rsidP="006249BA">
      <w:r w:rsidRPr="00C25744">
        <w:t xml:space="preserve">У зони плана треба предвидети изградњу телекомуникационе канализационе инфраструктуре дуж свих постојећих или планираних саобраћајница изграђених на земљишту у јавном власништву. </w:t>
      </w:r>
      <w:r w:rsidR="00C25744" w:rsidRPr="00C25744">
        <w:t>Неометан приступ и прикључење на телекомуникациону инфраструктуру будућим корисницима</w:t>
      </w:r>
      <w:r w:rsidR="00C25744">
        <w:t xml:space="preserve"> у сваком објекту омогућиће изградња кабловских ТТ окана и постављање Р\/С цеви </w:t>
      </w:r>
      <w:r w:rsidR="00C25744">
        <w:rPr>
          <w:rFonts w:cs="Arial"/>
        </w:rPr>
        <w:t>ø</w:t>
      </w:r>
      <w:r w:rsidR="00C25744">
        <w:t>110 mm.</w:t>
      </w:r>
    </w:p>
    <w:p w:rsidR="007059D4" w:rsidRPr="00C25744" w:rsidRDefault="007059D4" w:rsidP="006249BA">
      <w:r>
        <w:t xml:space="preserve">Постојеће каблове који се не </w:t>
      </w:r>
      <w:r w:rsidR="00C25744">
        <w:t>и</w:t>
      </w:r>
      <w:r>
        <w:t>змештају треба заштитити у свему према важећим прописима, а уколико имплементација плана условљава њихово измештање, исто извршити у сарадњи са надлежном службом</w:t>
      </w:r>
      <w:r w:rsidR="00C25744">
        <w:t xml:space="preserve"> предузећа „Телеком </w:t>
      </w:r>
      <w:r w:rsidR="00D878F9">
        <w:t>Србија “</w:t>
      </w:r>
      <w:r w:rsidR="00C25744">
        <w:t>. Приликом израде пројеката, поштовати услове за изградњу ТТ привода</w:t>
      </w:r>
    </w:p>
    <w:p w:rsidR="00422A9E" w:rsidRPr="006249BA" w:rsidRDefault="00C25744" w:rsidP="006249BA">
      <w:r w:rsidRPr="006249BA">
        <w:t xml:space="preserve">Према </w:t>
      </w:r>
      <w:r w:rsidRPr="006249BA">
        <w:rPr>
          <w:iCs/>
        </w:rPr>
        <w:t xml:space="preserve">Условима </w:t>
      </w:r>
      <w:r w:rsidR="00422A9E" w:rsidRPr="006249BA">
        <w:rPr>
          <w:iCs/>
        </w:rPr>
        <w:t>VIP mobile</w:t>
      </w:r>
      <w:r w:rsidRPr="006249BA">
        <w:rPr>
          <w:iCs/>
        </w:rPr>
        <w:t xml:space="preserve"> д.о.о. </w:t>
      </w:r>
      <w:r w:rsidRPr="006249BA">
        <w:t xml:space="preserve">(бр. </w:t>
      </w:r>
      <w:r w:rsidR="00422A9E" w:rsidRPr="006249BA">
        <w:t>350-23/2019-IV-02-1 од 04.07.2019. г.</w:t>
      </w:r>
      <w:r w:rsidRPr="006249BA">
        <w:t xml:space="preserve">) на подручју плана </w:t>
      </w:r>
      <w:r w:rsidR="00422A9E" w:rsidRPr="006249BA">
        <w:t>се налази On Air базна станица. Изграђена базна станица дефинисана је својим координатама и типом локације.</w:t>
      </w:r>
    </w:p>
    <w:tbl>
      <w:tblPr>
        <w:tblStyle w:val="TableGrid"/>
        <w:tblW w:w="9666" w:type="dxa"/>
        <w:tblLook w:val="04A0" w:firstRow="1" w:lastRow="0" w:firstColumn="1" w:lastColumn="0" w:noHBand="0" w:noVBand="1"/>
      </w:tblPr>
      <w:tblGrid>
        <w:gridCol w:w="1444"/>
        <w:gridCol w:w="1849"/>
        <w:gridCol w:w="1595"/>
        <w:gridCol w:w="1408"/>
        <w:gridCol w:w="1178"/>
        <w:gridCol w:w="1053"/>
        <w:gridCol w:w="1139"/>
      </w:tblGrid>
      <w:tr w:rsidR="006249BA" w:rsidRPr="006249BA" w:rsidTr="006249BA">
        <w:trPr>
          <w:trHeight w:val="644"/>
        </w:trPr>
        <w:tc>
          <w:tcPr>
            <w:tcW w:w="1444" w:type="dxa"/>
            <w:vAlign w:val="center"/>
          </w:tcPr>
          <w:p w:rsidR="006249BA" w:rsidRPr="006249BA" w:rsidRDefault="006249BA" w:rsidP="006249BA">
            <w:pPr>
              <w:pStyle w:val="NoSpacing"/>
              <w:jc w:val="center"/>
            </w:pPr>
            <w:r w:rsidRPr="006249BA">
              <w:rPr>
                <w:rStyle w:val="Bodytext28pt"/>
                <w:rFonts w:ascii="Arial" w:eastAsiaTheme="minorHAnsi" w:hAnsi="Arial" w:cstheme="minorBidi"/>
                <w:color w:val="auto"/>
                <w:sz w:val="20"/>
                <w:szCs w:val="22"/>
                <w:shd w:val="clear" w:color="auto" w:fill="auto"/>
              </w:rPr>
              <w:t>Name</w:t>
            </w:r>
          </w:p>
        </w:tc>
        <w:tc>
          <w:tcPr>
            <w:tcW w:w="1850" w:type="dxa"/>
            <w:vAlign w:val="center"/>
          </w:tcPr>
          <w:p w:rsidR="006249BA" w:rsidRPr="006249BA" w:rsidRDefault="006249BA" w:rsidP="006249BA">
            <w:pPr>
              <w:pStyle w:val="NoSpacing"/>
              <w:jc w:val="center"/>
            </w:pPr>
            <w:r w:rsidRPr="006249BA">
              <w:rPr>
                <w:rStyle w:val="Bodytext28pt"/>
                <w:rFonts w:ascii="Arial" w:eastAsiaTheme="minorHAnsi" w:hAnsi="Arial" w:cstheme="minorBidi"/>
                <w:color w:val="auto"/>
                <w:sz w:val="20"/>
                <w:szCs w:val="22"/>
                <w:shd w:val="clear" w:color="auto" w:fill="auto"/>
              </w:rPr>
              <w:t>Site Identifier</w:t>
            </w:r>
          </w:p>
        </w:tc>
        <w:tc>
          <w:tcPr>
            <w:tcW w:w="1595" w:type="dxa"/>
            <w:vAlign w:val="center"/>
          </w:tcPr>
          <w:p w:rsidR="006249BA" w:rsidRPr="006249BA" w:rsidRDefault="006249BA" w:rsidP="006249BA">
            <w:pPr>
              <w:pStyle w:val="NoSpacing"/>
              <w:jc w:val="center"/>
            </w:pPr>
            <w:r w:rsidRPr="006249BA">
              <w:rPr>
                <w:rStyle w:val="Bodytext28pt"/>
                <w:rFonts w:ascii="Arial" w:eastAsiaTheme="minorHAnsi" w:hAnsi="Arial" w:cstheme="minorBidi"/>
                <w:color w:val="auto"/>
                <w:sz w:val="20"/>
                <w:szCs w:val="22"/>
                <w:shd w:val="clear" w:color="auto" w:fill="auto"/>
              </w:rPr>
              <w:t>Longitude</w:t>
            </w:r>
          </w:p>
        </w:tc>
        <w:tc>
          <w:tcPr>
            <w:tcW w:w="1406" w:type="dxa"/>
            <w:vAlign w:val="center"/>
          </w:tcPr>
          <w:p w:rsidR="006249BA" w:rsidRPr="006249BA" w:rsidRDefault="006249BA" w:rsidP="006249BA">
            <w:pPr>
              <w:pStyle w:val="NoSpacing"/>
              <w:jc w:val="center"/>
            </w:pPr>
            <w:r w:rsidRPr="006249BA">
              <w:rPr>
                <w:rStyle w:val="Bodytext28pt"/>
                <w:rFonts w:ascii="Arial" w:eastAsiaTheme="minorHAnsi" w:hAnsi="Arial" w:cstheme="minorBidi"/>
                <w:color w:val="auto"/>
                <w:sz w:val="20"/>
                <w:szCs w:val="22"/>
                <w:shd w:val="clear" w:color="auto" w:fill="auto"/>
              </w:rPr>
              <w:t>Latitude</w:t>
            </w:r>
          </w:p>
        </w:tc>
        <w:tc>
          <w:tcPr>
            <w:tcW w:w="1178" w:type="dxa"/>
            <w:vAlign w:val="center"/>
          </w:tcPr>
          <w:p w:rsidR="006249BA" w:rsidRPr="006249BA" w:rsidRDefault="006249BA" w:rsidP="006249BA">
            <w:pPr>
              <w:pStyle w:val="NoSpacing"/>
              <w:jc w:val="center"/>
            </w:pPr>
            <w:r>
              <w:rPr>
                <w:rStyle w:val="Bodytext28pt"/>
                <w:rFonts w:ascii="Arial" w:eastAsiaTheme="minorHAnsi" w:hAnsi="Arial" w:cstheme="minorBidi"/>
                <w:color w:val="auto"/>
                <w:sz w:val="20"/>
                <w:szCs w:val="22"/>
                <w:shd w:val="clear" w:color="auto" w:fill="auto"/>
              </w:rPr>
              <w:t>Allitude</w:t>
            </w:r>
            <w:r w:rsidRPr="006249BA">
              <w:rPr>
                <w:rStyle w:val="Bodytext28pt"/>
                <w:rFonts w:ascii="Arial" w:eastAsiaTheme="minorHAnsi" w:hAnsi="Arial" w:cstheme="minorBidi"/>
                <w:color w:val="auto"/>
                <w:sz w:val="20"/>
                <w:szCs w:val="22"/>
                <w:shd w:val="clear" w:color="auto" w:fill="auto"/>
              </w:rPr>
              <w:t>(m)</w:t>
            </w:r>
          </w:p>
        </w:tc>
        <w:tc>
          <w:tcPr>
            <w:tcW w:w="1054" w:type="dxa"/>
            <w:vAlign w:val="center"/>
          </w:tcPr>
          <w:p w:rsidR="006249BA" w:rsidRPr="006249BA" w:rsidRDefault="006249BA" w:rsidP="006249BA">
            <w:pPr>
              <w:pStyle w:val="NoSpacing"/>
              <w:jc w:val="center"/>
            </w:pPr>
            <w:r w:rsidRPr="006249BA">
              <w:rPr>
                <w:rStyle w:val="Bodytext28pt"/>
                <w:rFonts w:ascii="Arial" w:eastAsiaTheme="minorHAnsi" w:hAnsi="Arial" w:cstheme="minorBidi"/>
                <w:color w:val="auto"/>
                <w:sz w:val="20"/>
                <w:szCs w:val="22"/>
                <w:shd w:val="clear" w:color="auto" w:fill="auto"/>
              </w:rPr>
              <w:t>Status</w:t>
            </w:r>
          </w:p>
        </w:tc>
        <w:tc>
          <w:tcPr>
            <w:tcW w:w="1139" w:type="dxa"/>
            <w:vAlign w:val="center"/>
          </w:tcPr>
          <w:p w:rsidR="006249BA" w:rsidRPr="006249BA" w:rsidRDefault="006249BA" w:rsidP="006249BA">
            <w:pPr>
              <w:pStyle w:val="NoSpacing"/>
              <w:jc w:val="center"/>
            </w:pPr>
            <w:r w:rsidRPr="006249BA">
              <w:rPr>
                <w:rStyle w:val="Bodytext28pt"/>
                <w:rFonts w:ascii="Arial" w:eastAsiaTheme="minorHAnsi" w:hAnsi="Arial" w:cstheme="minorBidi"/>
                <w:color w:val="auto"/>
                <w:sz w:val="20"/>
                <w:szCs w:val="22"/>
                <w:shd w:val="clear" w:color="auto" w:fill="auto"/>
              </w:rPr>
              <w:t>Site Type</w:t>
            </w:r>
          </w:p>
        </w:tc>
      </w:tr>
      <w:tr w:rsidR="006249BA" w:rsidRPr="006249BA" w:rsidTr="006249BA">
        <w:trPr>
          <w:trHeight w:val="451"/>
        </w:trPr>
        <w:tc>
          <w:tcPr>
            <w:tcW w:w="1444" w:type="dxa"/>
            <w:vAlign w:val="center"/>
          </w:tcPr>
          <w:p w:rsidR="006249BA" w:rsidRPr="006249BA" w:rsidRDefault="006249BA" w:rsidP="006249BA">
            <w:pPr>
              <w:pStyle w:val="NoSpacing"/>
              <w:jc w:val="center"/>
            </w:pPr>
            <w:r w:rsidRPr="006249BA">
              <w:t>КG3510_01</w:t>
            </w:r>
          </w:p>
        </w:tc>
        <w:tc>
          <w:tcPr>
            <w:tcW w:w="1850" w:type="dxa"/>
            <w:vAlign w:val="center"/>
          </w:tcPr>
          <w:p w:rsidR="006249BA" w:rsidRPr="006249BA" w:rsidRDefault="006249BA" w:rsidP="006249BA">
            <w:pPr>
              <w:pStyle w:val="NoSpacing"/>
              <w:jc w:val="center"/>
            </w:pPr>
            <w:r w:rsidRPr="006249BA">
              <w:t>KG_Raca_Istok</w:t>
            </w:r>
          </w:p>
        </w:tc>
        <w:tc>
          <w:tcPr>
            <w:tcW w:w="1595" w:type="dxa"/>
            <w:vAlign w:val="center"/>
          </w:tcPr>
          <w:p w:rsidR="006249BA" w:rsidRPr="006249BA" w:rsidRDefault="006249BA" w:rsidP="006249BA">
            <w:pPr>
              <w:pStyle w:val="NoSpacing"/>
              <w:jc w:val="center"/>
            </w:pPr>
            <w:r w:rsidRPr="006249BA">
              <w:t>21°0´19,44“E</w:t>
            </w:r>
          </w:p>
        </w:tc>
        <w:tc>
          <w:tcPr>
            <w:tcW w:w="1406" w:type="dxa"/>
            <w:vAlign w:val="center"/>
          </w:tcPr>
          <w:p w:rsidR="006249BA" w:rsidRPr="006249BA" w:rsidRDefault="006249BA" w:rsidP="006249BA">
            <w:pPr>
              <w:pStyle w:val="NoSpacing"/>
              <w:jc w:val="center"/>
            </w:pPr>
            <w:r w:rsidRPr="006249BA">
              <w:t>44°13´2,14“N</w:t>
            </w:r>
          </w:p>
        </w:tc>
        <w:tc>
          <w:tcPr>
            <w:tcW w:w="1178" w:type="dxa"/>
            <w:vAlign w:val="center"/>
          </w:tcPr>
          <w:p w:rsidR="006249BA" w:rsidRPr="006249BA" w:rsidRDefault="006249BA" w:rsidP="006249BA">
            <w:pPr>
              <w:pStyle w:val="NoSpacing"/>
              <w:jc w:val="center"/>
            </w:pPr>
            <w:r w:rsidRPr="006249BA">
              <w:t>[127]</w:t>
            </w:r>
          </w:p>
        </w:tc>
        <w:tc>
          <w:tcPr>
            <w:tcW w:w="1054" w:type="dxa"/>
            <w:vAlign w:val="center"/>
          </w:tcPr>
          <w:p w:rsidR="006249BA" w:rsidRPr="006249BA" w:rsidRDefault="006249BA" w:rsidP="006249BA">
            <w:pPr>
              <w:pStyle w:val="NoSpacing"/>
              <w:jc w:val="center"/>
            </w:pPr>
            <w:r w:rsidRPr="006249BA">
              <w:t>On Air</w:t>
            </w:r>
          </w:p>
        </w:tc>
        <w:tc>
          <w:tcPr>
            <w:tcW w:w="1139" w:type="dxa"/>
            <w:vAlign w:val="center"/>
          </w:tcPr>
          <w:p w:rsidR="006249BA" w:rsidRPr="006249BA" w:rsidRDefault="006249BA" w:rsidP="006249BA">
            <w:pPr>
              <w:pStyle w:val="NoSpacing"/>
              <w:jc w:val="center"/>
            </w:pPr>
            <w:r w:rsidRPr="006249BA">
              <w:rPr>
                <w:rStyle w:val="Bodytext28pt"/>
                <w:rFonts w:ascii="Arial" w:eastAsiaTheme="minorHAnsi" w:hAnsi="Arial" w:cstheme="minorBidi"/>
                <w:color w:val="auto"/>
                <w:sz w:val="20"/>
                <w:szCs w:val="22"/>
                <w:shd w:val="clear" w:color="auto" w:fill="auto"/>
              </w:rPr>
              <w:t>Greenfield</w:t>
            </w:r>
          </w:p>
        </w:tc>
      </w:tr>
    </w:tbl>
    <w:p w:rsidR="00610729" w:rsidRDefault="00610729" w:rsidP="00422A9E">
      <w:pPr>
        <w:rPr>
          <w:sz w:val="22"/>
        </w:rPr>
      </w:pPr>
    </w:p>
    <w:p w:rsidR="00610729" w:rsidRDefault="00610729">
      <w:pPr>
        <w:spacing w:after="200" w:afterAutospacing="0" w:line="276" w:lineRule="auto"/>
        <w:jc w:val="left"/>
        <w:rPr>
          <w:sz w:val="22"/>
        </w:rPr>
      </w:pPr>
      <w:r>
        <w:rPr>
          <w:sz w:val="22"/>
        </w:rPr>
        <w:br w:type="page"/>
      </w:r>
    </w:p>
    <w:p w:rsidR="00D878F9" w:rsidRDefault="003525F2" w:rsidP="00ED7BF5">
      <w:pPr>
        <w:pStyle w:val="Heading3"/>
        <w:numPr>
          <w:ilvl w:val="2"/>
          <w:numId w:val="15"/>
        </w:numPr>
      </w:pPr>
      <w:bookmarkStart w:id="26" w:name="_Toc32478902"/>
      <w:r w:rsidRPr="003525F2">
        <w:lastRenderedPageBreak/>
        <w:t>Правила уређења за гасоводну мрежу</w:t>
      </w:r>
      <w:bookmarkEnd w:id="26"/>
      <w:r w:rsidRPr="003525F2">
        <w:t xml:space="preserve"> </w:t>
      </w:r>
    </w:p>
    <w:p w:rsidR="00960EF3" w:rsidRPr="00960EF3" w:rsidRDefault="00960EF3" w:rsidP="00960EF3">
      <w:r>
        <w:t xml:space="preserve">Министарство рударства и енергетике (према условима бр: </w:t>
      </w:r>
      <w:r w:rsidRPr="00960EF3">
        <w:t xml:space="preserve">06-00-00131/2019-01 </w:t>
      </w:r>
      <w:r>
        <w:t xml:space="preserve">од 26.07.2019. године) издало је посебне услове са посебним напоменама и условима. </w:t>
      </w:r>
    </w:p>
    <w:p w:rsidR="00960EF3" w:rsidRDefault="00960EF3" w:rsidP="002C1979">
      <w:pPr>
        <w:spacing w:after="0" w:afterAutospacing="0"/>
      </w:pPr>
      <w:r>
        <w:t xml:space="preserve">На простору који је обухваћен предлогом о изради предметног плана детаљне регулације, Министарство рударства и енергетике, Сектор за геологију и рударство је одобрило извођење геолошких истраживања минералних ресурса и то: </w:t>
      </w:r>
    </w:p>
    <w:p w:rsidR="00960EF3" w:rsidRDefault="00960EF3" w:rsidP="002C1979">
      <w:pPr>
        <w:spacing w:after="0" w:afterAutospacing="0"/>
      </w:pPr>
      <w:r>
        <w:t xml:space="preserve">Предузећу НИС а.д. – Нови Сад на територији Републике Србије, јужно од Саве и Дунава, на истражном простору који се у регистру истражних простора води под бројем 1915 (решење бр: 310-02-0059/2010-06 од 01.04.2010.г.). Одобрени истражни простор обухвата је омеђен координатама: </w:t>
      </w:r>
    </w:p>
    <w:p w:rsidR="00960EF3" w:rsidRDefault="00960EF3" w:rsidP="00960EF3">
      <w:r>
        <w:t xml:space="preserve">42° 15' 22" и 45° 03' 06" северне географске ширине и </w:t>
      </w:r>
    </w:p>
    <w:p w:rsidR="00960EF3" w:rsidRDefault="00960EF3" w:rsidP="00960EF3">
      <w:r>
        <w:t xml:space="preserve">19° 00' 54" и 23° 00' 43" источне географске дужине. </w:t>
      </w:r>
    </w:p>
    <w:p w:rsidR="002C1979" w:rsidRDefault="00960EF3" w:rsidP="000408B8">
      <w:r>
        <w:t xml:space="preserve">Према </w:t>
      </w:r>
      <w:r w:rsidRPr="000408B8">
        <w:t xml:space="preserve">Условима Сектора за развој </w:t>
      </w:r>
      <w:r w:rsidR="00992F4D" w:rsidRPr="000408B8">
        <w:t xml:space="preserve">ЈП </w:t>
      </w:r>
      <w:r w:rsidRPr="000408B8">
        <w:t>Србијагас (</w:t>
      </w:r>
      <w:r>
        <w:t>бр. 0</w:t>
      </w:r>
      <w:r w:rsidR="00992F4D">
        <w:t>6</w:t>
      </w:r>
      <w:r>
        <w:t>-0</w:t>
      </w:r>
      <w:r w:rsidR="00992F4D">
        <w:t>5</w:t>
      </w:r>
      <w:r>
        <w:t>/</w:t>
      </w:r>
      <w:r w:rsidR="00992F4D">
        <w:t>17322</w:t>
      </w:r>
      <w:r>
        <w:t xml:space="preserve"> од </w:t>
      </w:r>
      <w:r w:rsidR="00992F4D">
        <w:t>18.07</w:t>
      </w:r>
      <w:r>
        <w:t>.201</w:t>
      </w:r>
      <w:r w:rsidR="00992F4D">
        <w:t>9.г.), на подручју плана налази</w:t>
      </w:r>
      <w:r>
        <w:t xml:space="preserve"> се изграђени гасни објекти у надлежности ЈП Србијагас и то: </w:t>
      </w:r>
    </w:p>
    <w:p w:rsidR="002C1979" w:rsidRPr="00992F4D" w:rsidRDefault="00960EF3" w:rsidP="00ED7BF5">
      <w:pPr>
        <w:pStyle w:val="ListParagraph"/>
        <w:numPr>
          <w:ilvl w:val="0"/>
          <w:numId w:val="1"/>
        </w:numPr>
      </w:pPr>
      <w:proofErr w:type="gramStart"/>
      <w:r>
        <w:t>дистрибутивни</w:t>
      </w:r>
      <w:proofErr w:type="gramEnd"/>
      <w:r>
        <w:t xml:space="preserve"> гасовод од челичних цеви максималног радног притиска (МОР) 16bar пречника 273мм</w:t>
      </w:r>
      <w:r w:rsidR="002C1979" w:rsidRPr="00992F4D">
        <w:t>.</w:t>
      </w:r>
    </w:p>
    <w:p w:rsidR="002C1979" w:rsidRDefault="002C1979" w:rsidP="00992F4D">
      <w:r>
        <w:t>Од изграђ</w:t>
      </w:r>
      <w:r w:rsidR="000408B8">
        <w:t>е</w:t>
      </w:r>
      <w:r>
        <w:t>ног дистрибутивног гасовод</w:t>
      </w:r>
      <w:r w:rsidR="000408B8">
        <w:t>а од челичних ц</w:t>
      </w:r>
      <w:r>
        <w:t>еви МОР 16bar, у регулационом појасу постојећих и планираних саобраћајница или ако је могуће у јавним зеленим површинама према свим зонама предвиђеним за производњу планирати деонице дистрибутивне гасоводне мреже од челичних цеви МОР 16bar за потреб</w:t>
      </w:r>
      <w:r w:rsidR="000408B8">
        <w:t>е</w:t>
      </w:r>
      <w:r>
        <w:t xml:space="preserve"> снабдевања природним гасом већих погрошача.</w:t>
      </w:r>
      <w:r w:rsidR="000408B8">
        <w:t xml:space="preserve"> П</w:t>
      </w:r>
      <w:r>
        <w:t>о</w:t>
      </w:r>
      <w:r w:rsidR="000408B8">
        <w:t>трошачи би се снабдевали п</w:t>
      </w:r>
      <w:r>
        <w:t>риродним гасом прикључивањем на со</w:t>
      </w:r>
      <w:r w:rsidR="002F5AA2">
        <w:t>п</w:t>
      </w:r>
      <w:r>
        <w:t>ствене мерно регулационе станице.</w:t>
      </w:r>
    </w:p>
    <w:p w:rsidR="002F5AA2" w:rsidRDefault="002C1979" w:rsidP="00992F4D">
      <w:r>
        <w:t>За потребе гасификације потенцијал</w:t>
      </w:r>
      <w:r w:rsidR="000408B8">
        <w:t>них потрошача у обухвату предмет</w:t>
      </w:r>
      <w:r>
        <w:t xml:space="preserve">ног Плана детаљне регулације радне зоне "Исток" у Рачи, предвидети дистрибутивну гасоводну мрежу од полиетиленских цеви МОР </w:t>
      </w:r>
      <w:r w:rsidR="002F5AA2">
        <w:t>4bar</w:t>
      </w:r>
      <w:r>
        <w:t>. Дистрибутивну гасоводну мрежу предвидети имајућу у виду густину и намену постојећих и планираних објеката</w:t>
      </w:r>
      <w:r w:rsidR="002F5AA2">
        <w:t xml:space="preserve">, а </w:t>
      </w:r>
      <w:r>
        <w:t>гасовод планирати у регулационом појасу саобраћаница, у јав</w:t>
      </w:r>
      <w:r w:rsidR="002F5AA2">
        <w:t>н</w:t>
      </w:r>
      <w:r>
        <w:t>ом земљишту</w:t>
      </w:r>
      <w:r w:rsidR="002F5AA2">
        <w:t xml:space="preserve">, </w:t>
      </w:r>
      <w:r>
        <w:t xml:space="preserve">у зеленим површинама или </w:t>
      </w:r>
      <w:r w:rsidR="002F5AA2">
        <w:t>тротоарима</w:t>
      </w:r>
      <w:r>
        <w:t xml:space="preserve"> </w:t>
      </w:r>
      <w:r w:rsidR="002F5AA2">
        <w:t>с</w:t>
      </w:r>
      <w:r>
        <w:t>а јед</w:t>
      </w:r>
      <w:r w:rsidR="002F5AA2">
        <w:t>н</w:t>
      </w:r>
      <w:r>
        <w:t>е или обе стране саобраћајнице</w:t>
      </w:r>
      <w:r w:rsidR="002F5AA2">
        <w:t>,</w:t>
      </w:r>
      <w:r>
        <w:t xml:space="preserve"> зависио од по</w:t>
      </w:r>
      <w:r w:rsidR="002F5AA2">
        <w:t>т</w:t>
      </w:r>
      <w:r>
        <w:t>енција</w:t>
      </w:r>
      <w:r w:rsidR="002F5AA2">
        <w:t>л</w:t>
      </w:r>
      <w:r>
        <w:t xml:space="preserve">них потрошача. </w:t>
      </w:r>
    </w:p>
    <w:p w:rsidR="002F5AA2" w:rsidRDefault="002F5AA2" w:rsidP="00992F4D">
      <w:r>
        <w:t>Планирани дистрибутивни гасовод од полиетиленских цеви МОР 4bar снабдевао би се природним гасом са по</w:t>
      </w:r>
      <w:r w:rsidR="000408B8">
        <w:t>с</w:t>
      </w:r>
      <w:r>
        <w:t>тојеће МРС "Рача", капацитета до 8000 m</w:t>
      </w:r>
      <w:r>
        <w:rPr>
          <w:vertAlign w:val="superscript"/>
        </w:rPr>
        <w:t>3</w:t>
      </w:r>
      <w:r>
        <w:t>/h, повезивањем на изграђени дистрибутивни гасовод од полиетиленских цеви МОР 4bar у регулационом профилу саобраћајнице ДП 1Б-27.</w:t>
      </w:r>
    </w:p>
    <w:p w:rsidR="002F5AA2" w:rsidRDefault="005D3596" w:rsidP="000408B8">
      <w:r>
        <w:t>Предвиде</w:t>
      </w:r>
      <w:r w:rsidR="002F5AA2">
        <w:t xml:space="preserve">ти </w:t>
      </w:r>
      <w:r>
        <w:t>и</w:t>
      </w:r>
      <w:r w:rsidR="002F5AA2">
        <w:t>зградњ</w:t>
      </w:r>
      <w:r>
        <w:t>у</w:t>
      </w:r>
      <w:r w:rsidR="002F5AA2">
        <w:t xml:space="preserve"> гасних прикључака од места прикључења на дистрибутивну гасоводну мрежу МОР </w:t>
      </w:r>
      <w:r w:rsidR="00992F4D">
        <w:rPr>
          <w:rFonts w:cs="Arial"/>
        </w:rPr>
        <w:t>4</w:t>
      </w:r>
      <w:r w:rsidR="00992F4D">
        <w:rPr>
          <w:rFonts w:cs="Arial"/>
          <w:sz w:val="22"/>
        </w:rPr>
        <w:t>bar</w:t>
      </w:r>
      <w:r w:rsidR="00992F4D">
        <w:t xml:space="preserve"> </w:t>
      </w:r>
      <w:r w:rsidR="002F5AA2">
        <w:t>до објеката будућих потрошача и мерно регулационих станица за предметне делове јавних и комерцијално-привредних објеката тако да сваки власник просторне целине (јавне, комерцијалне или производне) има посебно мерење потрошње гаса.</w:t>
      </w:r>
    </w:p>
    <w:p w:rsidR="002F5AA2" w:rsidRDefault="005D3596" w:rsidP="000408B8">
      <w:r>
        <w:lastRenderedPageBreak/>
        <w:t>При избору трасе п</w:t>
      </w:r>
      <w:r w:rsidR="002F5AA2">
        <w:t xml:space="preserve">ланираних гасовода мора се осигурати безбедан и поуздан рад </w:t>
      </w:r>
      <w:r w:rsidR="000408B8">
        <w:t>д</w:t>
      </w:r>
      <w:r w:rsidR="002F5AA2" w:rsidRPr="000408B8">
        <w:t xml:space="preserve">истрибутивног гасовода. </w:t>
      </w:r>
      <w:proofErr w:type="gramStart"/>
      <w:r w:rsidR="002F5AA2" w:rsidRPr="000408B8">
        <w:t>као</w:t>
      </w:r>
      <w:proofErr w:type="gramEnd"/>
      <w:r w:rsidR="002F5AA2" w:rsidRPr="000408B8">
        <w:t xml:space="preserve"> и заштита људи и имовине, </w:t>
      </w:r>
      <w:r w:rsidR="000408B8" w:rsidRPr="000408B8">
        <w:t>односно</w:t>
      </w:r>
      <w:r w:rsidR="002F5AA2" w:rsidRPr="000408B8">
        <w:t xml:space="preserve"> </w:t>
      </w:r>
      <w:r w:rsidR="002F5AA2">
        <w:t>спречити могућност штет</w:t>
      </w:r>
      <w:r>
        <w:t>н</w:t>
      </w:r>
      <w:r w:rsidR="002F5AA2">
        <w:t>их утицаја околине на гасовод и гасовода на околину.</w:t>
      </w:r>
    </w:p>
    <w:p w:rsidR="002F5AA2" w:rsidRDefault="002F5AA2" w:rsidP="000408B8">
      <w:pPr>
        <w:spacing w:after="0" w:afterAutospacing="0"/>
      </w:pPr>
      <w:r>
        <w:t>При избору трасе гасовода мора се осигурати:</w:t>
      </w:r>
    </w:p>
    <w:p w:rsidR="002F5AA2" w:rsidRDefault="002F5AA2" w:rsidP="00ED7BF5">
      <w:pPr>
        <w:pStyle w:val="ListParagraph"/>
        <w:numPr>
          <w:ilvl w:val="0"/>
          <w:numId w:val="9"/>
        </w:numPr>
      </w:pPr>
      <w:r>
        <w:t>да гасовод не угрожава постојеће или планиране објекте, и планирану намену коришћења земљишта у складу са планским документима;</w:t>
      </w:r>
    </w:p>
    <w:p w:rsidR="002F5AA2" w:rsidRDefault="000408B8" w:rsidP="00ED7BF5">
      <w:pPr>
        <w:pStyle w:val="ListParagraph"/>
        <w:numPr>
          <w:ilvl w:val="0"/>
          <w:numId w:val="9"/>
        </w:numPr>
      </w:pPr>
      <w:r>
        <w:t>рационално коришћење подзе</w:t>
      </w:r>
      <w:r w:rsidR="002F5AA2">
        <w:t>мног простора и грађ</w:t>
      </w:r>
      <w:r w:rsidR="005D3596" w:rsidRPr="000408B8">
        <w:t>е</w:t>
      </w:r>
      <w:r w:rsidR="002F5AA2">
        <w:t>ви</w:t>
      </w:r>
      <w:r w:rsidR="005D3596" w:rsidRPr="000408B8">
        <w:t>н</w:t>
      </w:r>
      <w:r w:rsidR="002F5AA2">
        <w:t>ске површине;</w:t>
      </w:r>
    </w:p>
    <w:p w:rsidR="002F5AA2" w:rsidRDefault="002F5AA2" w:rsidP="00ED7BF5">
      <w:pPr>
        <w:pStyle w:val="ListParagraph"/>
        <w:numPr>
          <w:ilvl w:val="0"/>
          <w:numId w:val="9"/>
        </w:numPr>
      </w:pPr>
      <w:r>
        <w:t>ис</w:t>
      </w:r>
      <w:r w:rsidR="005D3596" w:rsidRPr="000408B8">
        <w:t>п</w:t>
      </w:r>
      <w:r w:rsidR="005D3596">
        <w:t>уњ</w:t>
      </w:r>
      <w:r>
        <w:t xml:space="preserve">еност услова у </w:t>
      </w:r>
      <w:r w:rsidR="005D3596" w:rsidRPr="000408B8">
        <w:t>п</w:t>
      </w:r>
      <w:r>
        <w:t xml:space="preserve">огледу техничких захтева других инфраструктурних објеката у </w:t>
      </w:r>
      <w:r w:rsidR="005D3596" w:rsidRPr="000408B8">
        <w:t>с</w:t>
      </w:r>
      <w:r>
        <w:t>кладу са посебним прописима;</w:t>
      </w:r>
    </w:p>
    <w:p w:rsidR="002F5AA2" w:rsidRDefault="002F5AA2" w:rsidP="00ED7BF5">
      <w:pPr>
        <w:pStyle w:val="ListParagraph"/>
        <w:numPr>
          <w:ilvl w:val="0"/>
          <w:numId w:val="9"/>
        </w:numPr>
      </w:pPr>
      <w:proofErr w:type="gramStart"/>
      <w:r>
        <w:t>усклађеност</w:t>
      </w:r>
      <w:proofErr w:type="gramEnd"/>
      <w:r>
        <w:t xml:space="preserve"> са геотехничким захтевима.</w:t>
      </w:r>
    </w:p>
    <w:p w:rsidR="00D878F9" w:rsidRDefault="00960EF3" w:rsidP="000408B8">
      <w:r w:rsidRPr="000408B8">
        <w:t xml:space="preserve">При реализацији гасовода поштовати </w:t>
      </w:r>
      <w:r w:rsidR="00992F4D" w:rsidRPr="000408B8">
        <w:t>Правилник о условима за несметану и безбедну дистрибуцију природног гаса гасоводима</w:t>
      </w:r>
      <w:r w:rsidR="00992F4D">
        <w:t xml:space="preserve"> </w:t>
      </w:r>
      <w:r w:rsidR="00992F4D" w:rsidRPr="000408B8">
        <w:t>притиска до 16bar (Сл. Гласник РС“, број 086/2015) и Т</w:t>
      </w:r>
      <w:r w:rsidRPr="000408B8">
        <w:t>ехничке услове за изградњу у заштитном појасу гасоводних објеката за планиране гасоводе, за дистрибутивни гасовод од челичних цеви МОР 16bar, за дистрибутивни гасовод од полиетиленских цеви МОР 4bar, минимална хоризонтална растојања подземних гасовода максималног радног притиска</w:t>
      </w:r>
      <w:r>
        <w:rPr>
          <w:rFonts w:cs="Arial"/>
          <w:sz w:val="22"/>
        </w:rPr>
        <w:t xml:space="preserve"> </w:t>
      </w:r>
      <w:r w:rsidRPr="000408B8">
        <w:t>16bar</w:t>
      </w:r>
      <w:r w:rsidR="00992F4D" w:rsidRPr="000408B8">
        <w:t xml:space="preserve"> и полиетиленских гасовода МОР 4bar </w:t>
      </w:r>
      <w:r w:rsidRPr="000408B8">
        <w:t>од надземне електромреже и стубова далековода, посебне мере заштите изграђених гасовода при извођењу радова и заштиту гасовода при изради пројектно-техничке документације.</w:t>
      </w:r>
    </w:p>
    <w:p w:rsidR="00DC102E" w:rsidRDefault="00DC102E" w:rsidP="00ED7BF5">
      <w:pPr>
        <w:pStyle w:val="Heading3"/>
        <w:numPr>
          <w:ilvl w:val="2"/>
          <w:numId w:val="15"/>
        </w:numPr>
      </w:pPr>
      <w:bookmarkStart w:id="27" w:name="_Toc32478903"/>
      <w:r w:rsidRPr="00DC102E">
        <w:t>Уређење зелених површина и правила за озелењавање</w:t>
      </w:r>
      <w:bookmarkEnd w:id="27"/>
    </w:p>
    <w:p w:rsidR="00DC102E" w:rsidRDefault="00DC102E" w:rsidP="00DC102E">
      <w:r>
        <w:t>Интегрисане зелене површине ограниченог коришћења предвиђене су у оквиру</w:t>
      </w:r>
      <w:r w:rsidR="00AA7236">
        <w:t xml:space="preserve"> </w:t>
      </w:r>
      <w:r>
        <w:t>производно – пословног комплекса (радних парцела).</w:t>
      </w:r>
    </w:p>
    <w:p w:rsidR="00AA7236" w:rsidRDefault="00DC102E" w:rsidP="00DC102E">
      <w:r>
        <w:t>У склопу радне зоне, предвиђено је формирање интегрисаних зелених површина</w:t>
      </w:r>
      <w:r w:rsidR="00AA7236">
        <w:t xml:space="preserve"> </w:t>
      </w:r>
      <w:r>
        <w:t>ограниченог коришћења, унутар парцела производно-пословног комплекса које би</w:t>
      </w:r>
      <w:r w:rsidR="00AA7236">
        <w:t xml:space="preserve"> </w:t>
      </w:r>
      <w:r>
        <w:t>озбиљним приступом и сагледавањем специфичности приликом подизања или</w:t>
      </w:r>
      <w:r w:rsidR="00AA7236">
        <w:t xml:space="preserve"> </w:t>
      </w:r>
      <w:r>
        <w:t xml:space="preserve">реконструкције постојећих зелених површина у потпуности биле у функцији објеката. </w:t>
      </w:r>
    </w:p>
    <w:p w:rsidR="00AA7236" w:rsidRDefault="00AA7236" w:rsidP="00AA7236">
      <w:r>
        <w:t>На свакој грађевинској парцели мора се обезбедити мин. 30-50% зелених површина у зависности од намена дс пејзажно уређеним паркинг површинама. Зеленило производно - пословног комплекса заузима значајно место у смислу стварања санитарно хигијенских, естетских и хуманих услова за рад, али и краткотрајан одмор и предах корисника овог простора. Сваки радни, производно – пословни погон, урбанистичка парцела, поред архитектонског, треба да има и пејзажно озелењавање, уређење у пејзажном стилу.</w:t>
      </w:r>
    </w:p>
    <w:p w:rsidR="00AA7236" w:rsidRDefault="00AA7236" w:rsidP="00AA7236">
      <w:r>
        <w:t>Обавезно се формирају зелени, заштитни појасеви у оквиру компплекса, према површинама друге намене, а препоручује се избор отпорних биљних врста - „зелене баријере” за заштиту од удара ветра, од жбуња, живе ограде (висине 1</w:t>
      </w:r>
      <w:proofErr w:type="gramStart"/>
      <w:r>
        <w:t>,5</w:t>
      </w:r>
      <w:proofErr w:type="gramEnd"/>
      <w:r>
        <w:t>-2m) или високог дрвећа. Заштитно зеленило треба да чине аутохтоне и декоретивне дендролошке врсте и партерно зеленило. Треба га формирати од обликованих форми стабала високог листопадног и четинарског дрвећа.</w:t>
      </w:r>
    </w:p>
    <w:p w:rsidR="00AA7236" w:rsidRDefault="00AA7236" w:rsidP="00AA7236">
      <w:r>
        <w:t>Подизање овог типа зелених површина треба да има првенствено санитарно хигијенску функцију (заштита од буке, атмосферских гасова, спречавање ширења пожара).</w:t>
      </w:r>
    </w:p>
    <w:p w:rsidR="00AA7236" w:rsidRDefault="00AA7236" w:rsidP="00AA7236">
      <w:r>
        <w:lastRenderedPageBreak/>
        <w:t>У оквиру радне површине треба обезбедити просторе за миран одмор, игралишта, спортске терене, травњаке за игру и одмор, које треба опремити вртним мобилијаром.</w:t>
      </w:r>
    </w:p>
    <w:p w:rsidR="00AA7236" w:rsidRDefault="00AA7236" w:rsidP="00AA7236">
      <w:r>
        <w:t xml:space="preserve">Декоративном вегетацијом нагласити улазе и прилазе планираним објектима. Истицање улаза и прилаза објектима може се постићи озелењеним зидовима, обликованим четинарима и декоративним жардињерама. Раздвајање садржаја унутар комплекса постиже се нижом декоративном вегетацијом и травнатим површинама. </w:t>
      </w:r>
    </w:p>
    <w:p w:rsidR="00AA7236" w:rsidRDefault="00AA7236" w:rsidP="00A44F2D">
      <w:pPr>
        <w:spacing w:after="0" w:afterAutospacing="0"/>
      </w:pPr>
      <w:r>
        <w:t>Приликом озелењавања и уређења зелених површина</w:t>
      </w:r>
      <w:proofErr w:type="gramStart"/>
      <w:r>
        <w:t>:</w:t>
      </w:r>
      <w:r w:rsidR="00A44F2D">
        <w:t>0</w:t>
      </w:r>
      <w:proofErr w:type="gramEnd"/>
    </w:p>
    <w:p w:rsidR="00AA7236" w:rsidRDefault="00AA7236" w:rsidP="00ED7BF5">
      <w:pPr>
        <w:pStyle w:val="ListParagraph"/>
        <w:numPr>
          <w:ilvl w:val="0"/>
          <w:numId w:val="1"/>
        </w:numPr>
      </w:pPr>
      <w:r>
        <w:t>Хортикултурно решење, план зеленила уклопити у планирану и изграђену инфраструктуру.</w:t>
      </w:r>
    </w:p>
    <w:p w:rsidR="00AA7236" w:rsidRDefault="00AA7236" w:rsidP="00ED7BF5">
      <w:pPr>
        <w:pStyle w:val="ListParagraph"/>
        <w:numPr>
          <w:ilvl w:val="0"/>
          <w:numId w:val="1"/>
        </w:numPr>
      </w:pPr>
      <w:r>
        <w:t>Приликом садње користити аутохтоне и предложене врсте, водити рачуна о избору садницa јер треба да су прилагођене (отпорне) условима велике загађености ваздуха, утицајима повећане инсолације и ветра који одговара противпожарним захтевима.</w:t>
      </w:r>
    </w:p>
    <w:p w:rsidR="00AA7236" w:rsidRDefault="00AA7236" w:rsidP="00ED7BF5">
      <w:pPr>
        <w:pStyle w:val="ListParagraph"/>
        <w:numPr>
          <w:ilvl w:val="0"/>
          <w:numId w:val="1"/>
        </w:numPr>
      </w:pPr>
      <w:r>
        <w:t>Садни материјал који се користи при озелењавању простора, треба да је квалитета</w:t>
      </w:r>
      <w:r w:rsidR="00A44F2D">
        <w:t>н и да има одговарајућу старост.</w:t>
      </w:r>
    </w:p>
    <w:p w:rsidR="00AA7236" w:rsidRDefault="00AA7236" w:rsidP="00ED7BF5">
      <w:pPr>
        <w:pStyle w:val="ListParagraph"/>
        <w:numPr>
          <w:ilvl w:val="0"/>
          <w:numId w:val="1"/>
        </w:numPr>
      </w:pPr>
      <w:r>
        <w:t>Дрвеће и шибље садити према техничким нормативима којима се прописује удаљеност од одређених инсталација.</w:t>
      </w:r>
    </w:p>
    <w:p w:rsidR="00AA7236" w:rsidRDefault="00AA7236" w:rsidP="00ED7BF5">
      <w:pPr>
        <w:pStyle w:val="ListParagraph"/>
        <w:numPr>
          <w:ilvl w:val="0"/>
          <w:numId w:val="1"/>
        </w:numPr>
      </w:pPr>
      <w:r>
        <w:t>Усагласити места садње садница високог дрвећа са положајем надземних објеката, трасама подземних инсталација и ивицама коловоза, уз поштовање минималних прописаних одстојања у односу на:</w:t>
      </w:r>
    </w:p>
    <w:p w:rsidR="00AA7236" w:rsidRDefault="00AA7236" w:rsidP="00ED7BF5">
      <w:pPr>
        <w:pStyle w:val="ListParagraph"/>
        <w:numPr>
          <w:ilvl w:val="0"/>
          <w:numId w:val="24"/>
        </w:numPr>
      </w:pPr>
      <w:r>
        <w:t>водoвод 1.50-2.00m,</w:t>
      </w:r>
    </w:p>
    <w:p w:rsidR="00AA7236" w:rsidRDefault="00AA7236" w:rsidP="00ED7BF5">
      <w:pPr>
        <w:pStyle w:val="ListParagraph"/>
        <w:numPr>
          <w:ilvl w:val="0"/>
          <w:numId w:val="24"/>
        </w:numPr>
      </w:pPr>
      <w:r>
        <w:t>канализација 1.50-2.50 m,</w:t>
      </w:r>
    </w:p>
    <w:p w:rsidR="00AA7236" w:rsidRDefault="00AA7236" w:rsidP="00ED7BF5">
      <w:pPr>
        <w:pStyle w:val="ListParagraph"/>
        <w:numPr>
          <w:ilvl w:val="0"/>
          <w:numId w:val="24"/>
        </w:numPr>
      </w:pPr>
      <w:r>
        <w:t>гасовод 1,5 - 2.00m,</w:t>
      </w:r>
    </w:p>
    <w:p w:rsidR="00AA7236" w:rsidRDefault="00AA7236" w:rsidP="00ED7BF5">
      <w:pPr>
        <w:pStyle w:val="ListParagraph"/>
        <w:numPr>
          <w:ilvl w:val="0"/>
          <w:numId w:val="24"/>
        </w:numPr>
      </w:pPr>
      <w:r>
        <w:t>ТТ мрежа 1.00m,</w:t>
      </w:r>
    </w:p>
    <w:p w:rsidR="00AA7236" w:rsidRDefault="00AA7236" w:rsidP="00ED7BF5">
      <w:pPr>
        <w:pStyle w:val="ListParagraph"/>
        <w:numPr>
          <w:ilvl w:val="0"/>
          <w:numId w:val="24"/>
        </w:numPr>
      </w:pPr>
      <w:r>
        <w:t>електрокабл 2.50m,</w:t>
      </w:r>
    </w:p>
    <w:p w:rsidR="00AA7236" w:rsidRDefault="00AA7236" w:rsidP="00ED7BF5">
      <w:pPr>
        <w:pStyle w:val="ListParagraph"/>
        <w:numPr>
          <w:ilvl w:val="0"/>
          <w:numId w:val="24"/>
        </w:numPr>
      </w:pPr>
      <w:r>
        <w:t>од коловоза 2,0 - 2.50 m и</w:t>
      </w:r>
    </w:p>
    <w:p w:rsidR="00AA7236" w:rsidRDefault="00AA7236" w:rsidP="00ED7BF5">
      <w:pPr>
        <w:pStyle w:val="ListParagraph"/>
        <w:numPr>
          <w:ilvl w:val="0"/>
          <w:numId w:val="24"/>
        </w:numPr>
      </w:pPr>
      <w:proofErr w:type="gramStart"/>
      <w:r>
        <w:t>од</w:t>
      </w:r>
      <w:proofErr w:type="gramEnd"/>
      <w:r>
        <w:t xml:space="preserve"> објекта 4,5 - 7.00m.</w:t>
      </w:r>
    </w:p>
    <w:p w:rsidR="00AA7236" w:rsidRDefault="00AA7236" w:rsidP="00ED7BF5">
      <w:pPr>
        <w:pStyle w:val="ListParagraph"/>
        <w:numPr>
          <w:ilvl w:val="0"/>
          <w:numId w:val="25"/>
        </w:numPr>
      </w:pPr>
      <w:r>
        <w:t>Растојање између дрворедних садница је најмање 6 m, а у зависности од врсте креће се од 5-15 m.</w:t>
      </w:r>
    </w:p>
    <w:p w:rsidR="00AA7236" w:rsidRDefault="00AA7236" w:rsidP="00ED7BF5">
      <w:pPr>
        <w:pStyle w:val="ListParagraph"/>
        <w:numPr>
          <w:ilvl w:val="0"/>
          <w:numId w:val="25"/>
        </w:numPr>
      </w:pPr>
      <w:r>
        <w:t>Препоручене ширине садне јаме 120 cm</w:t>
      </w:r>
    </w:p>
    <w:p w:rsidR="00AA7236" w:rsidRDefault="00AA7236" w:rsidP="00ED7BF5">
      <w:pPr>
        <w:pStyle w:val="ListParagraph"/>
        <w:numPr>
          <w:ilvl w:val="0"/>
          <w:numId w:val="25"/>
        </w:numPr>
      </w:pPr>
      <w:r>
        <w:t>Композиција зеленила на овим површинама треба да се одликује једноставним облицима и чистим колоритним решењима, не треба примењивати мноштво биљних врста, обиље различитих просторних облика и комбинације боја.</w:t>
      </w:r>
    </w:p>
    <w:p w:rsidR="00AA7236" w:rsidRDefault="00AA7236" w:rsidP="00AA7236">
      <w:r>
        <w:t xml:space="preserve">Избор врста садног материјала прилагодити основној функцији - заштити од штетних утицаја, заштити од пожара и поправљању предеоних и пејзажних вредности (аутохтоне, брзорасуће, декотативне врста високих, средњих лишћара и четинара, жбунасте врсте и травне површине). </w:t>
      </w:r>
      <w:proofErr w:type="gramStart"/>
      <w:r>
        <w:t>приликом</w:t>
      </w:r>
      <w:proofErr w:type="gramEnd"/>
      <w:r>
        <w:t xml:space="preserve"> формирања заштитног зеленила избегавати алохтоне, инвазивне и алергене врсте биљака, заступљеност аутохтоних врста не треба бити испод 50%.</w:t>
      </w:r>
    </w:p>
    <w:p w:rsidR="000408B8" w:rsidRDefault="000408B8" w:rsidP="00ED7BF5">
      <w:pPr>
        <w:pStyle w:val="Heading2"/>
        <w:numPr>
          <w:ilvl w:val="1"/>
          <w:numId w:val="15"/>
        </w:numPr>
      </w:pPr>
      <w:bookmarkStart w:id="28" w:name="_Toc32478904"/>
      <w:r>
        <w:t>Урбанистички услови и мере заштите</w:t>
      </w:r>
      <w:bookmarkEnd w:id="28"/>
    </w:p>
    <w:p w:rsidR="000408B8" w:rsidRPr="003525F2" w:rsidRDefault="000408B8" w:rsidP="00ED7BF5">
      <w:pPr>
        <w:pStyle w:val="Heading3"/>
        <w:numPr>
          <w:ilvl w:val="2"/>
          <w:numId w:val="15"/>
        </w:numPr>
      </w:pPr>
      <w:bookmarkStart w:id="29" w:name="_Toc32478905"/>
      <w:r w:rsidRPr="003525F2">
        <w:t>Заштита природних и културних добара</w:t>
      </w:r>
      <w:bookmarkEnd w:id="29"/>
    </w:p>
    <w:p w:rsidR="00E75D08" w:rsidRDefault="00E75D08" w:rsidP="00E75D08">
      <w:r>
        <w:t>Н</w:t>
      </w:r>
      <w:r w:rsidRPr="00E75D08">
        <w:t xml:space="preserve">а подручју ПДР нема заштићених </w:t>
      </w:r>
      <w:r>
        <w:t xml:space="preserve">природних </w:t>
      </w:r>
      <w:r w:rsidRPr="00E75D08">
        <w:t xml:space="preserve">подручја за која је спроведен или покренут поступак заштите, утврђених еколошки значајних подручја и еколошких </w:t>
      </w:r>
      <w:r w:rsidRPr="00E75D08">
        <w:lastRenderedPageBreak/>
        <w:t xml:space="preserve">коридора од међународног значаја, као ни евидентираних природних добара </w:t>
      </w:r>
      <w:r>
        <w:t>према Закону о заштити природе (''Службени гласник РС'' бр. 36/2009 и 88/2010).</w:t>
      </w:r>
    </w:p>
    <w:p w:rsidR="00E75D08" w:rsidRDefault="00E75D08" w:rsidP="00E75D08">
      <w:r>
        <w:t>Предметно подручје није обухваћено еколошком мрежом (Уредба о еколошкој мрежи „Службени гласник РС“, број 102/10), такође нема објеката геонаслеђа према инвентару објеката геонаслеђа Србије.</w:t>
      </w:r>
    </w:p>
    <w:p w:rsidR="00F66283" w:rsidRDefault="00E75D08" w:rsidP="00E75D08">
      <w:r>
        <w:t xml:space="preserve">Према </w:t>
      </w:r>
      <w:r>
        <w:rPr>
          <w:i/>
          <w:iCs/>
        </w:rPr>
        <w:t xml:space="preserve">Решењу Завода за заштиту споменика културе у Крагујевцу </w:t>
      </w:r>
      <w:r>
        <w:t xml:space="preserve">(бр. 1161-02 од 13.08.2019.године), констатује се да у обухвату плана нема утврђених споменика културе, добара која уживају претходну заштиту и регистрованих археолошких локалитета. Уколико се приликом извођења радова наиђе на археолошке налазе или предмете, неопходна је примена чл. 109 </w:t>
      </w:r>
      <w:r>
        <w:rPr>
          <w:i/>
          <w:iCs/>
        </w:rPr>
        <w:t xml:space="preserve">Закона о културним добрима </w:t>
      </w:r>
      <w:r>
        <w:t>(„Сл. гласник РС</w:t>
      </w:r>
      <w:proofErr w:type="gramStart"/>
      <w:r>
        <w:t>“ бр</w:t>
      </w:r>
      <w:proofErr w:type="gramEnd"/>
      <w:r>
        <w:t>. 71/94)</w:t>
      </w:r>
      <w:r w:rsidR="00F66283">
        <w:t xml:space="preserve"> који гласи:</w:t>
      </w:r>
    </w:p>
    <w:p w:rsidR="00F66283" w:rsidRDefault="00F66283" w:rsidP="00E75D08">
      <w:r w:rsidRPr="00F66283">
        <w:t>"Ако се у току извођења радова наиђе на арх</w:t>
      </w:r>
      <w:r>
        <w:t>еолошка иалазишта или археолошке</w:t>
      </w:r>
      <w:r w:rsidRPr="00F66283">
        <w:t xml:space="preserve"> предмете, извођач радова је дужан да одмах, без одлага</w:t>
      </w:r>
      <w:r>
        <w:t>њ</w:t>
      </w:r>
      <w:r w:rsidRPr="00F66283">
        <w:t>а, прекине радове и обавести надлежан Завод за заштиту споменика културе и да предузме мере да се налаз не уништи и не оштети и да се сачува на месту и у положају у коме је откривен".</w:t>
      </w:r>
    </w:p>
    <w:p w:rsidR="00F66283" w:rsidRDefault="000408B8" w:rsidP="00ED7BF5">
      <w:pPr>
        <w:pStyle w:val="Heading3"/>
        <w:numPr>
          <w:ilvl w:val="2"/>
          <w:numId w:val="15"/>
        </w:numPr>
      </w:pPr>
      <w:r w:rsidRPr="003525F2">
        <w:t xml:space="preserve"> </w:t>
      </w:r>
      <w:bookmarkStart w:id="30" w:name="_Toc32478906"/>
      <w:r w:rsidRPr="003525F2">
        <w:t>Мере и услови заштите животне средине</w:t>
      </w:r>
      <w:bookmarkEnd w:id="30"/>
      <w:r w:rsidRPr="003525F2">
        <w:t xml:space="preserve"> </w:t>
      </w:r>
    </w:p>
    <w:p w:rsidR="003D4317" w:rsidRDefault="003D4317" w:rsidP="003D4317">
      <w:r>
        <w:t xml:space="preserve">На основу члана 46. Закона о планирању и изградњи („Службени гласник РС“ бр.72/2009, 81/2009- исп.,64/2010-одлука УС, 24/2011, 121/2012, 42/2013-одлука УС,50/2013-одлука УС, 98/2013-одлука УС, 132/2014,145/2014, 83/2018,31/2019 и 37/2019- др.закон), Плана генералне регулације градског насеља Рача ("Сл. гласник општине Рача", бр. 11/12 и 14/15), Статута општине Рача ("Сл. гласник општине Рача", бр. 6/08, 2/10 и 12/10), на предлог Општинског већа општине Рача и по прибављеном мишљењу Комисије за планове на седници одржаној дана Скупштина општине Рача на седници од 03.05.2017. </w:t>
      </w:r>
      <w:proofErr w:type="gramStart"/>
      <w:r>
        <w:t>године</w:t>
      </w:r>
      <w:proofErr w:type="gramEnd"/>
      <w:r>
        <w:t>, донела је Одлуку о изради Плана детаљне регулације радне зоне "Исток" у Рачи (020-56/2017-I-01).</w:t>
      </w:r>
    </w:p>
    <w:p w:rsidR="006A4AA2" w:rsidRPr="006A4AA2" w:rsidRDefault="00F66283" w:rsidP="006A4AA2">
      <w:r w:rsidRPr="006A4AA2">
        <w:t xml:space="preserve">На основу </w:t>
      </w:r>
      <w:r w:rsidR="003D4317" w:rsidRPr="006A4AA2">
        <w:rPr>
          <w:i/>
        </w:rPr>
        <w:t>Одлуке о изради Плана детаљне регулације радне зоне "Исток" у Рачи</w:t>
      </w:r>
      <w:r w:rsidR="003D4317" w:rsidRPr="006A4AA2">
        <w:t xml:space="preserve"> (020-56/2017-I-01)</w:t>
      </w:r>
      <w:r w:rsidR="006A4AA2" w:rsidRPr="006A4AA2">
        <w:t xml:space="preserve"> и</w:t>
      </w:r>
      <w:r w:rsidR="003D4317" w:rsidRPr="006A4AA2">
        <w:t xml:space="preserve"> по прибављеном мишљењу Комисије за планове, Скупштина општине Рача на седници од 10.04.2017 године </w:t>
      </w:r>
      <w:r w:rsidR="006A4AA2" w:rsidRPr="006A4AA2">
        <w:t xml:space="preserve">донела је </w:t>
      </w:r>
      <w:r w:rsidR="006A4AA2" w:rsidRPr="006A4AA2">
        <w:rPr>
          <w:i/>
        </w:rPr>
        <w:t>Одлуку о изради стратешке процене утицаја на животну средину Плана детаљне регулације радне зоне "Исток" у Рачи</w:t>
      </w:r>
      <w:r w:rsidR="006A4AA2" w:rsidRPr="006A4AA2">
        <w:t>, бр.501-12/17-IV-00 од 11.04.2017 године.</w:t>
      </w:r>
    </w:p>
    <w:p w:rsidR="00F66283" w:rsidRDefault="00F66283" w:rsidP="00DE3D9F">
      <w:r>
        <w:t xml:space="preserve">Радна зона је простор у коме се морају примењивати мере за спречавање и отклањање буке и мере заштите од негативног утицаја на окружење са посебним мерама заштите према и у непосредном окружењу тих зона. Подручје ПДР-а, је подручје које може да угрози или заштити животну средину, реализацијом планских решења. </w:t>
      </w:r>
    </w:p>
    <w:p w:rsidR="00F66283" w:rsidRDefault="00F66283" w:rsidP="00DE3D9F">
      <w:r>
        <w:t>Мере заштите су дефинисане Стратешком проценом утицаја на животну средину за сваки елемент животне средине.</w:t>
      </w:r>
    </w:p>
    <w:p w:rsidR="000408B8" w:rsidRDefault="000408B8" w:rsidP="00DE3D9F">
      <w:r>
        <w:t>Општи услови заштите животне средине обезбеђују се придржавањем одредби:</w:t>
      </w:r>
    </w:p>
    <w:p w:rsidR="000408B8" w:rsidRDefault="000408B8" w:rsidP="00ED7BF5">
      <w:pPr>
        <w:pStyle w:val="ListParagraph"/>
        <w:numPr>
          <w:ilvl w:val="0"/>
          <w:numId w:val="10"/>
        </w:numPr>
      </w:pPr>
      <w:r>
        <w:lastRenderedPageBreak/>
        <w:t>Закона о заштити животне средине ("Службени гласник РС", бр. 135/2004, 36/2009, 36/2009 - други закон, 72/2009 - други закон, 43/2011 - Одлука УС РС и 14/2016),</w:t>
      </w:r>
    </w:p>
    <w:p w:rsidR="000408B8" w:rsidRDefault="000408B8" w:rsidP="00ED7BF5">
      <w:pPr>
        <w:pStyle w:val="ListParagraph"/>
        <w:numPr>
          <w:ilvl w:val="0"/>
          <w:numId w:val="10"/>
        </w:numPr>
      </w:pPr>
      <w:r>
        <w:t>Закона о стратешкој процени утицаја на животну средину ("Сл.гласник РС бр. 135/04 и 88/10),</w:t>
      </w:r>
    </w:p>
    <w:p w:rsidR="000408B8" w:rsidRDefault="000408B8" w:rsidP="00ED7BF5">
      <w:pPr>
        <w:pStyle w:val="ListParagraph"/>
        <w:numPr>
          <w:ilvl w:val="0"/>
          <w:numId w:val="10"/>
        </w:numPr>
      </w:pPr>
      <w:r>
        <w:t>Закона о процени утицаја на животну средину ("Сл. гласник РС", бр. 135/2004 и 36/2009),</w:t>
      </w:r>
    </w:p>
    <w:p w:rsidR="000408B8" w:rsidRDefault="000408B8" w:rsidP="00DE3D9F">
      <w:proofErr w:type="gramStart"/>
      <w:r>
        <w:t>као</w:t>
      </w:r>
      <w:proofErr w:type="gramEnd"/>
      <w:r>
        <w:t xml:space="preserve"> и другим законима, правилницима и прописима везаним за ову област.</w:t>
      </w:r>
    </w:p>
    <w:p w:rsidR="00DE3D9F" w:rsidRPr="003525F2" w:rsidRDefault="00DE3D9F" w:rsidP="00ED7BF5">
      <w:pPr>
        <w:pStyle w:val="Heading3"/>
        <w:numPr>
          <w:ilvl w:val="2"/>
          <w:numId w:val="15"/>
        </w:numPr>
      </w:pPr>
      <w:bookmarkStart w:id="31" w:name="_Toc32478907"/>
      <w:r w:rsidRPr="003525F2">
        <w:t>Услови за заштиту од пожара, елементарних и других непогода и ратних разарања</w:t>
      </w:r>
      <w:bookmarkEnd w:id="31"/>
      <w:r w:rsidRPr="003525F2">
        <w:t xml:space="preserve"> </w:t>
      </w:r>
    </w:p>
    <w:p w:rsidR="00B473FB" w:rsidRDefault="00B473FB" w:rsidP="00B473FB">
      <w:r>
        <w:t xml:space="preserve">Елементарне непогоде се могу манифестовати као сеизмичка разарања, поплаве и буице, пожари и експлозије, отварање клизишта и др. </w:t>
      </w:r>
      <w:proofErr w:type="gramStart"/>
      <w:r>
        <w:t>које</w:t>
      </w:r>
      <w:proofErr w:type="gramEnd"/>
      <w:r>
        <w:t xml:space="preserve"> могу утицати неповољно на становнике и добра.</w:t>
      </w:r>
    </w:p>
    <w:p w:rsidR="00B473FB" w:rsidRDefault="00B473FB" w:rsidP="00B473FB">
      <w:r>
        <w:t>Неопходно је да се скупом урбанистичких и грађевинских мера одговори потребама заштите и то пре свега у циљу смањења дејстава евентуалног разарања, односно обима и степена разарања физичких структура. Због тога је при планирању обезбеђена примена и реализација мера заштите од елементарних и других непогода.</w:t>
      </w:r>
    </w:p>
    <w:p w:rsidR="00DE3D9F" w:rsidRPr="003525F2" w:rsidRDefault="00DE3D9F" w:rsidP="00B473FB">
      <w:pPr>
        <w:rPr>
          <w:u w:val="single"/>
        </w:rPr>
      </w:pPr>
      <w:r w:rsidRPr="003525F2">
        <w:rPr>
          <w:u w:val="single"/>
        </w:rPr>
        <w:t xml:space="preserve">Услови и мере за заштиту од пожара </w:t>
      </w:r>
    </w:p>
    <w:p w:rsidR="00DE3D9F" w:rsidRDefault="00DE3D9F" w:rsidP="003525F2">
      <w:pPr>
        <w:spacing w:after="0" w:afterAutospacing="0"/>
      </w:pPr>
      <w:r>
        <w:t xml:space="preserve">Како би се остварили сви потребни услови заштите од пожара, објекти морају испуњавати основне техничким противпожарне прописе, стандарде и нормативе: </w:t>
      </w:r>
    </w:p>
    <w:p w:rsidR="00DE3D9F" w:rsidRDefault="00DE3D9F" w:rsidP="00ED7BF5">
      <w:pPr>
        <w:pStyle w:val="ListParagraph"/>
        <w:numPr>
          <w:ilvl w:val="0"/>
          <w:numId w:val="11"/>
        </w:numPr>
      </w:pPr>
      <w:r>
        <w:t>Објекти морају бити реализовани у складу са Законом о заштити од пожара ("Сл. гласник РС", бр. 111/2009, 20/2015</w:t>
      </w:r>
      <w:r w:rsidRPr="00B473FB">
        <w:t xml:space="preserve"> и 87/2018</w:t>
      </w:r>
      <w:r>
        <w:t xml:space="preserve">) </w:t>
      </w:r>
    </w:p>
    <w:p w:rsidR="00DE3D9F" w:rsidRDefault="00DE3D9F" w:rsidP="00ED7BF5">
      <w:pPr>
        <w:pStyle w:val="ListParagraph"/>
        <w:numPr>
          <w:ilvl w:val="0"/>
          <w:numId w:val="11"/>
        </w:numPr>
      </w:pPr>
      <w:r>
        <w:t xml:space="preserve">Објекти морају имати одговарајућу хидрантску мрежу која се по протоку и притиску воде у мрежи планира и пројектује према Правилнику о техничким нормативима за спољну и унутрашњу хидрантску мрежу за гашење пожара (Сл.лист СФРЈ, бр.30/91) </w:t>
      </w:r>
    </w:p>
    <w:p w:rsidR="00DE3D9F" w:rsidRDefault="00DE3D9F" w:rsidP="00ED7BF5">
      <w:pPr>
        <w:pStyle w:val="ListParagraph"/>
        <w:numPr>
          <w:ilvl w:val="0"/>
          <w:numId w:val="11"/>
        </w:numPr>
      </w:pPr>
      <w:r>
        <w:t xml:space="preserve">Објектима мора бити обезбеђен приступни пут за ватрогасна возила, сходно Правилнику о техничким нормативима за приступне путеве, окретнице, уређене платое за ватрогасна возила у близини објеката повећаног ризика од пожара (Сл.лист СРЈ, бр.8/95), по коме најудаљенија тачка коловоза није даља од 25м од габарита објекта. </w:t>
      </w:r>
    </w:p>
    <w:p w:rsidR="00DE3D9F" w:rsidRDefault="00DE3D9F" w:rsidP="00ED7BF5">
      <w:pPr>
        <w:pStyle w:val="ListParagraph"/>
        <w:numPr>
          <w:ilvl w:val="0"/>
          <w:numId w:val="11"/>
        </w:numPr>
      </w:pPr>
      <w:r>
        <w:t>Објекти морају бити реализовани у складу са Правилником о техничким нормативима за заштиту високих објеката од пожара ("Сл. лист СФРЈ", бр. 7/84 и "Сл. гласник РС", бр. 86/2011), Правилником о техничким нормативима за електричне инсталације ниског напона (Сл.лист СФРЈ, бр.53, 58/88 и 28/95) и Правилником о техничким нормативима за заштиту објеката од атмосферског пражњења (СЛ.лист СРЈ, бр. 11/96)</w:t>
      </w:r>
    </w:p>
    <w:p w:rsidR="008D1463" w:rsidRPr="003525F2" w:rsidRDefault="008D1463" w:rsidP="003525F2">
      <w:pPr>
        <w:rPr>
          <w:u w:val="single"/>
        </w:rPr>
      </w:pPr>
      <w:r w:rsidRPr="003525F2">
        <w:rPr>
          <w:u w:val="single"/>
        </w:rPr>
        <w:t>Услови и мере заштите од елементарних и других непогода</w:t>
      </w:r>
    </w:p>
    <w:p w:rsidR="008D1463" w:rsidRDefault="008D1463" w:rsidP="008D1463">
      <w:r>
        <w:t xml:space="preserve">Елементарне непогоде се могу манифестовати као сеизмичка разарања, поплаве и бујице, пожари и експлозије, отварање клизишта и др. </w:t>
      </w:r>
      <w:proofErr w:type="gramStart"/>
      <w:r>
        <w:t>које</w:t>
      </w:r>
      <w:proofErr w:type="gramEnd"/>
      <w:r>
        <w:t xml:space="preserve"> могу утицати неповољно на становнике и добра.</w:t>
      </w:r>
    </w:p>
    <w:p w:rsidR="00507575" w:rsidRDefault="008D1463" w:rsidP="008D1463">
      <w:r>
        <w:lastRenderedPageBreak/>
        <w:t>Неопходно је да се скупом урбанистичких и грађевинских мера одговори потребама заштите и то пре свега у циљу смањења дејстава евентуалног разарања, односно обима и степена разарања физичких структура. Због тога је при планирању обезбеђена примена и реализација мера заштите од елементарних и других непогода.</w:t>
      </w:r>
    </w:p>
    <w:p w:rsidR="008D1463" w:rsidRPr="008D1463" w:rsidRDefault="008D1463" w:rsidP="008D1463">
      <w:r w:rsidRPr="008D1463">
        <w:t>Ради заштите од потреса објекти морају бити реализовани и категорисани према</w:t>
      </w:r>
      <w:r w:rsidR="00507575">
        <w:t xml:space="preserve"> </w:t>
      </w:r>
      <w:r w:rsidRPr="008D1463">
        <w:t>Правилнику о техничким нормативима за изградњу објеката високоградње у</w:t>
      </w:r>
      <w:r w:rsidR="00507575">
        <w:t xml:space="preserve"> </w:t>
      </w:r>
      <w:r w:rsidRPr="008D1463">
        <w:t>сеизмичким подручјима (Службени лист СФРЈ бр.31/81, 49/82, 29/83, 21/88, 52/90).</w:t>
      </w:r>
    </w:p>
    <w:p w:rsidR="008D1463" w:rsidRDefault="00507575" w:rsidP="00327265">
      <w:r>
        <w:t>Према условима Управ</w:t>
      </w:r>
      <w:r w:rsidR="00327265">
        <w:t>а</w:t>
      </w:r>
      <w:r>
        <w:t xml:space="preserve"> за ванредне ситуације </w:t>
      </w:r>
      <w:r w:rsidRPr="008D1463">
        <w:t>на подручју Шумадијског управног округа</w:t>
      </w:r>
      <w:r>
        <w:t xml:space="preserve"> (бр.217-10455/19 од 31.07.2019. године) издвојила је</w:t>
      </w:r>
      <w:r w:rsidR="00327265">
        <w:t>,</w:t>
      </w:r>
      <w:r>
        <w:t xml:space="preserve"> у</w:t>
      </w:r>
      <w:r w:rsidRPr="008D1463">
        <w:t>видом у постојећу документацију активних и евидентираних клизишта</w:t>
      </w:r>
      <w:r>
        <w:t xml:space="preserve"> </w:t>
      </w:r>
      <w:r w:rsidRPr="008D1463">
        <w:t>сва евидентирана клизишта на територији Општине Рача</w:t>
      </w:r>
      <w:r>
        <w:t xml:space="preserve">, међу којим је и клизиште које се налази у </w:t>
      </w:r>
      <w:r w:rsidR="00327265" w:rsidRPr="00327265">
        <w:t>Просторн</w:t>
      </w:r>
      <w:r w:rsidR="00327265">
        <w:t xml:space="preserve">ој </w:t>
      </w:r>
      <w:r w:rsidR="00327265" w:rsidRPr="00327265">
        <w:t>целин</w:t>
      </w:r>
      <w:r w:rsidR="00327265">
        <w:t>и</w:t>
      </w:r>
      <w:r w:rsidR="00327265" w:rsidRPr="00327265">
        <w:t xml:space="preserve"> “</w:t>
      </w:r>
      <w:r w:rsidR="00327265">
        <w:t xml:space="preserve">Доња </w:t>
      </w:r>
      <w:r w:rsidR="00327265" w:rsidRPr="00327265">
        <w:t>Рача</w:t>
      </w:r>
      <w:r w:rsidR="00327265">
        <w:t xml:space="preserve">“ - </w:t>
      </w:r>
      <w:r w:rsidR="00327265" w:rsidRPr="00327265">
        <w:t>клизишт</w:t>
      </w:r>
      <w:r w:rsidR="00327265">
        <w:t>е</w:t>
      </w:r>
      <w:r w:rsidR="00327265" w:rsidRPr="00327265">
        <w:t xml:space="preserve"> код бензинске </w:t>
      </w:r>
      <w:r w:rsidR="00327265">
        <w:t>п</w:t>
      </w:r>
      <w:r w:rsidR="00327265" w:rsidRPr="00327265">
        <w:t>умп</w:t>
      </w:r>
      <w:r w:rsidR="00327265">
        <w:t>е(</w:t>
      </w:r>
      <w:r w:rsidR="00327265" w:rsidRPr="00327265">
        <w:t>Предрага Радој</w:t>
      </w:r>
      <w:r w:rsidR="00327265">
        <w:t>е</w:t>
      </w:r>
      <w:r w:rsidR="00327265" w:rsidRPr="00327265">
        <w:t>вића</w:t>
      </w:r>
      <w:r w:rsidR="00327265">
        <w:t>).</w:t>
      </w:r>
    </w:p>
    <w:p w:rsidR="003737BB" w:rsidRDefault="003737BB" w:rsidP="00682D39">
      <w:r w:rsidRPr="003737BB">
        <w:t>Уз подручје обухваћено Планом, протиче река Рача, која је од границе обухвата овог Плана</w:t>
      </w:r>
      <w:r>
        <w:t xml:space="preserve"> удаљена од 100-200м и представљ</w:t>
      </w:r>
      <w:r w:rsidRPr="003737BB">
        <w:t xml:space="preserve">а регулисано корито са обостраним насипима и по Оперативном плану одбране од поплава за 2019. </w:t>
      </w:r>
      <w:proofErr w:type="gramStart"/>
      <w:r w:rsidRPr="003737BB">
        <w:t>годину</w:t>
      </w:r>
      <w:proofErr w:type="gramEnd"/>
      <w:r w:rsidRPr="003737BB">
        <w:t xml:space="preserve"> („Сл.гласник РС“, бр. 14/2019) припада водној јединици „ЛЕПЕНИЦА-КРАГУЈЕВАЦ“, сектор деонице: М.З.-М.3.1. </w:t>
      </w:r>
      <w:proofErr w:type="gramStart"/>
      <w:r w:rsidRPr="003737BB">
        <w:t>објекат</w:t>
      </w:r>
      <w:proofErr w:type="gramEnd"/>
      <w:r w:rsidRPr="003737BB">
        <w:t xml:space="preserve"> 5</w:t>
      </w:r>
      <w:r>
        <w:t>.</w:t>
      </w:r>
    </w:p>
    <w:p w:rsidR="003737BB" w:rsidRDefault="003737BB" w:rsidP="00682D39">
      <w:r w:rsidRPr="003737BB">
        <w:t>Планска решења која се предвиђају предметним Планом детаљне регулације морају се разрадити и ускладити са планским решењима постојећих планова вишег реда: Просторни план Републике Србије</w:t>
      </w:r>
      <w:r>
        <w:t xml:space="preserve"> и </w:t>
      </w:r>
      <w:r w:rsidRPr="003737BB">
        <w:t xml:space="preserve">Стратегија управљања водама на територији Републике Србије до 2034. </w:t>
      </w:r>
      <w:proofErr w:type="gramStart"/>
      <w:r w:rsidRPr="003737BB">
        <w:t>године</w:t>
      </w:r>
      <w:proofErr w:type="gramEnd"/>
      <w:r w:rsidRPr="003737BB">
        <w:t xml:space="preserve"> („Сл.гласник РС“ бр. 3/17).</w:t>
      </w:r>
    </w:p>
    <w:p w:rsidR="00682D39" w:rsidRDefault="003737BB" w:rsidP="00682D39">
      <w:r w:rsidRPr="003737BB">
        <w:t>У складу са Мишљење</w:t>
      </w:r>
      <w:r>
        <w:t>м</w:t>
      </w:r>
      <w:r w:rsidRPr="003737BB">
        <w:t xml:space="preserve"> ЈВП „Србијаводе“, ВПЦ „</w:t>
      </w:r>
      <w:r>
        <w:t>Морава</w:t>
      </w:r>
      <w:r w:rsidRPr="003737BB">
        <w:t>“-</w:t>
      </w:r>
      <w:r>
        <w:t>Ниш</w:t>
      </w:r>
      <w:r w:rsidRPr="003737BB">
        <w:t xml:space="preserve"> бр. 7040 од 1</w:t>
      </w:r>
      <w:r w:rsidR="00682D39">
        <w:t>2</w:t>
      </w:r>
      <w:r w:rsidRPr="003737BB">
        <w:t>.0</w:t>
      </w:r>
      <w:r w:rsidR="00682D39">
        <w:t>8</w:t>
      </w:r>
      <w:r w:rsidRPr="003737BB">
        <w:t xml:space="preserve">.2019.године, неопходно је да </w:t>
      </w:r>
      <w:r w:rsidR="00682D39" w:rsidRPr="00682D39">
        <w:t>се испуне технички и други захтеви при изради планских докумената, за радове и објекте који могу трајно, привремено и повр</w:t>
      </w:r>
      <w:r w:rsidR="00682D39">
        <w:t>е</w:t>
      </w:r>
      <w:r w:rsidR="00682D39" w:rsidRPr="00682D39">
        <w:t>мено угицати на режим вода, односно, за усаглашавања утицаја објеката на режим вода, и обрнуто, режима вода на објекте.</w:t>
      </w:r>
    </w:p>
    <w:p w:rsidR="00682D39" w:rsidRPr="00682D39" w:rsidRDefault="00682D39" w:rsidP="00682D39">
      <w:r>
        <w:t>П</w:t>
      </w:r>
      <w:r w:rsidRPr="00682D39">
        <w:t xml:space="preserve">ланским документом </w:t>
      </w:r>
      <w:r>
        <w:t xml:space="preserve">неопходно је </w:t>
      </w:r>
      <w:r w:rsidRPr="00682D39">
        <w:t>обухвати и прика</w:t>
      </w:r>
      <w:r>
        <w:t xml:space="preserve">зати </w:t>
      </w:r>
      <w:r w:rsidRPr="00682D39">
        <w:t>водно з</w:t>
      </w:r>
      <w:r>
        <w:t>е</w:t>
      </w:r>
      <w:r w:rsidRPr="00682D39">
        <w:t>мљиште, у оквиру граница подручја плана</w:t>
      </w:r>
      <w:r>
        <w:t xml:space="preserve">, </w:t>
      </w:r>
      <w:r w:rsidRPr="00682D39">
        <w:t>постојећи и пла</w:t>
      </w:r>
      <w:r>
        <w:t>н</w:t>
      </w:r>
      <w:r w:rsidRPr="00682D39">
        <w:t>ирани водни објекти за уређење водотока, за заштиту од поплава, ерозија и бујица, за коришћење вода, за сакупљање одвођење и пречишћавање отпадних вода и заштиту вода. За објекте, радове и мере, чији се утицај простире ван обухвата плана или који чине функциопалну целину са обј</w:t>
      </w:r>
      <w:r>
        <w:t>ектима и радовима ван територије</w:t>
      </w:r>
      <w:r w:rsidRPr="00682D39">
        <w:t xml:space="preserve"> подручја плана, планс</w:t>
      </w:r>
      <w:r>
        <w:t>ку документацију усагласити са п</w:t>
      </w:r>
      <w:r w:rsidRPr="00682D39">
        <w:t>ланском документацијом суседних подручја.</w:t>
      </w:r>
    </w:p>
    <w:p w:rsidR="00682D39" w:rsidRPr="00682D39" w:rsidRDefault="00682D39" w:rsidP="00682D39">
      <w:r w:rsidRPr="00682D39">
        <w:t xml:space="preserve">Положајем објеката у обухвату плана, у водном земљишту водотока, не сме се погоршати водни режим, спречити отицање великих вода и онемогућити спровођење </w:t>
      </w:r>
      <w:r>
        <w:t xml:space="preserve">одбране од </w:t>
      </w:r>
      <w:r w:rsidRPr="00682D39">
        <w:t>поплава</w:t>
      </w:r>
      <w:r>
        <w:t>,</w:t>
      </w:r>
      <w:r w:rsidRPr="00682D39">
        <w:t xml:space="preserve"> у складу са одр</w:t>
      </w:r>
      <w:r>
        <w:t>е</w:t>
      </w:r>
      <w:r w:rsidRPr="00682D39">
        <w:t>дбама чл. 5, 10, 23, 52, 53 и 58 Закона о водама или супротно одредбама чл. 97 и 133 Закона о водама („Сл.гласник РС</w:t>
      </w:r>
      <w:proofErr w:type="gramStart"/>
      <w:r w:rsidRPr="00682D39">
        <w:t>“ бр</w:t>
      </w:r>
      <w:proofErr w:type="gramEnd"/>
      <w:r w:rsidRPr="00682D39">
        <w:t>. 30/10, 93/12, 101/16 и 95/18).</w:t>
      </w:r>
    </w:p>
    <w:p w:rsidR="00682D39" w:rsidRDefault="00682D39" w:rsidP="00682D39">
      <w:r w:rsidRPr="00682D39">
        <w:t>Ради очувања и одржавања водних тела површинских и подземних вода и заштитних и других водних објеката, спречавања погоршања водног режима, об</w:t>
      </w:r>
      <w:r w:rsidR="00141DD8">
        <w:t>е</w:t>
      </w:r>
      <w:r w:rsidRPr="00682D39">
        <w:t xml:space="preserve">збеђења пролаза великих вода и спровођења одбране од поплава, као и заштите животне </w:t>
      </w:r>
      <w:r w:rsidRPr="00682D39">
        <w:lastRenderedPageBreak/>
        <w:t>средине, неопходно је придржавати се прописаних наредби, дефинисаних члановима од 133-139, поглавља VI Забране</w:t>
      </w:r>
      <w:r w:rsidR="00141DD8">
        <w:t>,</w:t>
      </w:r>
      <w:r w:rsidRPr="00682D39">
        <w:t xml:space="preserve"> ограничење права и обавезе власника и корисника водног земљишта и водних објеката, у Закону о водама („Сл.гласник РС</w:t>
      </w:r>
      <w:proofErr w:type="gramStart"/>
      <w:r w:rsidRPr="00682D39">
        <w:t>“ бр</w:t>
      </w:r>
      <w:proofErr w:type="gramEnd"/>
      <w:r w:rsidRPr="00682D39">
        <w:t>. 30/10, 93/12, 101/16 и 95/18).</w:t>
      </w:r>
    </w:p>
    <w:p w:rsidR="00141DD8" w:rsidRPr="003525F2" w:rsidRDefault="00141DD8" w:rsidP="003525F2">
      <w:pPr>
        <w:rPr>
          <w:u w:val="single"/>
        </w:rPr>
      </w:pPr>
      <w:r w:rsidRPr="003525F2">
        <w:rPr>
          <w:u w:val="single"/>
        </w:rPr>
        <w:t>Услови и мере заштите људи, материјалних и других добара од ратних разарања</w:t>
      </w:r>
    </w:p>
    <w:p w:rsidR="00141DD8" w:rsidRPr="00141DD8" w:rsidRDefault="00141DD8" w:rsidP="00141DD8">
      <w:r w:rsidRPr="00141DD8">
        <w:t>У циљу заштите људи, материјалних и других добара од ратних разарања,</w:t>
      </w:r>
      <w:r>
        <w:t xml:space="preserve"> </w:t>
      </w:r>
      <w:r w:rsidRPr="00141DD8">
        <w:t>елементарних и других непогода и опасности у миру и рату, реализација комплекса</w:t>
      </w:r>
      <w:r>
        <w:t xml:space="preserve"> </w:t>
      </w:r>
      <w:r w:rsidRPr="00141DD8">
        <w:t>мора бити уз примену одговарајућих превентивних и грађевинских мера заштите.</w:t>
      </w:r>
    </w:p>
    <w:p w:rsidR="00141DD8" w:rsidRDefault="00141DD8" w:rsidP="00141DD8">
      <w:r w:rsidRPr="00141DD8">
        <w:t xml:space="preserve">Према условима Министарства одбране, бр. </w:t>
      </w:r>
      <w:r>
        <w:t>13507-2</w:t>
      </w:r>
      <w:r w:rsidRPr="00141DD8">
        <w:t xml:space="preserve"> од 1</w:t>
      </w:r>
      <w:r>
        <w:t>2.07.2019</w:t>
      </w:r>
      <w:r w:rsidRPr="00141DD8">
        <w:t>.</w:t>
      </w:r>
      <w:r>
        <w:t>године</w:t>
      </w:r>
      <w:r w:rsidRPr="00141DD8">
        <w:t>, нема посебних</w:t>
      </w:r>
      <w:r>
        <w:t xml:space="preserve"> </w:t>
      </w:r>
      <w:r w:rsidRPr="00141DD8">
        <w:t>услова и захтева за прилагођавање потребама одбране од земље. Обавезо је</w:t>
      </w:r>
      <w:r>
        <w:t xml:space="preserve"> </w:t>
      </w:r>
      <w:r w:rsidRPr="00141DD8">
        <w:t>поступање у складу са Закона о ванредним ситуацијама (''Сл. гласник РС'', 111/2009,</w:t>
      </w:r>
      <w:r>
        <w:t xml:space="preserve"> </w:t>
      </w:r>
      <w:r w:rsidRPr="00141DD8">
        <w:t xml:space="preserve">92/2011 и 93/2012). </w:t>
      </w:r>
    </w:p>
    <w:p w:rsidR="00141DD8" w:rsidRDefault="00141DD8" w:rsidP="00141DD8">
      <w:r w:rsidRPr="00141DD8">
        <w:t>Ради заштите од елементарних непогода и других несрећа,</w:t>
      </w:r>
      <w:r w:rsidR="00C749C3">
        <w:t xml:space="preserve"> </w:t>
      </w:r>
      <w:r w:rsidRPr="00141DD8">
        <w:t>привредна друштва и друга правна лица, у оквиру својих права и дужности, дужна су</w:t>
      </w:r>
      <w:r w:rsidR="00C749C3">
        <w:t xml:space="preserve"> </w:t>
      </w:r>
      <w:r w:rsidRPr="00141DD8">
        <w:t>да обезбеде да се становништво, односно запослени, склоне у објекте погодне за</w:t>
      </w:r>
      <w:r w:rsidR="00C749C3">
        <w:t xml:space="preserve"> </w:t>
      </w:r>
      <w:r w:rsidRPr="00141DD8">
        <w:t>заштиту.</w:t>
      </w:r>
    </w:p>
    <w:p w:rsidR="00C749C3" w:rsidRPr="00C749C3" w:rsidRDefault="00C749C3" w:rsidP="00C749C3">
      <w:pPr>
        <w:spacing w:after="0" w:afterAutospacing="0"/>
      </w:pPr>
      <w:r w:rsidRPr="00C749C3">
        <w:t>У поступку спровођења плана обавезна је примена свих прописа, смерница и стручних искуства, као и примена:</w:t>
      </w:r>
    </w:p>
    <w:p w:rsidR="00C749C3" w:rsidRPr="00C749C3" w:rsidRDefault="00C749C3" w:rsidP="00ED7BF5">
      <w:pPr>
        <w:pStyle w:val="ListParagraph"/>
        <w:numPr>
          <w:ilvl w:val="0"/>
          <w:numId w:val="12"/>
        </w:numPr>
      </w:pPr>
      <w:r w:rsidRPr="00C749C3">
        <w:t>-Уредбе о организовању и функционисању цивилне заштите (Сл. гласник РС, бр.21/92).</w:t>
      </w:r>
    </w:p>
    <w:p w:rsidR="00C749C3" w:rsidRPr="00C749C3" w:rsidRDefault="00C749C3" w:rsidP="00ED7BF5">
      <w:pPr>
        <w:pStyle w:val="ListParagraph"/>
        <w:numPr>
          <w:ilvl w:val="0"/>
          <w:numId w:val="12"/>
        </w:numPr>
      </w:pPr>
      <w:r w:rsidRPr="00C749C3">
        <w:t xml:space="preserve">-Закона о одбрани ("Сл. гласник РС", бр. 116/2007, 88/2009, 88/2009 - др. закон, 104/2009 - др. закон и 10/2015) </w:t>
      </w:r>
    </w:p>
    <w:p w:rsidR="00C749C3" w:rsidRPr="00C749C3" w:rsidRDefault="00C749C3" w:rsidP="00ED7BF5">
      <w:pPr>
        <w:pStyle w:val="ListParagraph"/>
        <w:numPr>
          <w:ilvl w:val="0"/>
          <w:numId w:val="12"/>
        </w:numPr>
      </w:pPr>
      <w:r w:rsidRPr="00C749C3">
        <w:t>Одлуке о врстама инвестиционих објеката и просторних и урбанистичких планова значајних за одбрану земље (Сл. гласник РС, бр. 85/2015 од 9.10.2015. године, а ступила је на снагу 17.10.2015) којом се утврђује који су објекти од значаја за одбрану.</w:t>
      </w:r>
    </w:p>
    <w:p w:rsidR="00C749C3" w:rsidRDefault="00C749C3" w:rsidP="00ED7BF5">
      <w:pPr>
        <w:pStyle w:val="ListParagraph"/>
        <w:numPr>
          <w:ilvl w:val="0"/>
          <w:numId w:val="12"/>
        </w:numPr>
      </w:pPr>
      <w:r w:rsidRPr="00C749C3">
        <w:t>Уредбе о организовању и функционисању цивилне заштите (Сл. гласник РС, бр.21/92) градови и насеља у републици Србији класификовани су кроз четири степена угрожености. За сваки степен утврђене су одговарајуће мере, услови и режими заштите.</w:t>
      </w:r>
    </w:p>
    <w:p w:rsidR="00C749C3" w:rsidRDefault="00C749C3" w:rsidP="00ED7BF5">
      <w:pPr>
        <w:pStyle w:val="Heading3"/>
        <w:numPr>
          <w:ilvl w:val="2"/>
          <w:numId w:val="15"/>
        </w:numPr>
      </w:pPr>
      <w:r>
        <w:t xml:space="preserve"> </w:t>
      </w:r>
      <w:bookmarkStart w:id="32" w:name="_Toc32478908"/>
      <w:r>
        <w:t>Управљање комуналним отпадом</w:t>
      </w:r>
      <w:bookmarkEnd w:id="32"/>
    </w:p>
    <w:p w:rsidR="00C749C3" w:rsidRDefault="00C749C3" w:rsidP="00ED740C">
      <w:pPr>
        <w:spacing w:after="0" w:afterAutospacing="0"/>
      </w:pPr>
      <w:r>
        <w:t xml:space="preserve">На основу услова </w:t>
      </w:r>
      <w:r w:rsidR="00ED740C">
        <w:t xml:space="preserve">предузећа </w:t>
      </w:r>
      <w:r>
        <w:t xml:space="preserve">FCC eko д.о.о. </w:t>
      </w:r>
      <w:r w:rsidRPr="00ED740C">
        <w:rPr>
          <w:rFonts w:cs="Arial"/>
        </w:rPr>
        <w:t xml:space="preserve">(350-23/2019-1\/-02-1 </w:t>
      </w:r>
      <w:r w:rsidR="00ED740C" w:rsidRPr="00ED740C">
        <w:rPr>
          <w:rFonts w:cs="Arial"/>
        </w:rPr>
        <w:t>од</w:t>
      </w:r>
      <w:r w:rsidRPr="00ED740C">
        <w:rPr>
          <w:rFonts w:cs="Arial"/>
        </w:rPr>
        <w:t>04.07.2019.</w:t>
      </w:r>
      <w:r w:rsidR="00ED740C" w:rsidRPr="00ED740C">
        <w:rPr>
          <w:rFonts w:cs="Arial"/>
        </w:rPr>
        <w:t>г.</w:t>
      </w:r>
      <w:r w:rsidRPr="00ED740C">
        <w:rPr>
          <w:rFonts w:cs="Arial"/>
        </w:rPr>
        <w:t>)</w:t>
      </w:r>
      <w:r w:rsidRPr="00ED740C">
        <w:rPr>
          <w:rFonts w:hint="eastAsia"/>
        </w:rPr>
        <w:t xml:space="preserve"> </w:t>
      </w:r>
      <w:r>
        <w:t xml:space="preserve">а на основу делатности </w:t>
      </w:r>
      <w:r w:rsidR="00ED740C">
        <w:t>које компанија обавља, тј.</w:t>
      </w:r>
      <w:r>
        <w:t>сакупљања и транспорта комуналног отпада на делу територије општине Рача неопходно је:</w:t>
      </w:r>
    </w:p>
    <w:p w:rsidR="00C749C3" w:rsidRDefault="00C749C3" w:rsidP="00ED7BF5">
      <w:pPr>
        <w:pStyle w:val="ListParagraph"/>
        <w:numPr>
          <w:ilvl w:val="0"/>
          <w:numId w:val="13"/>
        </w:numPr>
      </w:pPr>
      <w:r>
        <w:t>за постојеће саобраћајнице сагледати могућност одређивања локација за постављање посуда за прикупљање комуналног отпада као и сагледати проходност и исправност, а у циљу пружања што квалитетније услуге</w:t>
      </w:r>
    </w:p>
    <w:p w:rsidR="00ED740C" w:rsidRPr="00ED740C" w:rsidRDefault="00C749C3" w:rsidP="00ED7BF5">
      <w:pPr>
        <w:pStyle w:val="ListParagraph"/>
        <w:numPr>
          <w:ilvl w:val="0"/>
          <w:numId w:val="13"/>
        </w:numPr>
      </w:pPr>
      <w:proofErr w:type="gramStart"/>
      <w:r>
        <w:t>за</w:t>
      </w:r>
      <w:proofErr w:type="gramEnd"/>
      <w:r>
        <w:t xml:space="preserve"> нове саобраћајнице и објекте различитих намена планирати локације за постављање посуда за сакупљање комуналног отпада као и планирање приступних путева за несметано пражњење посуда и манипулацију</w:t>
      </w:r>
      <w:r w:rsidR="00ED740C" w:rsidRPr="00ED740C">
        <w:t>.</w:t>
      </w:r>
    </w:p>
    <w:p w:rsidR="00C749C3" w:rsidRDefault="00C749C3" w:rsidP="00C749C3">
      <w:r w:rsidRPr="00C749C3">
        <w:t xml:space="preserve">Стварање могућности трајног решења одлагања комуналног отпада планирано је повезивањем Раче на регионалној депонији у општини Лапово. Привремено депоновање комуналног отпада са појединих локација решава се одлагањем у </w:t>
      </w:r>
      <w:r w:rsidRPr="00C749C3">
        <w:lastRenderedPageBreak/>
        <w:t>контејнере или сопствене канте за смеће који се празне у сарадњи са надлежним комуналним предузећем и специјалним возилима одвозе до</w:t>
      </w:r>
      <w:r w:rsidR="00ED740C">
        <w:t xml:space="preserve"> </w:t>
      </w:r>
      <w:r w:rsidRPr="00C749C3">
        <w:t>деопније у општини Лапово.</w:t>
      </w:r>
    </w:p>
    <w:p w:rsidR="00ED740C" w:rsidRDefault="00ED740C" w:rsidP="00ED7BF5">
      <w:pPr>
        <w:pStyle w:val="Heading3"/>
        <w:numPr>
          <w:ilvl w:val="2"/>
          <w:numId w:val="15"/>
        </w:numPr>
      </w:pPr>
      <w:bookmarkStart w:id="33" w:name="_Toc32478909"/>
      <w:r>
        <w:t>Услови за несметано кретање особа са посебним потребама и мере и стандарди приступачности</w:t>
      </w:r>
      <w:bookmarkEnd w:id="33"/>
      <w:r>
        <w:t xml:space="preserve"> </w:t>
      </w:r>
    </w:p>
    <w:p w:rsidR="00ED740C" w:rsidRPr="00ED740C" w:rsidRDefault="00ED740C" w:rsidP="00ED740C">
      <w:r w:rsidRPr="00ED740C">
        <w:t>Обавезна је примена техничких мера и стандарда приступачности који омогућавају несметан приступ и кретање на јавним површинама и објектима, особама са инвалидитетом, деци и старим особама. Наведене услове спровести у складу са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 гласник РС“, бр.  22/2015) и у складу са Правилником о техничким стандардима приступачности („Службени гласник РС”, бр. 46/2013).</w:t>
      </w:r>
    </w:p>
    <w:p w:rsidR="00ED740C" w:rsidRPr="00ED740C" w:rsidRDefault="00ED740C" w:rsidP="00ED740C">
      <w:r w:rsidRPr="00ED740C">
        <w:t xml:space="preserve">Стандарди приступачности односе се на јавне саобраћајне и пешачке површине, пешачке прелазе, места за паркирање, прилазе до објекта, рампе за пешаке и инвалидска колица, степенице и степеништа, подизне платформе, улазе у зграде и др. </w:t>
      </w:r>
    </w:p>
    <w:p w:rsidR="00ED740C" w:rsidRPr="00ED740C" w:rsidRDefault="00ED740C" w:rsidP="00ED740C">
      <w:r w:rsidRPr="00ED740C">
        <w:t>На јавној површини треба задовољити следеће критеријуме: тротоари и пешачке стазе треба да буду приступачни, у простору су међусобно повезани и прилагођени за орјентацију и са нагибима који не могу бити већи од 5% (1:20), а изузетно до 8</w:t>
      </w:r>
      <w:proofErr w:type="gramStart"/>
      <w:r w:rsidRPr="00ED740C">
        <w:t>,3</w:t>
      </w:r>
      <w:proofErr w:type="gramEnd"/>
      <w:r w:rsidRPr="00ED740C">
        <w:t xml:space="preserve">% (1:12). Ивичњаци тротоара се постављају у нивоу тротоара. Висинске разлике између две пешачке стазе до 76cm савлађују се рампама нагибом до 1:20 (изузетно 1:12 за кратка растојања). Најмања ширина рампе је 90cm. </w:t>
      </w:r>
    </w:p>
    <w:p w:rsidR="00ED740C" w:rsidRDefault="00ED740C" w:rsidP="00ED740C">
      <w:pPr>
        <w:rPr>
          <w:rFonts w:ascii="Calibri" w:hAnsi="Calibri"/>
          <w:lang w:val="ru-RU"/>
        </w:rPr>
      </w:pPr>
      <w:r w:rsidRPr="00ED740C">
        <w:t>Ради несметаног кретања ширина уличних тротоара и пешачких стаза мора да износи 180cm, а изузетно 120cm, док ширина пролаза између непокретних препрека износи најмање 90cm. Урбану опрему (клупе, стубове јавне расвете, телефонске говорнице, јавне тоалете, жардињере и сл.) поставити тако да омогућава слободан пролаз за све људе као и могућност коришћења од стране људи са посебним потребама. Пла</w:t>
      </w:r>
      <w:r>
        <w:t xml:space="preserve">нирати рампе и </w:t>
      </w:r>
      <w:r>
        <w:rPr>
          <w:lang w:val="ru-RU"/>
        </w:rPr>
        <w:t>њихову употребу где год степенице онемогућавају слободан пролаз пешацима, особама</w:t>
      </w:r>
      <w:r>
        <w:t xml:space="preserve"> </w:t>
      </w:r>
      <w:r>
        <w:rPr>
          <w:lang w:val="ru-RU"/>
        </w:rPr>
        <w:t>у инвалидним колицима и особама са тешкоћама у кретању.</w:t>
      </w:r>
    </w:p>
    <w:p w:rsidR="00ED740C" w:rsidRDefault="00ED740C" w:rsidP="00ED7BF5">
      <w:pPr>
        <w:pStyle w:val="Heading3"/>
        <w:numPr>
          <w:ilvl w:val="2"/>
          <w:numId w:val="15"/>
        </w:numPr>
      </w:pPr>
      <w:bookmarkStart w:id="34" w:name="_Toc32478910"/>
      <w:r>
        <w:t>Мере енергетске ефикасности</w:t>
      </w:r>
      <w:bookmarkEnd w:id="34"/>
      <w:r>
        <w:t xml:space="preserve"> </w:t>
      </w:r>
    </w:p>
    <w:p w:rsidR="00192252" w:rsidRDefault="00192252" w:rsidP="00192252">
      <w:r>
        <w:t>Енергетска ефикасност подразумева низ мера које се предузимају у циљу смањења потрошње енергије, а које при томе не нарушавају услове рада и живота.</w:t>
      </w:r>
    </w:p>
    <w:p w:rsidR="00192252" w:rsidRDefault="00192252" w:rsidP="00192252">
      <w:r>
        <w:t>Енергетска ефикасност се најчешће дефинише кроз два могућа значења. Прво значење се односи на уређаје, а друго на мере у погледу енергетске ефикасности.</w:t>
      </w:r>
    </w:p>
    <w:p w:rsidR="00192252" w:rsidRDefault="00192252" w:rsidP="00192252">
      <w:r>
        <w:t xml:space="preserve">Енергетски ефикасним уређајем се најчешће сматра онај уређај који има велики степен корисног дејства, тј. </w:t>
      </w:r>
      <w:proofErr w:type="gramStart"/>
      <w:r>
        <w:t>мале</w:t>
      </w:r>
      <w:proofErr w:type="gramEnd"/>
      <w:r>
        <w:t xml:space="preserve"> губитке приликом трансформације једног вида енергије у други. Мере у погледу енергетске ефикасности односе се на мере које се примењују у циљу смањења потрошње енергије. Без обзира на то да ли су мере </w:t>
      </w:r>
      <w:r>
        <w:lastRenderedPageBreak/>
        <w:t>техничке природе или се оне односе на промене у понашању, све мере подразумевају исти или виши степен оствареног комфора и стандарда.</w:t>
      </w:r>
    </w:p>
    <w:p w:rsidR="00192252" w:rsidRDefault="00192252" w:rsidP="00192252">
      <w:pPr>
        <w:spacing w:after="0" w:afterAutospacing="0"/>
      </w:pPr>
      <w:r>
        <w:t>Најчешће мере које се предузимају у циљу смањења губитака енергије и повећања енерегетске ефикасности су:</w:t>
      </w:r>
    </w:p>
    <w:p w:rsidR="00192252" w:rsidRDefault="00192252" w:rsidP="00ED7BF5">
      <w:pPr>
        <w:pStyle w:val="ListParagraph"/>
        <w:numPr>
          <w:ilvl w:val="0"/>
          <w:numId w:val="14"/>
        </w:numPr>
      </w:pPr>
      <w:r>
        <w:t>замена необновљивих енергената обновљивим,</w:t>
      </w:r>
    </w:p>
    <w:p w:rsidR="00192252" w:rsidRDefault="00192252" w:rsidP="00ED7BF5">
      <w:pPr>
        <w:pStyle w:val="ListParagraph"/>
        <w:numPr>
          <w:ilvl w:val="0"/>
          <w:numId w:val="14"/>
        </w:numPr>
      </w:pPr>
      <w:r>
        <w:t>замене енергетски неефикасних потрошача ефикаснијим,</w:t>
      </w:r>
    </w:p>
    <w:p w:rsidR="00192252" w:rsidRDefault="00192252" w:rsidP="00ED7BF5">
      <w:pPr>
        <w:pStyle w:val="ListParagraph"/>
        <w:numPr>
          <w:ilvl w:val="0"/>
          <w:numId w:val="14"/>
        </w:numPr>
      </w:pPr>
      <w:r>
        <w:t>изолација простора који се греје или хлади,</w:t>
      </w:r>
    </w:p>
    <w:p w:rsidR="00192252" w:rsidRDefault="00192252" w:rsidP="00ED7BF5">
      <w:pPr>
        <w:pStyle w:val="ListParagraph"/>
        <w:numPr>
          <w:ilvl w:val="0"/>
          <w:numId w:val="14"/>
        </w:numPr>
      </w:pPr>
      <w:r>
        <w:t>замена дотрајале или неефикасне столарије просторија које се греју или</w:t>
      </w:r>
      <w:r w:rsidRPr="00192252">
        <w:t xml:space="preserve"> </w:t>
      </w:r>
      <w:r>
        <w:t>хладе,</w:t>
      </w:r>
    </w:p>
    <w:p w:rsidR="00192252" w:rsidRDefault="00192252" w:rsidP="00ED7BF5">
      <w:pPr>
        <w:pStyle w:val="ListParagraph"/>
        <w:numPr>
          <w:ilvl w:val="0"/>
          <w:numId w:val="14"/>
        </w:numPr>
      </w:pPr>
      <w:r>
        <w:t>уградња мерних и регулационих уређаја,</w:t>
      </w:r>
    </w:p>
    <w:p w:rsidR="00192252" w:rsidRDefault="00192252" w:rsidP="00ED7BF5">
      <w:pPr>
        <w:pStyle w:val="ListParagraph"/>
        <w:numPr>
          <w:ilvl w:val="0"/>
          <w:numId w:val="14"/>
        </w:numPr>
      </w:pPr>
      <w:proofErr w:type="gramStart"/>
      <w:r>
        <w:t>замена</w:t>
      </w:r>
      <w:proofErr w:type="gramEnd"/>
      <w:r>
        <w:t xml:space="preserve"> или уградња ефикасних система за грејање, климатизацију или</w:t>
      </w:r>
      <w:r w:rsidRPr="00192252">
        <w:t xml:space="preserve"> </w:t>
      </w:r>
      <w:r>
        <w:t>вентилацију.</w:t>
      </w:r>
    </w:p>
    <w:p w:rsidR="00192252" w:rsidRDefault="00192252" w:rsidP="00192252">
      <w:r>
        <w:t>Објекат који се у смислу посебног прописа сматра објектом високоградње, у зависности од врсте и намене, мора бити пројектован, изграђен, коришћен и одржаван на начин којим се обезбеђују прописана енергетска својства.</w:t>
      </w:r>
    </w:p>
    <w:p w:rsidR="00192252" w:rsidRDefault="00192252" w:rsidP="00192252">
      <w:r>
        <w:t>Битан енергетски параметар су облик и оријентација објекта који одређују његову меру изложености спољашњим климатским утицајима (температура, ветар, влага, сунчево зрачење). Избором одговарајућег облика, оријентације и положаја објекта, као и одговарајућим избором конструктивних и заштитних материјала, може се постићи енергетска повољност објекта.</w:t>
      </w:r>
    </w:p>
    <w:p w:rsidR="00192252" w:rsidRDefault="00192252" w:rsidP="00192252">
      <w:r>
        <w:t>У изградњи објеката поштоваће се принципи енергетске ефикасности. Енергетска ефикасност свих објеката који се граде утврђиваће се у поступку енергетске сертификације и поседовањем енергетског пасоша у складу са Правилником о енергетској ефикасности зграда (“Службени гласник РС”, број 61/2011) и Правилником о условима, садржини и начину издавања сертификата о енергетским својствима зграда („Службени гласник РС”, бр. 69/2012и 44/2018).</w:t>
      </w:r>
    </w:p>
    <w:p w:rsidR="00865305" w:rsidRDefault="00ED740C" w:rsidP="003737BB">
      <w:pPr>
        <w:rPr>
          <w:iCs/>
          <w:highlight w:val="red"/>
          <w:u w:val="single"/>
        </w:rPr>
      </w:pPr>
      <w:r>
        <w:t xml:space="preserve">У експлоатацији стамбених и пословних објеката треба спровести штедњу енергије применом одговарајућих материјала у изградњи/реконструкцији објеката. Објекте пројектовати тако да буду осунчани и заштићени од јаких ветрова, тј. </w:t>
      </w:r>
      <w:proofErr w:type="gramStart"/>
      <w:r>
        <w:t>орјентисани</w:t>
      </w:r>
      <w:proofErr w:type="gramEnd"/>
      <w:r>
        <w:t xml:space="preserve"> према југу и затворити према северу. </w:t>
      </w:r>
      <w:r w:rsidR="00865305">
        <w:rPr>
          <w:iCs/>
          <w:highlight w:val="red"/>
          <w:u w:val="single"/>
        </w:rPr>
        <w:br w:type="page"/>
      </w:r>
    </w:p>
    <w:p w:rsidR="00192252" w:rsidRDefault="00192252" w:rsidP="00ED7BF5">
      <w:pPr>
        <w:pStyle w:val="Heading1"/>
        <w:numPr>
          <w:ilvl w:val="0"/>
          <w:numId w:val="15"/>
        </w:numPr>
      </w:pPr>
      <w:bookmarkStart w:id="35" w:name="_Toc32478911"/>
      <w:r>
        <w:lastRenderedPageBreak/>
        <w:t>Правила грађења</w:t>
      </w:r>
      <w:bookmarkEnd w:id="35"/>
    </w:p>
    <w:p w:rsidR="00192252" w:rsidRPr="00192252" w:rsidRDefault="005774C7" w:rsidP="00A92A6D">
      <w:pPr>
        <w:rPr>
          <w:highlight w:val="red"/>
        </w:rPr>
      </w:pPr>
      <w:r>
        <w:t>Правила грађења дефинисана су посебн</w:t>
      </w:r>
      <w:r w:rsidR="00A92A6D">
        <w:t>о за изградњу на грађевинском зе</w:t>
      </w:r>
      <w:r>
        <w:t>мљишту</w:t>
      </w:r>
      <w:r w:rsidR="00A92A6D">
        <w:t xml:space="preserve"> </w:t>
      </w:r>
      <w:r>
        <w:t>јавних намена и на грађевинском земљишту осталих намена. Правила су дата по</w:t>
      </w:r>
      <w:r w:rsidR="00A92A6D">
        <w:t xml:space="preserve"> </w:t>
      </w:r>
      <w:r>
        <w:t>наменама, претежним и основним - компатибилним и представљају основ за директну</w:t>
      </w:r>
      <w:r w:rsidR="00A92A6D">
        <w:t xml:space="preserve"> </w:t>
      </w:r>
      <w:r>
        <w:t>примену плана</w:t>
      </w:r>
      <w:r w:rsidR="00A92A6D">
        <w:t>.</w:t>
      </w:r>
      <w:r>
        <w:t xml:space="preserve"> </w:t>
      </w:r>
    </w:p>
    <w:p w:rsidR="00A92A6D" w:rsidRPr="00A92A6D" w:rsidRDefault="00A92A6D" w:rsidP="00ED7BF5">
      <w:pPr>
        <w:pStyle w:val="Heading2"/>
        <w:numPr>
          <w:ilvl w:val="1"/>
          <w:numId w:val="15"/>
        </w:numPr>
      </w:pPr>
      <w:bookmarkStart w:id="36" w:name="_Toc32478912"/>
      <w:r w:rsidRPr="00A92A6D">
        <w:t>Правила парцелације и препарцелације</w:t>
      </w:r>
      <w:bookmarkEnd w:id="36"/>
    </w:p>
    <w:p w:rsidR="00A92A6D" w:rsidRPr="00A92A6D" w:rsidRDefault="00A92A6D" w:rsidP="00A92A6D">
      <w:r w:rsidRPr="00A92A6D">
        <w:t>Парцелација и препарцелација, односно деоба или укрупњавање грађевинских</w:t>
      </w:r>
      <w:r>
        <w:t xml:space="preserve"> </w:t>
      </w:r>
      <w:r w:rsidRPr="00A92A6D">
        <w:t>парцела у границама плана планирана је у циљу обезбеђења саобраћајних и других</w:t>
      </w:r>
      <w:r>
        <w:t xml:space="preserve"> </w:t>
      </w:r>
      <w:r w:rsidRPr="00A92A6D">
        <w:t>инфраструктурних коридора и образовање парцела за остале јавне намене. У складу</w:t>
      </w:r>
      <w:r>
        <w:t xml:space="preserve"> </w:t>
      </w:r>
      <w:r w:rsidRPr="00A92A6D">
        <w:t>са наменом и утврђеним начином коришћења простора, правилима грађења и</w:t>
      </w:r>
      <w:r>
        <w:t xml:space="preserve"> </w:t>
      </w:r>
      <w:r w:rsidRPr="00A92A6D">
        <w:t>техничким прописима могућа је парцелација и препарцелација у циљу формирања</w:t>
      </w:r>
      <w:r>
        <w:t xml:space="preserve"> </w:t>
      </w:r>
      <w:r w:rsidRPr="00A92A6D">
        <w:t>грађевинских парцела оптималних величина, облика и површина за грађење објеката</w:t>
      </w:r>
      <w:r>
        <w:t xml:space="preserve"> </w:t>
      </w:r>
      <w:r w:rsidRPr="00A92A6D">
        <w:t>одређене врсте и намене.</w:t>
      </w:r>
    </w:p>
    <w:p w:rsidR="00A92A6D" w:rsidRPr="00A92A6D" w:rsidRDefault="00A92A6D" w:rsidP="00A92A6D">
      <w:r w:rsidRPr="00A92A6D">
        <w:t>Планом детаљне регулације биће извршена препарцелација парцела јавних</w:t>
      </w:r>
      <w:r>
        <w:t xml:space="preserve"> </w:t>
      </w:r>
      <w:r w:rsidRPr="00A92A6D">
        <w:t>површина, садржаја и објеката, док ће се препарцелација и парцелација парцела</w:t>
      </w:r>
      <w:r>
        <w:t xml:space="preserve"> </w:t>
      </w:r>
      <w:r w:rsidRPr="00A92A6D">
        <w:t>осталих намена грађевинског земљишта вршити пројектом</w:t>
      </w:r>
      <w:r>
        <w:t xml:space="preserve"> </w:t>
      </w:r>
      <w:r w:rsidRPr="00A92A6D">
        <w:t>парцелације/препарцелације у складу са правилима из овог плана.</w:t>
      </w:r>
    </w:p>
    <w:p w:rsidR="00A92A6D" w:rsidRPr="00A92A6D" w:rsidRDefault="00A92A6D" w:rsidP="00A92A6D">
      <w:r w:rsidRPr="00A92A6D">
        <w:t>На основу новоодређених регулационих линија деобом се од постојећих парцела у</w:t>
      </w:r>
      <w:r>
        <w:t xml:space="preserve"> </w:t>
      </w:r>
      <w:r w:rsidRPr="00A92A6D">
        <w:t>обухвату плана образују нове парцеле које или задржавају постојећу или добијају нову</w:t>
      </w:r>
      <w:r>
        <w:t xml:space="preserve"> </w:t>
      </w:r>
      <w:r w:rsidRPr="00A92A6D">
        <w:t>намену.</w:t>
      </w:r>
    </w:p>
    <w:p w:rsidR="00A92A6D" w:rsidRPr="00037D3D" w:rsidRDefault="00A92A6D" w:rsidP="00A92A6D">
      <w:pPr>
        <w:rPr>
          <w:iCs/>
        </w:rPr>
      </w:pPr>
      <w:r w:rsidRPr="00037D3D">
        <w:rPr>
          <w:iCs/>
        </w:rPr>
        <w:t xml:space="preserve">Графичким прилогом број </w:t>
      </w:r>
      <w:r w:rsidR="00037D3D" w:rsidRPr="00037D3D">
        <w:rPr>
          <w:iCs/>
        </w:rPr>
        <w:t>5</w:t>
      </w:r>
      <w:r w:rsidRPr="00037D3D">
        <w:rPr>
          <w:iCs/>
        </w:rPr>
        <w:t>.0 ''Регулациони и нивелациони план'' одређени су елементи пројекта препарцелације грађевинског земљишта јавне намене како би се обезбедила рационална организација простора и одговарајући приступ појединим деловима планског подручја.</w:t>
      </w:r>
    </w:p>
    <w:p w:rsidR="00A92A6D" w:rsidRPr="00A92A6D" w:rsidRDefault="00A92A6D" w:rsidP="00A92A6D">
      <w:pPr>
        <w:pStyle w:val="Heading3"/>
      </w:pPr>
      <w:bookmarkStart w:id="37" w:name="_Toc32478913"/>
      <w:r>
        <w:t xml:space="preserve">4.1.1. </w:t>
      </w:r>
      <w:r w:rsidRPr="00A92A6D">
        <w:t>Парцеле у оквиру површина јавне намене – правила за образовање грађевинских парцела јавних намена</w:t>
      </w:r>
      <w:bookmarkEnd w:id="37"/>
    </w:p>
    <w:p w:rsidR="00A92A6D" w:rsidRPr="00A92A6D" w:rsidRDefault="00A92A6D" w:rsidP="00A92A6D">
      <w:r w:rsidRPr="00A92A6D">
        <w:t xml:space="preserve">На графичком прилогу број </w:t>
      </w:r>
      <w:r w:rsidR="00037D3D" w:rsidRPr="00037D3D">
        <w:t>5</w:t>
      </w:r>
      <w:r w:rsidRPr="00037D3D">
        <w:t>.0 ''Регулациони и нивелациони план са аналитичко-геодетским елементима'' приказане су парцеле намењене за јавне намене, садржаје и објекте.</w:t>
      </w:r>
    </w:p>
    <w:p w:rsidR="00A92A6D" w:rsidRPr="00A92A6D" w:rsidRDefault="00A92A6D" w:rsidP="00A92A6D">
      <w:r w:rsidRPr="00A92A6D">
        <w:t>Планом је одређена и дефинисана регулациона линија, као линија која раздваја површину јавне намене од површина осталих намена и као линија која раздваја површине јавних намена међусобно.</w:t>
      </w:r>
    </w:p>
    <w:p w:rsidR="00A92A6D" w:rsidRDefault="00A92A6D" w:rsidP="00A92A6D">
      <w:r w:rsidRPr="00A92A6D">
        <w:t xml:space="preserve">У складу са прописима о експропријацији земљишта, у планском подручју је потребно формирати парцеле намењене за јавне намене, садржаје и објекте приказане на графичком прилогу </w:t>
      </w:r>
      <w:r w:rsidRPr="00B57034">
        <w:t xml:space="preserve">број </w:t>
      </w:r>
      <w:r w:rsidR="00037D3D" w:rsidRPr="00B57034">
        <w:t>5</w:t>
      </w:r>
      <w:r w:rsidRPr="00B57034">
        <w:t>.0 ''Регулациони и нивелациони план са аналитичко-геодетским елементима''</w:t>
      </w:r>
      <w:r w:rsidRPr="00A92A6D">
        <w:t xml:space="preserve"> пројектом парцелације/препарцелације чији је саставни део пројекат геодетског обележавања.</w:t>
      </w:r>
    </w:p>
    <w:p w:rsidR="00A92A6D" w:rsidRPr="00D7006D" w:rsidRDefault="00A92A6D" w:rsidP="00ED7BF5">
      <w:pPr>
        <w:pStyle w:val="Heading3"/>
        <w:numPr>
          <w:ilvl w:val="2"/>
          <w:numId w:val="2"/>
        </w:numPr>
      </w:pPr>
      <w:bookmarkStart w:id="38" w:name="_Toc32478914"/>
      <w:r w:rsidRPr="00D7006D">
        <w:lastRenderedPageBreak/>
        <w:t>Правила грађења саобраћајне инфраструктуре</w:t>
      </w:r>
      <w:bookmarkEnd w:id="38"/>
    </w:p>
    <w:p w:rsidR="00CD66E4" w:rsidRDefault="006A4AA2" w:rsidP="000C60E9">
      <w:r>
        <w:t>Приликом израде предметног Плана детаљн</w:t>
      </w:r>
      <w:r w:rsidR="00CD66E4">
        <w:t>е регулације, планска решења морају бити усклађена и са важећом планском и пројектном докуменатцујом, планском и пројектном документацијом чија је израда у току, на предметном подручју, као и за коју је ЈП „Путеви Срби</w:t>
      </w:r>
      <w:r w:rsidR="008D517D">
        <w:t>је" издало услове и сагласности.</w:t>
      </w:r>
    </w:p>
    <w:p w:rsidR="000C60E9" w:rsidRDefault="000C60E9" w:rsidP="000C60E9">
      <w:r>
        <w:t xml:space="preserve">Регулациона линија поред државног пута и осталих саобраћајница у границама плана је у складу са планом вишег реда, односно Планом генералне регулације градског насеља Рача. </w:t>
      </w:r>
    </w:p>
    <w:p w:rsidR="000C60E9" w:rsidRDefault="000C60E9" w:rsidP="000C60E9">
      <w:r>
        <w:t xml:space="preserve">Грађевинска линија која прати државни пут је од регулационе линије удаљена 20 м, док је од осе саобраћајнице на раздаљини од 30м. Код осталих саобраћајница грађевинска линија од регулациионе линије удаљена 3 м. </w:t>
      </w:r>
    </w:p>
    <w:p w:rsidR="008D517D" w:rsidRDefault="008D517D" w:rsidP="000C60E9">
      <w:r>
        <w:t>Обавезна је примена одредби Правилника о техничким стандардима приступачности („Службени гласник РС</w:t>
      </w:r>
      <w:proofErr w:type="gramStart"/>
      <w:r>
        <w:t>“ број</w:t>
      </w:r>
      <w:proofErr w:type="gramEnd"/>
      <w:r>
        <w:t xml:space="preserve"> 46/2013) и то посебно: 1) тротоари и пешачки прелази мора да имају нагиб до 5% (1:20), а изузетно 8,3% (1:12), 2) попречни нагиб тротоара на правац кретања износи максимално 2%, 3) за савладавање висинске разлике између тротоара и коловоза, максимални нагиб закошеног дела износи 20% (1:5).</w:t>
      </w:r>
    </w:p>
    <w:p w:rsidR="006A4AA2" w:rsidRDefault="006A4AA2" w:rsidP="00CD66E4">
      <w:pPr>
        <w:spacing w:after="0" w:afterAutospacing="0"/>
      </w:pPr>
      <w:r>
        <w:t>При изради плана мора се предвидети претходна анализа:</w:t>
      </w:r>
    </w:p>
    <w:p w:rsidR="006A4AA2" w:rsidRDefault="006A4AA2" w:rsidP="00ED7BF5">
      <w:pPr>
        <w:pStyle w:val="ListParagraph"/>
        <w:numPr>
          <w:ilvl w:val="0"/>
          <w:numId w:val="31"/>
        </w:numPr>
      </w:pPr>
      <w:r>
        <w:t>постојећих и перспективних саобраћајних токова,</w:t>
      </w:r>
    </w:p>
    <w:p w:rsidR="006A4AA2" w:rsidRDefault="006A4AA2" w:rsidP="00ED7BF5">
      <w:pPr>
        <w:pStyle w:val="ListParagraph"/>
        <w:numPr>
          <w:ilvl w:val="0"/>
          <w:numId w:val="31"/>
        </w:numPr>
      </w:pPr>
      <w:r>
        <w:t>стања коловоза предметног државног пута,</w:t>
      </w:r>
    </w:p>
    <w:p w:rsidR="006A4AA2" w:rsidRDefault="006A4AA2" w:rsidP="00ED7BF5">
      <w:pPr>
        <w:pStyle w:val="ListParagraph"/>
        <w:numPr>
          <w:ilvl w:val="0"/>
          <w:numId w:val="31"/>
        </w:numPr>
      </w:pPr>
      <w:proofErr w:type="gramStart"/>
      <w:r>
        <w:t>предлог</w:t>
      </w:r>
      <w:proofErr w:type="gramEnd"/>
      <w:r>
        <w:t xml:space="preserve"> мера у наредном периоду.</w:t>
      </w:r>
    </w:p>
    <w:p w:rsidR="006A4AA2" w:rsidRDefault="006A4AA2" w:rsidP="008D517D">
      <w:pPr>
        <w:spacing w:after="0" w:afterAutospacing="0"/>
      </w:pPr>
      <w:r>
        <w:t xml:space="preserve">Приликом дефинисања решења планираног саобраћајног прикључка на трасу </w:t>
      </w:r>
      <w:r w:rsidR="00CD66E4" w:rsidRPr="003A33FE">
        <w:t>ДП IБ реда број 27</w:t>
      </w:r>
      <w:r w:rsidR="008D517D">
        <w:t xml:space="preserve"> на </w:t>
      </w:r>
      <w:r w:rsidR="008D517D" w:rsidRPr="008D517D">
        <w:t>стационажи км 179+445, са десне стране пута у правцу раста стационаже пута</w:t>
      </w:r>
      <w:r>
        <w:t>, потребно је</w:t>
      </w:r>
      <w:r w:rsidR="00CD66E4">
        <w:t>:</w:t>
      </w:r>
    </w:p>
    <w:p w:rsidR="006A4AA2" w:rsidRDefault="006A4AA2" w:rsidP="00ED7BF5">
      <w:pPr>
        <w:pStyle w:val="ListParagraph"/>
        <w:numPr>
          <w:ilvl w:val="0"/>
          <w:numId w:val="32"/>
        </w:numPr>
      </w:pPr>
      <w:r>
        <w:t>обезбедити зоне потребне прегледности,</w:t>
      </w:r>
    </w:p>
    <w:p w:rsidR="006A4AA2" w:rsidRDefault="006A4AA2" w:rsidP="00ED7BF5">
      <w:pPr>
        <w:pStyle w:val="ListParagraph"/>
        <w:numPr>
          <w:ilvl w:val="0"/>
          <w:numId w:val="32"/>
        </w:numPr>
      </w:pPr>
      <w:r>
        <w:t>предвидети реконструкцију, односно проширење државног пута на 7,70</w:t>
      </w:r>
      <w:r w:rsidR="00CD66E4">
        <w:t>м</w:t>
      </w:r>
      <w:r>
        <w:t xml:space="preserve"> (без изд</w:t>
      </w:r>
      <w:r w:rsidR="00CD66E4">
        <w:t>игнутих ивичњака), односно 7,00м (с</w:t>
      </w:r>
      <w:r>
        <w:t>а издигнутим ивичњацима) или у складу са важећом планском документацијом,</w:t>
      </w:r>
    </w:p>
    <w:p w:rsidR="006A4AA2" w:rsidRDefault="006A4AA2" w:rsidP="00ED7BF5">
      <w:pPr>
        <w:pStyle w:val="ListParagraph"/>
        <w:numPr>
          <w:ilvl w:val="0"/>
          <w:numId w:val="32"/>
        </w:numPr>
      </w:pPr>
      <w:r>
        <w:t>планирани број возила који ће користити предметни саобраћајни прикључак,</w:t>
      </w:r>
    </w:p>
    <w:p w:rsidR="006A4AA2" w:rsidRDefault="006A4AA2" w:rsidP="00ED7BF5">
      <w:pPr>
        <w:pStyle w:val="ListParagraph"/>
        <w:numPr>
          <w:ilvl w:val="0"/>
          <w:numId w:val="32"/>
        </w:numPr>
      </w:pPr>
      <w:r>
        <w:t>коловоз приступног пута мора бити минималне ширине 6,00</w:t>
      </w:r>
      <w:r w:rsidR="00CD66E4">
        <w:t>м</w:t>
      </w:r>
      <w:r>
        <w:t>,</w:t>
      </w:r>
    </w:p>
    <w:p w:rsidR="006A4AA2" w:rsidRDefault="006A4AA2" w:rsidP="00ED7BF5">
      <w:pPr>
        <w:pStyle w:val="ListParagraph"/>
        <w:numPr>
          <w:ilvl w:val="0"/>
          <w:numId w:val="32"/>
        </w:numPr>
      </w:pPr>
      <w:r>
        <w:t>са додатном саобраћајном траком за лева скретања са предметног државног пута дужине срачунате у односу на рачунску брзину на путу,</w:t>
      </w:r>
    </w:p>
    <w:p w:rsidR="006A4AA2" w:rsidRDefault="006A4AA2" w:rsidP="00ED7BF5">
      <w:pPr>
        <w:pStyle w:val="ListParagraph"/>
        <w:numPr>
          <w:ilvl w:val="0"/>
          <w:numId w:val="32"/>
        </w:numPr>
      </w:pPr>
      <w:r>
        <w:t>са додатном саобраћајном траком за излив са трасе државног пута,</w:t>
      </w:r>
    </w:p>
    <w:p w:rsidR="006A4AA2" w:rsidRDefault="006A4AA2" w:rsidP="00ED7BF5">
      <w:pPr>
        <w:pStyle w:val="ListParagraph"/>
        <w:numPr>
          <w:ilvl w:val="0"/>
          <w:numId w:val="32"/>
        </w:numPr>
      </w:pPr>
      <w:r>
        <w:t>полупречници лепеза у зони раскрснице утврдити на основу криве трагова меродавних возила који ће користити саобраћајне прикључке</w:t>
      </w:r>
    </w:p>
    <w:p w:rsidR="006A4AA2" w:rsidRDefault="006A4AA2" w:rsidP="00ED7BF5">
      <w:pPr>
        <w:pStyle w:val="ListParagraph"/>
        <w:numPr>
          <w:ilvl w:val="0"/>
          <w:numId w:val="32"/>
        </w:numPr>
      </w:pPr>
      <w:r>
        <w:t>укрштај мора бити изведен под правним углом (управно на пут),</w:t>
      </w:r>
    </w:p>
    <w:p w:rsidR="006A4AA2" w:rsidRDefault="006A4AA2" w:rsidP="00ED7BF5">
      <w:pPr>
        <w:pStyle w:val="ListParagraph"/>
        <w:numPr>
          <w:ilvl w:val="0"/>
          <w:numId w:val="32"/>
        </w:numPr>
      </w:pPr>
      <w:r>
        <w:t>рачунску брзину на путу,</w:t>
      </w:r>
    </w:p>
    <w:p w:rsidR="006A4AA2" w:rsidRDefault="006A4AA2" w:rsidP="00ED7BF5">
      <w:pPr>
        <w:pStyle w:val="ListParagraph"/>
        <w:numPr>
          <w:ilvl w:val="0"/>
          <w:numId w:val="32"/>
        </w:numPr>
      </w:pPr>
      <w:r>
        <w:t>просторне каракгеристике терена,</w:t>
      </w:r>
    </w:p>
    <w:p w:rsidR="006A4AA2" w:rsidRDefault="006A4AA2" w:rsidP="00ED7BF5">
      <w:pPr>
        <w:pStyle w:val="ListParagraph"/>
        <w:numPr>
          <w:ilvl w:val="0"/>
          <w:numId w:val="32"/>
        </w:numPr>
      </w:pPr>
      <w:r>
        <w:t>обезбедити приоритет саобраћаја на државном путном правцу,</w:t>
      </w:r>
    </w:p>
    <w:p w:rsidR="006A4AA2" w:rsidRDefault="006A4AA2" w:rsidP="00ED7BF5">
      <w:pPr>
        <w:pStyle w:val="ListParagraph"/>
        <w:numPr>
          <w:ilvl w:val="0"/>
          <w:numId w:val="32"/>
        </w:numPr>
      </w:pPr>
      <w:r>
        <w:t>адкватно решење прихватања и одводњавања површинских вода, уз усклађивање са системом одводњавања предметног државног пута,</w:t>
      </w:r>
    </w:p>
    <w:p w:rsidR="00CD66E4" w:rsidRDefault="006A4AA2" w:rsidP="00ED7BF5">
      <w:pPr>
        <w:pStyle w:val="ListParagraph"/>
        <w:numPr>
          <w:ilvl w:val="0"/>
          <w:numId w:val="32"/>
        </w:numPr>
      </w:pPr>
      <w:r>
        <w:t>са коловозном конструкцијом за тешко саобраћајно оптерећење,</w:t>
      </w:r>
    </w:p>
    <w:p w:rsidR="00CD66E4" w:rsidRDefault="00CD66E4" w:rsidP="00CD66E4">
      <w:r w:rsidRPr="00CD66E4">
        <w:t>Елементи пута и раскрсни</w:t>
      </w:r>
      <w:r>
        <w:t>ц</w:t>
      </w:r>
      <w:r w:rsidRPr="00CD66E4">
        <w:t>е (полупречник кривине, радијуси окретања и др.) мора</w:t>
      </w:r>
      <w:r>
        <w:t>ј</w:t>
      </w:r>
      <w:r w:rsidRPr="00CD66E4">
        <w:t>у бити у скпаду са Законом о путевима ("Сл.гл.РС", б</w:t>
      </w:r>
      <w:r>
        <w:t>р.</w:t>
      </w:r>
      <w:r w:rsidRPr="00CD66E4">
        <w:t xml:space="preserve"> 41/2018 и 95/18) и Правилником </w:t>
      </w:r>
      <w:r w:rsidRPr="00CD66E4">
        <w:lastRenderedPageBreak/>
        <w:t>о условима које са аспекта безбедности саоб</w:t>
      </w:r>
      <w:r>
        <w:t>р</w:t>
      </w:r>
      <w:r w:rsidRPr="00CD66E4">
        <w:t>аћаја морају да испуњавају путни објекти и други елементи јавног пута ("Сл.гл. РС", бр. 50/2011).</w:t>
      </w:r>
    </w:p>
    <w:p w:rsidR="00524FD2" w:rsidRDefault="00524FD2" w:rsidP="00524FD2">
      <w:r>
        <w:t>На основу члана 84. Закона о путевима („Сл.гл.РС бр. 41/2018 и 95/18), приликом изградње додатних елемената (шири коловоз, тротоар, раскрнице, простори за паркирање, јавна расвета, бициклистичке и пешачке стазе и сл.) не сме се нарушити континуитет трасе државног пута.</w:t>
      </w:r>
      <w:r w:rsidRPr="00524FD2">
        <w:t xml:space="preserve"> </w:t>
      </w:r>
      <w:r>
        <w:t>Ширина саобраћајних трака дефинисана је у складу са важећим прописима и законима из ове области.</w:t>
      </w:r>
    </w:p>
    <w:p w:rsidR="00524FD2" w:rsidRDefault="00524FD2" w:rsidP="00524FD2">
      <w:r>
        <w:t>Трошкове изгр</w:t>
      </w:r>
      <w:r w:rsidR="00475E21">
        <w:t>адње додатних елемената јавног п</w:t>
      </w:r>
      <w:r>
        <w:t>ута сноси општина, осносно град који је захтевао изградњу тих елемената.</w:t>
      </w:r>
    </w:p>
    <w:p w:rsidR="00524FD2" w:rsidRDefault="00524FD2" w:rsidP="00524FD2">
      <w:r>
        <w:t>Планом предвидети и обезбедити заштитни појас и појас контролисане градње на основу члана 33, 34 и 36. Закона о путевима ("Сл.гл.РС", број 41/2018 и 95/18), тако да први садржај објеката високоградње, морају бити удаљени минимално 20,00м од границе путног земљишта државног пута 1Б реда, уз обезбеђење приоритета безбедног одвијања саобраћаја на предметном путном правцу. У заштитном појасу и појасу контролисане изградње забрањено је отварање рудника, каменолома и депонија отпада и смећа.</w:t>
      </w:r>
    </w:p>
    <w:p w:rsidR="00524FD2" w:rsidRDefault="00524FD2" w:rsidP="00524FD2">
      <w:r>
        <w:t>Планском документацијом мора бити адекватно решено прихватање и одводњавање површинских вода, уз усклађивање са системом одводњавања предметног пута.</w:t>
      </w:r>
    </w:p>
    <w:p w:rsidR="00524FD2" w:rsidRDefault="00524FD2" w:rsidP="00524FD2">
      <w:r>
        <w:t>Сходно члану 37 и 38. Закона о путевима ("Сл.гл.РС'1, број 41/2018 и 95/18), ограде и дрвеће поред јавних путева подижу се тако да не ометају прегледност јавног пута и не угрожавају безбедност саобраћаја.</w:t>
      </w:r>
    </w:p>
    <w:p w:rsidR="00524FD2" w:rsidRDefault="00524FD2" w:rsidP="00524FD2">
      <w:r>
        <w:t>Планским документом разрешити проблематику постојећег и перспективног пешачког, стационарног, бициклистичког и јавног градског саобраћаја, као и заштита постојећих и евентуалнно нових инсталација.</w:t>
      </w:r>
    </w:p>
    <w:p w:rsidR="00D7006D" w:rsidRPr="00D7006D" w:rsidRDefault="00D7006D" w:rsidP="00D7006D">
      <w:pPr>
        <w:spacing w:after="0" w:afterAutospacing="0"/>
        <w:rPr>
          <w:u w:val="single"/>
        </w:rPr>
      </w:pPr>
      <w:r w:rsidRPr="00D7006D">
        <w:rPr>
          <w:u w:val="single"/>
        </w:rPr>
        <w:t>Општи услови за постављање инсталација:</w:t>
      </w:r>
    </w:p>
    <w:p w:rsidR="00D7006D" w:rsidRDefault="00D7006D" w:rsidP="00ED7BF5">
      <w:pPr>
        <w:pStyle w:val="ListParagraph"/>
        <w:numPr>
          <w:ilvl w:val="0"/>
          <w:numId w:val="33"/>
        </w:numPr>
      </w:pPr>
      <w:r>
        <w:t>предвидети двострано проширење државног пута на пројектовану ширину и изградњу додатних саобраћајних трака у потезу евентуалне реконструкције постојећих и изградње додатних раскрсница,</w:t>
      </w:r>
    </w:p>
    <w:p w:rsidR="00D7006D" w:rsidRDefault="00D7006D" w:rsidP="00ED7BF5">
      <w:pPr>
        <w:pStyle w:val="ListParagraph"/>
        <w:numPr>
          <w:ilvl w:val="0"/>
          <w:numId w:val="33"/>
        </w:numPr>
      </w:pPr>
      <w:proofErr w:type="gramStart"/>
      <w:r>
        <w:t>траса</w:t>
      </w:r>
      <w:proofErr w:type="gramEnd"/>
      <w:r>
        <w:t xml:space="preserve"> предметних инсталација мора се пројектно усагласити са постојећим инсталацијама поред и испод предметних путева.</w:t>
      </w:r>
    </w:p>
    <w:p w:rsidR="00D7006D" w:rsidRPr="00D7006D" w:rsidRDefault="00D7006D" w:rsidP="00D7006D">
      <w:pPr>
        <w:spacing w:after="0" w:afterAutospacing="0"/>
        <w:rPr>
          <w:u w:val="single"/>
        </w:rPr>
      </w:pPr>
      <w:r w:rsidRPr="00D7006D">
        <w:rPr>
          <w:u w:val="single"/>
        </w:rPr>
        <w:t>Услови за укрштање инсталација са предметним путем:</w:t>
      </w:r>
    </w:p>
    <w:p w:rsidR="00D7006D" w:rsidRDefault="00D7006D" w:rsidP="00ED7BF5">
      <w:pPr>
        <w:pStyle w:val="ListParagraph"/>
        <w:numPr>
          <w:ilvl w:val="0"/>
          <w:numId w:val="34"/>
        </w:numPr>
      </w:pPr>
      <w:r>
        <w:t>да се укрштање са путем предвиди искључиво механичким подбушивањем испод трупа пута, управно на пут, у прописаној заштитној цеви,</w:t>
      </w:r>
    </w:p>
    <w:p w:rsidR="00D7006D" w:rsidRDefault="00D7006D" w:rsidP="00ED7BF5">
      <w:pPr>
        <w:pStyle w:val="ListParagraph"/>
        <w:numPr>
          <w:ilvl w:val="0"/>
          <w:numId w:val="34"/>
        </w:numPr>
      </w:pPr>
      <w:r>
        <w:t>заштитна цев мора бити пројектована на целој дужини између крајних тачака попречног профила пута (изузетно спољња ивица реконструисаног коловоза), увећана за по 3,00м са сваке стране,</w:t>
      </w:r>
    </w:p>
    <w:p w:rsidR="00D7006D" w:rsidRDefault="00D7006D" w:rsidP="00ED7BF5">
      <w:pPr>
        <w:pStyle w:val="ListParagraph"/>
        <w:numPr>
          <w:ilvl w:val="0"/>
          <w:numId w:val="34"/>
        </w:numPr>
      </w:pPr>
      <w:r>
        <w:t>минимална дубина предметних инсталација и заштитних цеви од најниже коте коловоза до горње коте заштитне цеви износи 1,50м,</w:t>
      </w:r>
    </w:p>
    <w:p w:rsidR="00D7006D" w:rsidRDefault="00D7006D" w:rsidP="00ED7BF5">
      <w:pPr>
        <w:pStyle w:val="ListParagraph"/>
        <w:numPr>
          <w:ilvl w:val="0"/>
          <w:numId w:val="34"/>
        </w:numPr>
      </w:pPr>
      <w:proofErr w:type="gramStart"/>
      <w:r>
        <w:t>минимална</w:t>
      </w:r>
      <w:proofErr w:type="gramEnd"/>
      <w:r>
        <w:t xml:space="preserve"> дубина предметних инсталација и заштитних цеви испод путног канала за одводњавање (постојећег или планираног) од коте дна канала до корње коте заштитне цеви износи 1,20м.</w:t>
      </w:r>
    </w:p>
    <w:p w:rsidR="00D7006D" w:rsidRDefault="00D7006D" w:rsidP="00D7006D">
      <w:r>
        <w:lastRenderedPageBreak/>
        <w:t>Приликом постављања надземних инсталација водити рачуна о томе да се стубови поставе на растојању које не може бити мање од висине стуба, мерено од спољне ивице земљишног појаса пута, као и да се обезбеди сигурносна висина од 7,00м од највише коте коловоза до ланчанице, при најнеповољнијим температурним условима.</w:t>
      </w:r>
    </w:p>
    <w:p w:rsidR="00D7006D" w:rsidRPr="00D7006D" w:rsidRDefault="00D7006D" w:rsidP="00D7006D">
      <w:pPr>
        <w:spacing w:after="0" w:afterAutospacing="0"/>
        <w:rPr>
          <w:u w:val="single"/>
        </w:rPr>
      </w:pPr>
      <w:r w:rsidRPr="00D7006D">
        <w:rPr>
          <w:u w:val="single"/>
        </w:rPr>
        <w:t>Услови за паралелно вођење инсталација са предметним путем:</w:t>
      </w:r>
    </w:p>
    <w:p w:rsidR="00D7006D" w:rsidRDefault="00D7006D" w:rsidP="00ED7BF5">
      <w:pPr>
        <w:pStyle w:val="ListParagraph"/>
        <w:numPr>
          <w:ilvl w:val="0"/>
          <w:numId w:val="35"/>
        </w:numPr>
      </w:pPr>
      <w:r>
        <w:t>предметне инсталације морају бити поставље минимално 3,00</w:t>
      </w:r>
      <w:r w:rsidRPr="00D7006D">
        <w:t>м</w:t>
      </w:r>
      <w:r>
        <w:t xml:space="preserve"> од крајње тачке попречног профила пута (ножице насипа трупа пута или срољње ивице путног канала за одводњавање)</w:t>
      </w:r>
    </w:p>
    <w:p w:rsidR="00D7006D" w:rsidRDefault="00D7006D" w:rsidP="00ED7BF5">
      <w:pPr>
        <w:pStyle w:val="ListParagraph"/>
        <w:numPr>
          <w:ilvl w:val="0"/>
          <w:numId w:val="35"/>
        </w:numPr>
      </w:pPr>
      <w:proofErr w:type="gramStart"/>
      <w:r>
        <w:t>не</w:t>
      </w:r>
      <w:proofErr w:type="gramEnd"/>
      <w:r>
        <w:t xml:space="preserve"> дозвољава се вођење инсталација по банкини, по косинама усека или насипа, кроз јаркове и кроз локације које могу бити иницијале за отварање клизишта.</w:t>
      </w:r>
    </w:p>
    <w:p w:rsidR="00F53BDA" w:rsidRPr="00F53BDA" w:rsidRDefault="00F53BDA" w:rsidP="00F53BDA">
      <w:pPr>
        <w:rPr>
          <w:u w:val="single"/>
        </w:rPr>
      </w:pPr>
      <w:r w:rsidRPr="00F53BDA">
        <w:rPr>
          <w:u w:val="single"/>
        </w:rPr>
        <w:t>Стационирани саобраћај</w:t>
      </w:r>
    </w:p>
    <w:p w:rsidR="00F53BDA" w:rsidRDefault="00F53BDA" w:rsidP="00F53BDA">
      <w:r>
        <w:t xml:space="preserve">Свака реконструкција или нова изградња условљена је обезбеђењем потребног броја паркинг места, у зависности од намене објекта, који се мора обезбедити на сопственој грађевинској парцели. </w:t>
      </w:r>
    </w:p>
    <w:p w:rsidR="00F53BDA" w:rsidRDefault="00F53BDA" w:rsidP="00F53BDA">
      <w:pPr>
        <w:spacing w:after="0" w:afterAutospacing="0"/>
      </w:pPr>
      <w:r>
        <w:t>Потребан број паркинг места одређивати према следећим нормативима:</w:t>
      </w:r>
    </w:p>
    <w:p w:rsidR="00F53BDA" w:rsidRDefault="00F53BDA" w:rsidP="00ED7BF5">
      <w:pPr>
        <w:pStyle w:val="ListParagraph"/>
        <w:numPr>
          <w:ilvl w:val="0"/>
          <w:numId w:val="18"/>
        </w:numPr>
      </w:pPr>
      <w:r>
        <w:t>становање - 1 ПМ/1 стан;</w:t>
      </w:r>
    </w:p>
    <w:p w:rsidR="00F53BDA" w:rsidRDefault="00F53BDA" w:rsidP="00ED7BF5">
      <w:pPr>
        <w:pStyle w:val="ListParagraph"/>
        <w:numPr>
          <w:ilvl w:val="0"/>
          <w:numId w:val="18"/>
        </w:numPr>
      </w:pPr>
      <w:r>
        <w:t>пословање, комерцијални објекти - 1 ПМ/100m² бруто површине објекта;</w:t>
      </w:r>
    </w:p>
    <w:p w:rsidR="00F53BDA" w:rsidRDefault="00F53BDA" w:rsidP="00ED7BF5">
      <w:pPr>
        <w:pStyle w:val="ListParagraph"/>
        <w:numPr>
          <w:ilvl w:val="0"/>
          <w:numId w:val="18"/>
        </w:numPr>
      </w:pPr>
      <w:r>
        <w:t>туризам - 1ПМ / 60% од броја соба/апартмана;</w:t>
      </w:r>
    </w:p>
    <w:p w:rsidR="00F53BDA" w:rsidRPr="00A92A6D" w:rsidRDefault="00F53BDA" w:rsidP="00ED7BF5">
      <w:pPr>
        <w:pStyle w:val="ListParagraph"/>
        <w:numPr>
          <w:ilvl w:val="0"/>
          <w:numId w:val="18"/>
        </w:numPr>
      </w:pPr>
      <w:r>
        <w:t>производне делатности - 1ПМ/200m² бруто површине објекта;</w:t>
      </w:r>
    </w:p>
    <w:p w:rsidR="00F53BDA" w:rsidRDefault="00F53BDA" w:rsidP="00F53BDA">
      <w:r>
        <w:t xml:space="preserve">Паркинге за путничка возила пројектовати у складу са SRPS U.S4.234:2005, од савремених коловозних конструкција, при чему је обавезно водити рачуна о потребном броју паркинг места за возила особа са посебним потребама (најмање 5% од укупног броја, али не мање од једног паркинг места), њиховим димензијама (минималне ширине 3,50m) и положају у близини улаза у објекте, посебно објекте јавних намена, у складу са Правилником о техничким стандардима приступачности („Службени гласник РС“ број 46/2013). </w:t>
      </w:r>
    </w:p>
    <w:p w:rsidR="00F53BDA" w:rsidRDefault="00F53BDA" w:rsidP="00ED7BF5">
      <w:pPr>
        <w:pStyle w:val="Heading3"/>
        <w:numPr>
          <w:ilvl w:val="2"/>
          <w:numId w:val="2"/>
        </w:numPr>
      </w:pPr>
      <w:bookmarkStart w:id="39" w:name="_Toc32478915"/>
      <w:r w:rsidRPr="00F53BDA">
        <w:t>Правила грађења водоводне мреже</w:t>
      </w:r>
      <w:bookmarkEnd w:id="39"/>
    </w:p>
    <w:p w:rsidR="00EF6F3E" w:rsidRDefault="003809D9" w:rsidP="003809D9">
      <w:r>
        <w:t xml:space="preserve">Трасе водоводне мреже дефинисане су на </w:t>
      </w:r>
      <w:r w:rsidR="00EF6F3E" w:rsidRPr="00EF6F3E">
        <w:t>графичком прилогу 8.0. План мреже и објеката инфраструктуре.</w:t>
      </w:r>
    </w:p>
    <w:p w:rsidR="00EF6F3E" w:rsidRDefault="003809D9" w:rsidP="00EF6F3E">
      <w:r>
        <w:t xml:space="preserve">Димензионисање водоводне мреже одредити на основу хидрауличког прорачуна узимајући у обзир потребну количину воде за гашење пожара, у складу са важећим прописима. </w:t>
      </w:r>
    </w:p>
    <w:p w:rsidR="00EF6F3E" w:rsidRPr="000E573A" w:rsidRDefault="00EF6F3E" w:rsidP="003809D9">
      <w:pPr>
        <w:rPr>
          <w:lang w:val="sr-Cyrl-CS"/>
        </w:rPr>
      </w:pPr>
      <w:r>
        <w:t>Водоводну мрежу градити у прстенастом систему ради сигурнијег и поузданијег начина снабдевања. Водовод трасирати једном страном коловоза, супротној од фекалне канализације, на одстојању од 1</w:t>
      </w:r>
      <w:proofErr w:type="gramStart"/>
      <w:r>
        <w:t>,0</w:t>
      </w:r>
      <w:proofErr w:type="gramEnd"/>
      <w:r>
        <w:t xml:space="preserve"> m од ивичњака.</w:t>
      </w:r>
    </w:p>
    <w:p w:rsidR="00EF6F3E" w:rsidRDefault="00EF6F3E" w:rsidP="003809D9">
      <w:r w:rsidRPr="00EF6F3E">
        <w:t>Обавезно је постављање уличних противпожарних хидраната према важећим техничким прописима за ову врсту радова. Цеви морају бити минималног пречника ø100мм, тако да се пожар на сваком објекту може гасити са најмање два хидранта. Унутрашњост блокова такође мора имати противпожарне хидранте.</w:t>
      </w:r>
    </w:p>
    <w:p w:rsidR="00EF6F3E" w:rsidRDefault="00EF6F3E" w:rsidP="00EF6F3E">
      <w:r>
        <w:lastRenderedPageBreak/>
        <w:t>Унутрашњост блокова такође мора имати противпожарне хидранте.</w:t>
      </w:r>
    </w:p>
    <w:p w:rsidR="003809D9" w:rsidRDefault="003809D9" w:rsidP="003809D9">
      <w:r>
        <w:t>Минимална дубина полагања цевовода је 1</w:t>
      </w:r>
      <w:proofErr w:type="gramStart"/>
      <w:r>
        <w:t>,50</w:t>
      </w:r>
      <w:proofErr w:type="gramEnd"/>
      <w:r>
        <w:t xml:space="preserve"> м од темена цеви до коте терена, а падове одредити према техничким нормативима и прописима у зависности од пречника цеви.</w:t>
      </w:r>
    </w:p>
    <w:p w:rsidR="003809D9" w:rsidRDefault="003809D9" w:rsidP="003809D9">
      <w:r>
        <w:t>Хоризонтално растојање имеђу водоводних и канализационих цеви, зграда, дрвореда и других затечених објеката не сме бити мање од 2,50м. Минимално растојање ближе ивице цеви до темеља је 1,50м.</w:t>
      </w:r>
    </w:p>
    <w:p w:rsidR="003809D9" w:rsidRDefault="003809D9" w:rsidP="003809D9">
      <w:r>
        <w:t>Код укрштања водовод полагати обавезно изнад канализације минимум 50цм. Растојање водоводних цеви од осталих инсталација (топловод, гасовод, електроенергетски и телефонски каблови) при укрштању не сме бити мање од 0,50цм.</w:t>
      </w:r>
    </w:p>
    <w:p w:rsidR="003809D9" w:rsidRDefault="003809D9" w:rsidP="003809D9">
      <w:r>
        <w:t>Приликом укрштања водоводне цеви морају бити увек изнад канализационих, а испод електроенергетских.</w:t>
      </w:r>
    </w:p>
    <w:p w:rsidR="003D128B" w:rsidRDefault="003D128B" w:rsidP="003D128B">
      <w:r>
        <w:t>Сви затварачи на мрежи смештају се у шахтове потребних димензија.</w:t>
      </w:r>
    </w:p>
    <w:p w:rsidR="003D128B" w:rsidRDefault="003D128B" w:rsidP="003D128B">
      <w:r>
        <w:t>За једну парцелу се дозвољава само један прикључак.</w:t>
      </w:r>
    </w:p>
    <w:p w:rsidR="003D128B" w:rsidRDefault="003D128B" w:rsidP="003D128B">
      <w:r>
        <w:t xml:space="preserve">Начин прикључења корисника као и посебне услове за пројектовање и грађење водовода прописује надлежно јавно комунално предузеће. </w:t>
      </w:r>
    </w:p>
    <w:p w:rsidR="00EF6F3E" w:rsidRDefault="00EF6F3E" w:rsidP="00ED7BF5">
      <w:pPr>
        <w:pStyle w:val="Heading3"/>
        <w:numPr>
          <w:ilvl w:val="2"/>
          <w:numId w:val="2"/>
        </w:numPr>
      </w:pPr>
      <w:r>
        <w:t xml:space="preserve"> </w:t>
      </w:r>
      <w:bookmarkStart w:id="40" w:name="_Toc32478916"/>
      <w:r>
        <w:t>Правила грађења канализационе мреже</w:t>
      </w:r>
      <w:bookmarkEnd w:id="40"/>
    </w:p>
    <w:p w:rsidR="00EF6F3E" w:rsidRDefault="00EF6F3E" w:rsidP="00EF6F3E">
      <w:r w:rsidRPr="00B57034">
        <w:t xml:space="preserve">Трасе канализацине мреже дефинисане су на графичком прилогу </w:t>
      </w:r>
      <w:r w:rsidR="00B57034" w:rsidRPr="00B57034">
        <w:t>7</w:t>
      </w:r>
      <w:r w:rsidRPr="00B57034">
        <w:t>.0. План мреже и објеката инфраструктуре.</w:t>
      </w:r>
    </w:p>
    <w:p w:rsidR="00215262" w:rsidRDefault="00215262" w:rsidP="00215262">
      <w:r>
        <w:t>Канализацију извести од ПЕ или ПВЦ цеви код примарне канализационе мреже не треба усвајати колекторе мањих пречника од Ø250mm.</w:t>
      </w:r>
    </w:p>
    <w:p w:rsidR="00215262" w:rsidRDefault="00215262" w:rsidP="00215262">
      <w:pPr>
        <w:spacing w:after="0" w:afterAutospacing="0"/>
      </w:pPr>
      <w:r>
        <w:t>Минимална дубина укопавања канализационог колектора примарне мреже прописује се из разлога њихове заштите од мраза најмање:</w:t>
      </w:r>
    </w:p>
    <w:p w:rsidR="00215262" w:rsidRDefault="00215262" w:rsidP="00ED7BF5">
      <w:pPr>
        <w:pStyle w:val="ListParagraph"/>
        <w:numPr>
          <w:ilvl w:val="0"/>
          <w:numId w:val="19"/>
        </w:numPr>
      </w:pPr>
      <w:r>
        <w:t>0,8 m ради заштите од саобраћајних потреса</w:t>
      </w:r>
    </w:p>
    <w:p w:rsidR="00215262" w:rsidRDefault="00215262" w:rsidP="00ED7BF5">
      <w:pPr>
        <w:pStyle w:val="ListParagraph"/>
        <w:numPr>
          <w:ilvl w:val="0"/>
          <w:numId w:val="19"/>
        </w:numPr>
      </w:pPr>
      <w:r>
        <w:t>1</w:t>
      </w:r>
      <w:proofErr w:type="gramStart"/>
      <w:r>
        <w:t>,0</w:t>
      </w:r>
      <w:proofErr w:type="gramEnd"/>
      <w:r>
        <w:t xml:space="preserve"> до 1,5m, да се и са најнижег пода у подручју може употребљена вода одвести гравитационо до уличног канала.</w:t>
      </w:r>
    </w:p>
    <w:p w:rsidR="00EF6F3E" w:rsidRDefault="00EF6F3E" w:rsidP="00EF6F3E">
      <w:r>
        <w:t>Минималну дубину укопавања ускладити са укрштањима са осталим инсталацијама тако да фекална буде најдубља и не плића од 1,50м од темена цеви до горње коте терена. Дубина се мора уклопити и са постојећом канализационом мрежом.</w:t>
      </w:r>
    </w:p>
    <w:p w:rsidR="00EF6F3E" w:rsidRDefault="00EF6F3E" w:rsidP="00EF6F3E">
      <w:r>
        <w:t>Највећа дубина уколико је висок ниво подземних вода не би требало да је већа од 4,00м.</w:t>
      </w:r>
    </w:p>
    <w:p w:rsidR="00215262" w:rsidRDefault="00EF6F3E" w:rsidP="00215262">
      <w:r>
        <w:t>На местима промене правца, укрштањима и правим цевима на максималној дужини од око 160Д</w:t>
      </w:r>
      <w:r w:rsidR="00215262">
        <w:t>.</w:t>
      </w:r>
      <w:r w:rsidR="00215262" w:rsidRPr="00215262">
        <w:t xml:space="preserve"> </w:t>
      </w:r>
      <w:r w:rsidR="00215262">
        <w:t>Шахтови се раде од армирано-бетонских прстенова Ø1000mm са конусним завршетком. За савлађивање висинских разлика предвидети каскадне ревизионе силазе.</w:t>
      </w:r>
    </w:p>
    <w:p w:rsidR="009A1D05" w:rsidRPr="009A1D05" w:rsidRDefault="009A1D05" w:rsidP="009A1D05">
      <w:r w:rsidRPr="009A1D05">
        <w:lastRenderedPageBreak/>
        <w:t>Отпадне воде из индустрије и привреде, пре упуштање у градску канализацију, се</w:t>
      </w:r>
      <w:r>
        <w:t xml:space="preserve"> </w:t>
      </w:r>
      <w:r w:rsidRPr="009A1D05">
        <w:t>морају предтретманом довести до одговарајућег квалитета, да би могле бити упуштене</w:t>
      </w:r>
      <w:r>
        <w:t xml:space="preserve"> </w:t>
      </w:r>
      <w:r w:rsidRPr="009A1D05">
        <w:t>у градску канализацију.</w:t>
      </w:r>
    </w:p>
    <w:p w:rsidR="009A1D05" w:rsidRDefault="009A1D05" w:rsidP="009A1D05">
      <w:r w:rsidRPr="009A1D05">
        <w:t>Степен пречишћавања и избор технологије пречишћавања отпадних вода, зависи од</w:t>
      </w:r>
      <w:r>
        <w:t xml:space="preserve"> </w:t>
      </w:r>
      <w:r w:rsidRPr="009A1D05">
        <w:t>категорије водотока. Квалитет пречишћене отпадне воде мора бити такав да не доведе</w:t>
      </w:r>
      <w:r>
        <w:t xml:space="preserve"> </w:t>
      </w:r>
      <w:r w:rsidRPr="009A1D05">
        <w:t>до нарушавања квалитета реципијента. Пречишћене воде се упуштају у реку Рачу, која</w:t>
      </w:r>
      <w:r>
        <w:t xml:space="preserve"> </w:t>
      </w:r>
      <w:r w:rsidRPr="009A1D05">
        <w:t>је сврстана у IIа класу, према Уредби о категоризацији водотокова.</w:t>
      </w:r>
    </w:p>
    <w:p w:rsidR="009A1D05" w:rsidRPr="009A1D05" w:rsidRDefault="009A1D05" w:rsidP="009A1D05">
      <w:r w:rsidRPr="009A1D05">
        <w:t>За једну парцелу се предвиђа само један прикључак.</w:t>
      </w:r>
    </w:p>
    <w:p w:rsidR="009A1D05" w:rsidRDefault="009A1D05" w:rsidP="009A1D05">
      <w:r w:rsidRPr="009A1D05">
        <w:t>Начин прикључења корисника као и посебне услове за пројектовање и грађење водовода прописује надлежно јавно комунално предузеће „Водовод и канализација“.</w:t>
      </w:r>
    </w:p>
    <w:p w:rsidR="009A1D05" w:rsidRDefault="009A1D05" w:rsidP="009A1D05">
      <w:r w:rsidRPr="009A1D05">
        <w:t>Одвођење кишних вода</w:t>
      </w:r>
      <w:r>
        <w:t xml:space="preserve"> уколико су чисте</w:t>
      </w:r>
      <w:r w:rsidRPr="009A1D05">
        <w:t>, могу се упустити у отворене канале поред</w:t>
      </w:r>
      <w:r>
        <w:t xml:space="preserve"> </w:t>
      </w:r>
      <w:r w:rsidRPr="009A1D05">
        <w:t>саобраћајница или у затрављене површине у оквиру комплекса.</w:t>
      </w:r>
    </w:p>
    <w:p w:rsidR="009A1D05" w:rsidRDefault="009A1D05" w:rsidP="00ED7BF5">
      <w:pPr>
        <w:pStyle w:val="Heading3"/>
        <w:numPr>
          <w:ilvl w:val="2"/>
          <w:numId w:val="2"/>
        </w:numPr>
      </w:pPr>
      <w:bookmarkStart w:id="41" w:name="_Toc32478917"/>
      <w:r w:rsidRPr="009A1D05">
        <w:t>Правила грађења мреже и објеката енергетске инфраструктуре</w:t>
      </w:r>
      <w:bookmarkEnd w:id="41"/>
    </w:p>
    <w:p w:rsidR="00743149" w:rsidRDefault="005531F6" w:rsidP="00743149">
      <w:r w:rsidRPr="009A1D05">
        <w:t xml:space="preserve">Приликом планирања и изградње мреже и објеката енергетске инфраструктуре </w:t>
      </w:r>
      <w:r w:rsidR="00743149">
        <w:t xml:space="preserve">морају се поштовати услови из </w:t>
      </w:r>
      <w:r w:rsidR="00743149" w:rsidRPr="005531F6">
        <w:t>Правилника о техничким нормативима за</w:t>
      </w:r>
      <w:r w:rsidR="00743149">
        <w:t xml:space="preserve"> </w:t>
      </w:r>
      <w:r w:rsidR="00743149" w:rsidRPr="005531F6">
        <w:t>изградњу надземних електроенергетских водова називног напона од 1kV до 400kV</w:t>
      </w:r>
      <w:r w:rsidR="00743149">
        <w:t xml:space="preserve"> </w:t>
      </w:r>
      <w:r w:rsidR="00743149" w:rsidRPr="005531F6">
        <w:t>(“Службени лист СФРЈ”, број 65/88 и “</w:t>
      </w:r>
      <w:r w:rsidR="00743149">
        <w:t>Службени лист СРЈ”, број 18/92).</w:t>
      </w:r>
      <w:r w:rsidR="00743149" w:rsidRPr="00743149">
        <w:t xml:space="preserve"> </w:t>
      </w:r>
      <w:r w:rsidR="00743149" w:rsidRPr="005531F6">
        <w:t>Надземни нисконапонски водови се могу градити према Правилнику о техничким</w:t>
      </w:r>
      <w:r w:rsidR="00743149">
        <w:t xml:space="preserve"> </w:t>
      </w:r>
      <w:r w:rsidR="00743149" w:rsidRPr="005531F6">
        <w:t>нормативима за изградњу надземних нисконапонских водова (“Службени лист СРЈ”,</w:t>
      </w:r>
      <w:r w:rsidR="00743149">
        <w:t xml:space="preserve"> </w:t>
      </w:r>
      <w:r w:rsidR="00743149" w:rsidRPr="005531F6">
        <w:t>број 6/92).</w:t>
      </w:r>
    </w:p>
    <w:p w:rsidR="0004351A" w:rsidRPr="005531F6" w:rsidRDefault="005531F6" w:rsidP="0004351A">
      <w:r w:rsidRPr="00743149">
        <w:t>Код изградње надземних водова дефинишу се трасе и заштитни коридори који износе</w:t>
      </w:r>
      <w:r w:rsidR="00743149">
        <w:t xml:space="preserve"> </w:t>
      </w:r>
      <w:r w:rsidR="0004351A">
        <w:t xml:space="preserve">код </w:t>
      </w:r>
      <w:r w:rsidR="0004351A" w:rsidRPr="0004351A">
        <w:t>далековод</w:t>
      </w:r>
      <w:r w:rsidR="0004351A">
        <w:t>а</w:t>
      </w:r>
      <w:r w:rsidR="0004351A" w:rsidRPr="0004351A">
        <w:t xml:space="preserve"> 10kV - минимално 5m обострано од хоризонталне пројекције</w:t>
      </w:r>
      <w:r w:rsidR="0004351A">
        <w:t xml:space="preserve"> </w:t>
      </w:r>
      <w:r w:rsidR="0004351A" w:rsidRPr="0004351A">
        <w:t>далековода</w:t>
      </w:r>
      <w:r w:rsidR="0004351A">
        <w:t xml:space="preserve"> и за далековод </w:t>
      </w:r>
      <w:r w:rsidR="0004351A" w:rsidRPr="0004351A">
        <w:t xml:space="preserve">35kV - минимално </w:t>
      </w:r>
      <w:r w:rsidR="004708AB">
        <w:rPr>
          <w:lang w:val="sr-Cyrl-RS"/>
        </w:rPr>
        <w:t>15</w:t>
      </w:r>
      <w:r w:rsidR="0004351A" w:rsidRPr="0004351A">
        <w:t>m обострано од хоризонталне пројекције</w:t>
      </w:r>
      <w:r w:rsidR="0004351A">
        <w:t xml:space="preserve"> </w:t>
      </w:r>
      <w:r w:rsidR="0004351A" w:rsidRPr="0004351A">
        <w:t>далековода</w:t>
      </w:r>
      <w:r w:rsidR="0004351A">
        <w:t>.</w:t>
      </w:r>
    </w:p>
    <w:p w:rsidR="005531F6" w:rsidRPr="005531F6" w:rsidRDefault="0004351A" w:rsidP="0004351A">
      <w:r>
        <w:t>У</w:t>
      </w:r>
      <w:r w:rsidRPr="0004351A">
        <w:t xml:space="preserve"> заштитном појасу није, по правилу, дозвољена изградња објеката, евентуална</w:t>
      </w:r>
      <w:r>
        <w:t xml:space="preserve"> </w:t>
      </w:r>
      <w:r w:rsidRPr="0004351A">
        <w:t>изградња је могућа, уз поштовање одредби Правилника о техничким</w:t>
      </w:r>
      <w:r>
        <w:t xml:space="preserve"> </w:t>
      </w:r>
      <w:r w:rsidRPr="0004351A">
        <w:t>нормативима за изградњу надземних електроенергетских водова називног</w:t>
      </w:r>
      <w:r>
        <w:t xml:space="preserve"> </w:t>
      </w:r>
      <w:r w:rsidRPr="0004351A">
        <w:t>напона од 1kV до 400kV ("Службени лист СФРЈ" бр.65/88 и "Службени лист СРЈ"</w:t>
      </w:r>
      <w:r>
        <w:t xml:space="preserve"> </w:t>
      </w:r>
      <w:r w:rsidRPr="0004351A">
        <w:t>бр.18/92), уз израду елабората, прибављања услова и сагласности надлежне</w:t>
      </w:r>
      <w:r>
        <w:t xml:space="preserve"> </w:t>
      </w:r>
      <w:r w:rsidRPr="0004351A">
        <w:t xml:space="preserve">институције. </w:t>
      </w:r>
    </w:p>
    <w:p w:rsidR="005531F6" w:rsidRPr="005531F6" w:rsidRDefault="005531F6" w:rsidP="005531F6">
      <w:r w:rsidRPr="00743149">
        <w:t>Постојећу електроенергетску мрежу која је изведена надземно треба постепено каблирати у зависности од степена изградње нових стамбених и посло</w:t>
      </w:r>
      <w:r w:rsidR="000E157A" w:rsidRPr="00743149">
        <w:t xml:space="preserve">вних објеката на </w:t>
      </w:r>
      <w:r w:rsidR="00743149">
        <w:t>планираном простору</w:t>
      </w:r>
      <w:r w:rsidR="000E157A">
        <w:t>.</w:t>
      </w:r>
      <w:r w:rsidR="00743149">
        <w:t xml:space="preserve"> Код </w:t>
      </w:r>
      <w:r w:rsidR="00743149" w:rsidRPr="005531F6">
        <w:t>планирања будућих објеката придржавати се свих техничких прописа за изградњу објеката</w:t>
      </w:r>
      <w:r w:rsidR="00743149">
        <w:t xml:space="preserve"> и </w:t>
      </w:r>
      <w:r w:rsidR="00743149" w:rsidRPr="005531F6">
        <w:t xml:space="preserve">градити </w:t>
      </w:r>
      <w:r w:rsidR="00743149">
        <w:t xml:space="preserve">их </w:t>
      </w:r>
      <w:r w:rsidR="00743149" w:rsidRPr="005531F6">
        <w:t>на прописаном одстојању од постојећих електроенергетских објеката испоручиоца</w:t>
      </w:r>
      <w:r w:rsidR="00743149">
        <w:t>.</w:t>
      </w:r>
    </w:p>
    <w:p w:rsidR="00743149" w:rsidRDefault="00743149" w:rsidP="00743149">
      <w:r w:rsidRPr="00743149">
        <w:t xml:space="preserve">Каблове </w:t>
      </w:r>
      <w:r>
        <w:t xml:space="preserve">је пожељно </w:t>
      </w:r>
      <w:r w:rsidRPr="00743149">
        <w:t>полагати у зеленим површинама поред саобраћајница и пешачких стаза на удаљености мин.1 m од коловоза и 0.5 m од пешачких стаза</w:t>
      </w:r>
      <w:r>
        <w:t xml:space="preserve">. </w:t>
      </w:r>
      <w:r w:rsidR="005531F6" w:rsidRPr="005531F6">
        <w:t>Електроенергетски каблови се могу полагати уз услов да су обезбеђени минимални</w:t>
      </w:r>
      <w:r w:rsidR="005531F6">
        <w:t xml:space="preserve"> </w:t>
      </w:r>
      <w:r w:rsidR="005531F6" w:rsidRPr="005531F6">
        <w:t>размаци од других врста инсталација и објеката</w:t>
      </w:r>
      <w:r w:rsidR="005531F6">
        <w:t>. К</w:t>
      </w:r>
      <w:r w:rsidR="005531F6" w:rsidRPr="005531F6">
        <w:t>оји износе 0,4m од цеви водовода и канализације,</w:t>
      </w:r>
      <w:r w:rsidR="005531F6">
        <w:t xml:space="preserve"> </w:t>
      </w:r>
      <w:proofErr w:type="gramStart"/>
      <w:r w:rsidR="005531F6" w:rsidRPr="005531F6">
        <w:t>0,5m  од</w:t>
      </w:r>
      <w:proofErr w:type="gramEnd"/>
      <w:r w:rsidR="005531F6" w:rsidRPr="005531F6">
        <w:t xml:space="preserve"> телекомуникационих каблова,</w:t>
      </w:r>
      <w:r w:rsidR="005531F6">
        <w:t xml:space="preserve"> </w:t>
      </w:r>
      <w:r w:rsidR="005531F6" w:rsidRPr="005531F6">
        <w:t xml:space="preserve">0,6m од </w:t>
      </w:r>
      <w:r w:rsidR="005531F6">
        <w:t xml:space="preserve">спољне ивице канала за топловод и </w:t>
      </w:r>
      <w:r w:rsidR="005531F6" w:rsidRPr="005531F6">
        <w:t>0,8m од гасовода у насељу.</w:t>
      </w:r>
      <w:r w:rsidRPr="00743149">
        <w:t xml:space="preserve"> </w:t>
      </w:r>
      <w:r w:rsidRPr="005531F6">
        <w:t xml:space="preserve">Није дозвољено паралелно вођење </w:t>
      </w:r>
      <w:r w:rsidRPr="005531F6">
        <w:lastRenderedPageBreak/>
        <w:t>енергетског кабла изнад или испод гасовода,</w:t>
      </w:r>
      <w:r>
        <w:t xml:space="preserve"> </w:t>
      </w:r>
      <w:r w:rsidRPr="005531F6">
        <w:t>топловода и цеви водовода и канализације.</w:t>
      </w:r>
    </w:p>
    <w:p w:rsidR="005E5909" w:rsidRDefault="00523BF9" w:rsidP="005E5909">
      <w:pPr>
        <w:pStyle w:val="Heading3"/>
      </w:pPr>
      <w:bookmarkStart w:id="42" w:name="_Toc32478918"/>
      <w:r>
        <w:t>4</w:t>
      </w:r>
      <w:r w:rsidR="005E5909" w:rsidRPr="005E5909">
        <w:t>.</w:t>
      </w:r>
      <w:r>
        <w:t>1.6.</w:t>
      </w:r>
      <w:r w:rsidR="00977BE0">
        <w:t xml:space="preserve"> </w:t>
      </w:r>
      <w:r w:rsidR="00977BE0">
        <w:tab/>
      </w:r>
      <w:r w:rsidR="00977BE0">
        <w:tab/>
      </w:r>
      <w:r w:rsidR="005E5909" w:rsidRPr="005E5909">
        <w:t>Правила грађења за изградњу телекомуникационе инфраструктуре</w:t>
      </w:r>
      <w:bookmarkEnd w:id="42"/>
    </w:p>
    <w:p w:rsidR="005E5909" w:rsidRDefault="005E5909" w:rsidP="00A12236">
      <w:r w:rsidRPr="005E5909">
        <w:t>Приликом пројектовања и изградње објеката обавезно је поштовање вежећих техничких прописа у вези са дозвољеним растојањима планираног објекта од постојећих ТК објеката и каблова.</w:t>
      </w:r>
    </w:p>
    <w:p w:rsidR="00A12236" w:rsidRDefault="00A12236" w:rsidP="00A12236">
      <w:r>
        <w:t>Планираним радовима не сме доћи до угрожавања механичке стабилности и техничких карактеристика постојећих ТК објеката и каблова, ни до угрожавања нормалног функционисања ТК саобраћаја, и мора увек бити обезбеђен приступ постојећим кабловима ради њиховог редовног одржавања и евентуалних интервенција.</w:t>
      </w:r>
    </w:p>
    <w:p w:rsidR="00A12236" w:rsidRDefault="00A12236" w:rsidP="00A12236">
      <w:r>
        <w:t>Заштиту и обезбеђење постојећих ТК објеката и каблова треба извршити пре почетка било каквих грађевинских радова и предузети све потребне и одговарајуће мере предострожности како не би, на било који начин, дошло до угрожавања механичке стабилности, техничке исправности и оптичких карактеристика постојећих ТК објеката и каблова;</w:t>
      </w:r>
    </w:p>
    <w:p w:rsidR="00A12236" w:rsidRDefault="00A12236" w:rsidP="00A12236">
      <w:r>
        <w:t>Грађевинске радове у непосредној близини постојећих ТК објеката и каблова вршити искључиво ручним путем без употребе механизације и уз предузимање свих потребних мера заштите (обезбеђење од слегања, пробни ископи и сл.);</w:t>
      </w:r>
    </w:p>
    <w:p w:rsidR="00A12236" w:rsidRDefault="00A12236" w:rsidP="00A12236">
      <w:r w:rsidRPr="00A12236">
        <w:t xml:space="preserve">Уколико предметна изградња условљава измештање постојећих ТК објеката/каблова неопходно је урадити техничко решење/пројекат измештања, заштите и обезбеђења постојећих ТК каблова у сарадњи са надлежном службом </w:t>
      </w:r>
      <w:r>
        <w:t>за телекомуникације.</w:t>
      </w:r>
    </w:p>
    <w:p w:rsidR="00D94590" w:rsidRDefault="00D94590" w:rsidP="00977BE0">
      <w:pPr>
        <w:spacing w:after="0" w:afterAutospacing="0"/>
      </w:pPr>
      <w:r>
        <w:t>Услови за изградњу ТТ привода</w:t>
      </w:r>
    </w:p>
    <w:p w:rsidR="00D94590" w:rsidRDefault="00D94590" w:rsidP="00ED7BF5">
      <w:pPr>
        <w:pStyle w:val="ListParagraph"/>
        <w:numPr>
          <w:ilvl w:val="0"/>
          <w:numId w:val="20"/>
        </w:numPr>
      </w:pPr>
      <w:r>
        <w:t>Инвестиционо-техничка документација ТТ привода (пројекат, документација изведеног стања) мора бити урађена у складу са важећим прописима ЗЈПТТ и Законом о планирању и изградњи.</w:t>
      </w:r>
    </w:p>
    <w:p w:rsidR="00D94590" w:rsidRDefault="00D94590" w:rsidP="00ED7BF5">
      <w:pPr>
        <w:pStyle w:val="ListParagraph"/>
        <w:numPr>
          <w:ilvl w:val="0"/>
          <w:numId w:val="20"/>
        </w:numPr>
      </w:pPr>
      <w:r>
        <w:t>Приликом изградње пословних и стамбених објеката, по Члану 43 Закона о електронским комуникацијама</w:t>
      </w:r>
      <w:r w:rsidRPr="00977BE0">
        <w:t xml:space="preserve"> ("Сл. гласник РС", бр. 44/2010, 60/2013 - одлука УС, 62/2014 и 95/2018 - др. закон)</w:t>
      </w:r>
      <w:r>
        <w:t>, инвеститори су дужни да изграде пратећу инфраструктуру потребну за постављање електронских комуникационих мрежа, припадајућих средстава и електронске комуникационе опреме до просторија корисника, у складу са прописаним техничким и другим захтевима.</w:t>
      </w:r>
    </w:p>
    <w:p w:rsidR="00977BE0" w:rsidRDefault="00D94590" w:rsidP="00ED7BF5">
      <w:pPr>
        <w:pStyle w:val="ListParagraph"/>
        <w:numPr>
          <w:ilvl w:val="0"/>
          <w:numId w:val="20"/>
        </w:numPr>
      </w:pPr>
      <w:r>
        <w:t>На парцелама на којима ће се градити будући објекти чија намена не</w:t>
      </w:r>
      <w:r w:rsidRPr="00977BE0">
        <w:t>ћ</w:t>
      </w:r>
      <w:r>
        <w:t xml:space="preserve">е </w:t>
      </w:r>
      <w:r w:rsidRPr="00977BE0">
        <w:t>б</w:t>
      </w:r>
      <w:r>
        <w:t>ити индивидуа</w:t>
      </w:r>
      <w:r w:rsidRPr="00977BE0">
        <w:t>лно</w:t>
      </w:r>
      <w:r>
        <w:t xml:space="preserve"> породично становање, инвеститори су у обавези да уграде једно монтажно или </w:t>
      </w:r>
      <w:r w:rsidR="00977BE0" w:rsidRPr="00977BE0">
        <w:t>и</w:t>
      </w:r>
      <w:r>
        <w:t>зграде</w:t>
      </w:r>
      <w:r w:rsidR="00977BE0" w:rsidRPr="00977BE0">
        <w:t xml:space="preserve"> </w:t>
      </w:r>
      <w:r>
        <w:t xml:space="preserve">зидано мини кабловско окно ТК канализације, типа </w:t>
      </w:r>
      <w:r w:rsidR="00977BE0">
        <w:t>МБ2 унутрашњих димензија 80х80х</w:t>
      </w:r>
      <w:r w:rsidR="00977BE0" w:rsidRPr="00977BE0">
        <w:t>120</w:t>
      </w:r>
      <w:r>
        <w:t>с</w:t>
      </w:r>
      <w:r w:rsidR="00977BE0">
        <w:t>m</w:t>
      </w:r>
      <w:r>
        <w:t xml:space="preserve"> (ШхДхВ). Коначну позицију ТТ окна и планираних цеви могуће је накнадно договорити са надлежном службом Предузећа за телекомуникације</w:t>
      </w:r>
      <w:r w:rsidR="00977BE0">
        <w:t>.</w:t>
      </w:r>
    </w:p>
    <w:p w:rsidR="00D94590" w:rsidRDefault="00D94590" w:rsidP="00ED7BF5">
      <w:pPr>
        <w:pStyle w:val="ListParagraph"/>
        <w:numPr>
          <w:ilvl w:val="0"/>
          <w:numId w:val="20"/>
        </w:numPr>
      </w:pPr>
      <w:r>
        <w:t>Инвеститор је у обавези да обавести Телеком Србије о датуму техничког пријема објекта како би се благовремено обезбедило учешће представника Телекома у раду комисије у циљу провере испуњења захтеваних услова и ради провере исправности ТК инсталација.</w:t>
      </w:r>
    </w:p>
    <w:p w:rsidR="00D94590" w:rsidRDefault="00D94590" w:rsidP="00ED7BF5">
      <w:pPr>
        <w:pStyle w:val="ListParagraph"/>
        <w:numPr>
          <w:ilvl w:val="0"/>
          <w:numId w:val="20"/>
        </w:numPr>
      </w:pPr>
      <w:r>
        <w:lastRenderedPageBreak/>
        <w:t>Повезивање приводног ТТ кабла са постојећом ТТ мрежом, као и касније одржавање, врши искључив</w:t>
      </w:r>
      <w:r w:rsidR="00977BE0">
        <w:t>о Предузеће за телекомуникације</w:t>
      </w:r>
      <w:r>
        <w:t>, а у складу са Општим условима за пружање услуга у фиксној телекомуникационој мрежи.</w:t>
      </w:r>
    </w:p>
    <w:p w:rsidR="00977BE0" w:rsidRDefault="00977BE0" w:rsidP="00977BE0">
      <w:pPr>
        <w:pStyle w:val="Heading3"/>
      </w:pPr>
      <w:bookmarkStart w:id="43" w:name="_Toc32478919"/>
      <w:r>
        <w:t>4</w:t>
      </w:r>
      <w:r w:rsidR="00523BF9">
        <w:t>.1</w:t>
      </w:r>
      <w:r>
        <w:t>.7.</w:t>
      </w:r>
      <w:r>
        <w:tab/>
      </w:r>
      <w:r w:rsidRPr="00977BE0">
        <w:t xml:space="preserve"> Правила грађења за гасификацију</w:t>
      </w:r>
      <w:bookmarkEnd w:id="43"/>
    </w:p>
    <w:p w:rsidR="0004351A" w:rsidRPr="004D78C5" w:rsidRDefault="0004351A" w:rsidP="00ED7BF5">
      <w:pPr>
        <w:pStyle w:val="ListParagraph"/>
        <w:numPr>
          <w:ilvl w:val="0"/>
          <w:numId w:val="21"/>
        </w:numPr>
      </w:pPr>
      <w:r>
        <w:t>Дистр</w:t>
      </w:r>
      <w:r w:rsidRPr="004D78C5">
        <w:t>и</w:t>
      </w:r>
      <w:r>
        <w:t>бут</w:t>
      </w:r>
      <w:r w:rsidRPr="004D78C5">
        <w:t>и</w:t>
      </w:r>
      <w:r>
        <w:t>вн</w:t>
      </w:r>
      <w:r w:rsidRPr="004D78C5">
        <w:t>и</w:t>
      </w:r>
      <w:r>
        <w:t xml:space="preserve"> гасовод од челичних цеви МОР 16 </w:t>
      </w:r>
      <w:r w:rsidRPr="004D78C5">
        <w:t>bar</w:t>
      </w:r>
    </w:p>
    <w:p w:rsidR="0004351A" w:rsidRDefault="0004351A" w:rsidP="0004351A">
      <w:r>
        <w:t>Изградња нових објеката не сме угрозиги стабилност, безбедност и поуздан рад гасовода.</w:t>
      </w:r>
      <w:r w:rsidR="00512CCB">
        <w:t xml:space="preserve"> Минимално растојање темеља објe</w:t>
      </w:r>
      <w:r>
        <w:t xml:space="preserve">ката од гасовода </w:t>
      </w:r>
      <w:r w:rsidR="00512CCB">
        <w:t>је 3m</w:t>
      </w:r>
      <w:r>
        <w:t>.</w:t>
      </w:r>
    </w:p>
    <w:p w:rsidR="00977BE0" w:rsidRDefault="0004351A" w:rsidP="0004351A">
      <w:r>
        <w:t>При планирању саобраћајни</w:t>
      </w:r>
      <w:r w:rsidR="00512CCB">
        <w:t>ц</w:t>
      </w:r>
      <w:r>
        <w:t>а и уређењу терена потребно је поштовати прописане висине надслоја у односу на укопан гасовод у зависности од услова вођења (у зеленој површини. испод коловоза и сл.).</w:t>
      </w:r>
      <w:r w:rsidR="00512CCB">
        <w:t xml:space="preserve"> </w:t>
      </w:r>
      <w:r>
        <w:t>Минималиа висина надслоја у односу на уко</w:t>
      </w:r>
      <w:r w:rsidR="00512CCB">
        <w:t>п</w:t>
      </w:r>
      <w:r>
        <w:t>ан гасовод у зеленој површини је 0</w:t>
      </w:r>
      <w:proofErr w:type="gramStart"/>
      <w:r>
        <w:t>,8</w:t>
      </w:r>
      <w:proofErr w:type="gramEnd"/>
      <w:r>
        <w:t xml:space="preserve"> </w:t>
      </w:r>
      <w:r w:rsidR="00512CCB">
        <w:t xml:space="preserve">м, а </w:t>
      </w:r>
      <w:r>
        <w:t xml:space="preserve">у односу на укопан гасовод у тротоару (рачунајући од горње ивице цеви до горње коте тротоара) је 1,0 </w:t>
      </w:r>
      <w:r w:rsidR="00512CCB">
        <w:t>м</w:t>
      </w:r>
      <w:r>
        <w:t>.</w:t>
      </w:r>
    </w:p>
    <w:p w:rsidR="00512CCB" w:rsidRDefault="00512CCB" w:rsidP="00512CCB">
      <w:r>
        <w:t>Приликом укрштања гасовода са саобраћајницама, оса гасовода је по правилу под правим углом у односу на осу саобраћајнице. Уколико то није могуће извести дозвољена су одступања до угла од 60°.</w:t>
      </w:r>
    </w:p>
    <w:p w:rsidR="00512CCB" w:rsidRPr="00512CCB" w:rsidRDefault="00512CCB" w:rsidP="00512CCB">
      <w:r>
        <w:t>Приликом укрштања гасовода са саобраћајницама минимална висина надслоја од горње ивице гасовода до горње коте коловозне конструкције, без примене посебне механичке заштите, ако се статичким прорачуном цевовода на саобраћајно оптерећење утврди да је то могуће, износи 1,35м.</w:t>
      </w:r>
      <w:r w:rsidRPr="00512CCB">
        <w:t xml:space="preserve"> </w:t>
      </w:r>
      <w:r>
        <w:t>Када се гасовод механички штити полагањем у заштитну цев, износи 1,0м, ако се статичким прорачуном цевовода на саобраћајно оптерећење утврди да је то могуће.</w:t>
      </w:r>
    </w:p>
    <w:p w:rsidR="00512CCB" w:rsidRDefault="00512CCB" w:rsidP="00512CCB">
      <w:r>
        <w:t>При паралелном вођењу гасовода са другим инсталацијама, потребио је поштовати Правилник о условима за несметану и безбедну дистрибуцију природног гаса гасоводима притиска до 16</w:t>
      </w:r>
      <w:r w:rsidR="003C3614">
        <w:t xml:space="preserve"> </w:t>
      </w:r>
      <w:proofErr w:type="gramStart"/>
      <w:r>
        <w:t>bar :</w:t>
      </w:r>
      <w:proofErr w:type="gramEnd"/>
    </w:p>
    <w:p w:rsidR="00512CCB" w:rsidRDefault="003C3614" w:rsidP="00512CCB">
      <w:r w:rsidRPr="003C3614">
        <w:t>Минимална дозвољена растоја</w:t>
      </w:r>
      <w:r>
        <w:t>њ</w:t>
      </w:r>
      <w:r w:rsidRPr="003C3614">
        <w:t>а спољ</w:t>
      </w:r>
      <w:r>
        <w:t>н</w:t>
      </w:r>
      <w:r w:rsidRPr="003C3614">
        <w:t>е ивице</w:t>
      </w:r>
      <w:r>
        <w:t xml:space="preserve"> подземних челичних гасовода 10bar</w:t>
      </w:r>
      <w:r w:rsidRPr="003C3614">
        <w:t xml:space="preserve"> </w:t>
      </w:r>
      <w:r>
        <w:t>&lt;МОР</w:t>
      </w:r>
      <w:r>
        <w:rPr>
          <w:rFonts w:cs="Arial"/>
        </w:rPr>
        <w:t>≤</w:t>
      </w:r>
      <w:r w:rsidRPr="003C3614">
        <w:t xml:space="preserve"> 16</w:t>
      </w:r>
      <w:r>
        <w:t>bar</w:t>
      </w:r>
      <w:r w:rsidRPr="003C3614">
        <w:t xml:space="preserve"> са другим гасоводима, инфраструктурним и другим објектима су:</w:t>
      </w:r>
    </w:p>
    <w:tbl>
      <w:tblPr>
        <w:tblStyle w:val="TableGrid"/>
        <w:tblW w:w="0" w:type="auto"/>
        <w:tblLook w:val="04A0" w:firstRow="1" w:lastRow="0" w:firstColumn="1" w:lastColumn="0" w:noHBand="0" w:noVBand="1"/>
      </w:tblPr>
      <w:tblGrid>
        <w:gridCol w:w="6482"/>
        <w:gridCol w:w="1539"/>
        <w:gridCol w:w="1536"/>
      </w:tblGrid>
      <w:tr w:rsidR="004D78C5" w:rsidTr="004D78C5">
        <w:tc>
          <w:tcPr>
            <w:tcW w:w="6482" w:type="dxa"/>
          </w:tcPr>
          <w:p w:rsidR="004D78C5" w:rsidRDefault="004D78C5" w:rsidP="004D78C5">
            <w:pPr>
              <w:pStyle w:val="NoSpacing"/>
            </w:pPr>
          </w:p>
        </w:tc>
        <w:tc>
          <w:tcPr>
            <w:tcW w:w="3075" w:type="dxa"/>
            <w:gridSpan w:val="2"/>
            <w:vAlign w:val="center"/>
          </w:tcPr>
          <w:p w:rsidR="004D78C5" w:rsidRDefault="004D78C5" w:rsidP="004D78C5">
            <w:pPr>
              <w:pStyle w:val="NoSpacing"/>
              <w:jc w:val="center"/>
            </w:pPr>
            <w:r>
              <w:t>Минимално дозвољено растојање (m)</w:t>
            </w:r>
          </w:p>
        </w:tc>
      </w:tr>
      <w:tr w:rsidR="003C3614" w:rsidTr="004D78C5">
        <w:tc>
          <w:tcPr>
            <w:tcW w:w="6482" w:type="dxa"/>
          </w:tcPr>
          <w:p w:rsidR="003C3614" w:rsidRDefault="003C3614" w:rsidP="004D78C5">
            <w:pPr>
              <w:pStyle w:val="NoSpacing"/>
            </w:pPr>
          </w:p>
        </w:tc>
        <w:tc>
          <w:tcPr>
            <w:tcW w:w="1539" w:type="dxa"/>
            <w:vAlign w:val="center"/>
          </w:tcPr>
          <w:p w:rsidR="003C3614" w:rsidRPr="003C3614" w:rsidRDefault="003C3614" w:rsidP="004D78C5">
            <w:pPr>
              <w:pStyle w:val="NoSpacing"/>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Cs w:val="24"/>
              </w:rPr>
              <w:t>У</w:t>
            </w:r>
            <w:r w:rsidRPr="003C3614">
              <w:rPr>
                <w:rFonts w:ascii="Times New Roman" w:eastAsia="Times New Roman" w:hAnsi="Times New Roman" w:cs="Times New Roman"/>
                <w:color w:val="000000"/>
                <w:szCs w:val="24"/>
              </w:rPr>
              <w:t>крштање</w:t>
            </w:r>
          </w:p>
        </w:tc>
        <w:tc>
          <w:tcPr>
            <w:tcW w:w="1536" w:type="dxa"/>
            <w:vAlign w:val="center"/>
          </w:tcPr>
          <w:p w:rsidR="003C3614" w:rsidRPr="003C3614" w:rsidRDefault="003C3614" w:rsidP="004D78C5">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Cs w:val="24"/>
              </w:rPr>
              <w:t>Паралелно вођење</w:t>
            </w:r>
          </w:p>
        </w:tc>
      </w:tr>
      <w:tr w:rsidR="003C3614" w:rsidTr="004D78C5">
        <w:tc>
          <w:tcPr>
            <w:tcW w:w="6482" w:type="dxa"/>
            <w:tcBorders>
              <w:top w:val="single" w:sz="4" w:space="0" w:color="auto"/>
              <w:left w:val="single" w:sz="4" w:space="0" w:color="auto"/>
            </w:tcBorders>
            <w:shd w:val="clear" w:color="auto" w:fill="FFFFFF"/>
            <w:vAlign w:val="center"/>
          </w:tcPr>
          <w:p w:rsidR="003C3614" w:rsidRPr="003C3614" w:rsidRDefault="003C3614" w:rsidP="004D78C5">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Гасоводи међусобно</w:t>
            </w:r>
          </w:p>
        </w:tc>
        <w:tc>
          <w:tcPr>
            <w:tcW w:w="1539" w:type="dxa"/>
            <w:tcBorders>
              <w:top w:val="single" w:sz="4" w:space="0" w:color="auto"/>
              <w:left w:val="single" w:sz="4" w:space="0" w:color="auto"/>
            </w:tcBorders>
            <w:shd w:val="clear" w:color="auto" w:fill="FFFFFF"/>
            <w:vAlign w:val="center"/>
          </w:tcPr>
          <w:p w:rsidR="003C3614" w:rsidRPr="003C3614" w:rsidRDefault="003C3614" w:rsidP="004D78C5">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0,20</w:t>
            </w:r>
          </w:p>
        </w:tc>
        <w:tc>
          <w:tcPr>
            <w:tcW w:w="1536" w:type="dxa"/>
            <w:tcBorders>
              <w:top w:val="single" w:sz="4" w:space="0" w:color="auto"/>
              <w:left w:val="single" w:sz="4" w:space="0" w:color="auto"/>
              <w:right w:val="single" w:sz="4" w:space="0" w:color="auto"/>
            </w:tcBorders>
            <w:shd w:val="clear" w:color="auto" w:fill="FFFFFF"/>
            <w:vAlign w:val="center"/>
          </w:tcPr>
          <w:p w:rsidR="003C3614" w:rsidRPr="003C3614" w:rsidRDefault="003C3614" w:rsidP="004D78C5">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0,60</w:t>
            </w:r>
          </w:p>
        </w:tc>
      </w:tr>
      <w:tr w:rsidR="003C3614" w:rsidTr="004D78C5">
        <w:tc>
          <w:tcPr>
            <w:tcW w:w="6482" w:type="dxa"/>
            <w:tcBorders>
              <w:top w:val="single" w:sz="4" w:space="0" w:color="auto"/>
              <w:left w:val="single" w:sz="4" w:space="0" w:color="auto"/>
            </w:tcBorders>
            <w:shd w:val="clear" w:color="auto" w:fill="FFFFFF"/>
            <w:vAlign w:val="center"/>
          </w:tcPr>
          <w:p w:rsidR="003C3614" w:rsidRPr="003C3614" w:rsidRDefault="003C3614" w:rsidP="004D78C5">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Од гасовода до водовода и канализације</w:t>
            </w:r>
          </w:p>
        </w:tc>
        <w:tc>
          <w:tcPr>
            <w:tcW w:w="1539" w:type="dxa"/>
            <w:tcBorders>
              <w:top w:val="single" w:sz="4" w:space="0" w:color="auto"/>
              <w:left w:val="single" w:sz="4" w:space="0" w:color="auto"/>
            </w:tcBorders>
            <w:shd w:val="clear" w:color="auto" w:fill="FFFFFF"/>
            <w:vAlign w:val="center"/>
          </w:tcPr>
          <w:p w:rsidR="003C3614" w:rsidRPr="003C3614" w:rsidRDefault="003C3614" w:rsidP="004D78C5">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0,20</w:t>
            </w:r>
          </w:p>
        </w:tc>
        <w:tc>
          <w:tcPr>
            <w:tcW w:w="1536" w:type="dxa"/>
            <w:tcBorders>
              <w:top w:val="single" w:sz="4" w:space="0" w:color="auto"/>
              <w:left w:val="single" w:sz="4" w:space="0" w:color="auto"/>
              <w:right w:val="single" w:sz="4" w:space="0" w:color="auto"/>
            </w:tcBorders>
            <w:shd w:val="clear" w:color="auto" w:fill="FFFFFF"/>
            <w:vAlign w:val="center"/>
          </w:tcPr>
          <w:p w:rsidR="003C3614" w:rsidRPr="003C3614" w:rsidRDefault="003C3614" w:rsidP="004D78C5">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0,40</w:t>
            </w:r>
          </w:p>
        </w:tc>
      </w:tr>
      <w:tr w:rsidR="003C3614" w:rsidTr="004D78C5">
        <w:tc>
          <w:tcPr>
            <w:tcW w:w="6482" w:type="dxa"/>
            <w:tcBorders>
              <w:top w:val="single" w:sz="4" w:space="0" w:color="auto"/>
              <w:left w:val="single" w:sz="4" w:space="0" w:color="auto"/>
            </w:tcBorders>
            <w:shd w:val="clear" w:color="auto" w:fill="FFFFFF"/>
            <w:vAlign w:val="center"/>
          </w:tcPr>
          <w:p w:rsidR="003C3614" w:rsidRPr="003C3614" w:rsidRDefault="003C3614" w:rsidP="004D78C5">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Од гасовода до вреловода и то</w:t>
            </w:r>
            <w:r>
              <w:rPr>
                <w:rFonts w:ascii="Times New Roman" w:eastAsia="Times New Roman" w:hAnsi="Times New Roman" w:cs="Times New Roman"/>
                <w:color w:val="000000"/>
                <w:sz w:val="22"/>
              </w:rPr>
              <w:t>п</w:t>
            </w:r>
            <w:r w:rsidRPr="003C3614">
              <w:rPr>
                <w:rFonts w:ascii="Times New Roman" w:eastAsia="Times New Roman" w:hAnsi="Times New Roman" w:cs="Times New Roman"/>
                <w:color w:val="000000"/>
                <w:sz w:val="22"/>
              </w:rPr>
              <w:t>ловода</w:t>
            </w:r>
          </w:p>
        </w:tc>
        <w:tc>
          <w:tcPr>
            <w:tcW w:w="1539" w:type="dxa"/>
            <w:tcBorders>
              <w:top w:val="single" w:sz="4" w:space="0" w:color="auto"/>
              <w:left w:val="single" w:sz="4" w:space="0" w:color="auto"/>
            </w:tcBorders>
            <w:shd w:val="clear" w:color="auto" w:fill="FFFFFF"/>
            <w:vAlign w:val="center"/>
          </w:tcPr>
          <w:p w:rsidR="003C3614" w:rsidRPr="003C3614" w:rsidRDefault="003C3614" w:rsidP="004D78C5">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0,30</w:t>
            </w:r>
          </w:p>
        </w:tc>
        <w:tc>
          <w:tcPr>
            <w:tcW w:w="1536" w:type="dxa"/>
            <w:tcBorders>
              <w:top w:val="single" w:sz="4" w:space="0" w:color="auto"/>
              <w:left w:val="single" w:sz="4" w:space="0" w:color="auto"/>
              <w:right w:val="single" w:sz="4" w:space="0" w:color="auto"/>
            </w:tcBorders>
            <w:shd w:val="clear" w:color="auto" w:fill="FFFFFF"/>
            <w:vAlign w:val="center"/>
          </w:tcPr>
          <w:p w:rsidR="003C3614" w:rsidRPr="003C3614" w:rsidRDefault="003C3614" w:rsidP="004D78C5">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0,50</w:t>
            </w:r>
          </w:p>
        </w:tc>
      </w:tr>
      <w:tr w:rsidR="003C3614" w:rsidTr="004D78C5">
        <w:tc>
          <w:tcPr>
            <w:tcW w:w="6482" w:type="dxa"/>
            <w:tcBorders>
              <w:top w:val="single" w:sz="4" w:space="0" w:color="auto"/>
              <w:left w:val="single" w:sz="4" w:space="0" w:color="auto"/>
              <w:bottom w:val="single" w:sz="4" w:space="0" w:color="auto"/>
            </w:tcBorders>
            <w:shd w:val="clear" w:color="auto" w:fill="FFFFFF"/>
            <w:vAlign w:val="center"/>
          </w:tcPr>
          <w:p w:rsidR="003C3614" w:rsidRPr="003C3614" w:rsidRDefault="003C3614" w:rsidP="004D78C5">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Од г</w:t>
            </w:r>
            <w:r>
              <w:rPr>
                <w:rFonts w:ascii="Times New Roman" w:eastAsia="Times New Roman" w:hAnsi="Times New Roman" w:cs="Times New Roman"/>
                <w:color w:val="000000"/>
                <w:sz w:val="22"/>
              </w:rPr>
              <w:t>ас</w:t>
            </w:r>
            <w:r w:rsidRPr="003C3614">
              <w:rPr>
                <w:rFonts w:ascii="Times New Roman" w:eastAsia="Times New Roman" w:hAnsi="Times New Roman" w:cs="Times New Roman"/>
                <w:color w:val="000000"/>
                <w:sz w:val="22"/>
              </w:rPr>
              <w:t>овода до проходни</w:t>
            </w:r>
            <w:r>
              <w:rPr>
                <w:rFonts w:ascii="Times New Roman" w:eastAsia="Times New Roman" w:hAnsi="Times New Roman" w:cs="Times New Roman"/>
                <w:color w:val="000000"/>
                <w:sz w:val="22"/>
              </w:rPr>
              <w:t>х</w:t>
            </w:r>
            <w:r w:rsidRPr="003C3614">
              <w:rPr>
                <w:rFonts w:ascii="Times New Roman" w:eastAsia="Times New Roman" w:hAnsi="Times New Roman" w:cs="Times New Roman"/>
                <w:color w:val="000000"/>
                <w:sz w:val="22"/>
              </w:rPr>
              <w:t xml:space="preserve"> ка</w:t>
            </w:r>
            <w:r>
              <w:rPr>
                <w:rFonts w:ascii="Times New Roman" w:eastAsia="Times New Roman" w:hAnsi="Times New Roman" w:cs="Times New Roman"/>
                <w:color w:val="000000"/>
                <w:sz w:val="22"/>
              </w:rPr>
              <w:t>н</w:t>
            </w:r>
            <w:r w:rsidRPr="003C3614">
              <w:rPr>
                <w:rFonts w:ascii="Times New Roman" w:eastAsia="Times New Roman" w:hAnsi="Times New Roman" w:cs="Times New Roman"/>
                <w:color w:val="000000"/>
                <w:sz w:val="22"/>
              </w:rPr>
              <w:t>ала вреловода и топловода</w:t>
            </w:r>
          </w:p>
        </w:tc>
        <w:tc>
          <w:tcPr>
            <w:tcW w:w="1539" w:type="dxa"/>
            <w:tcBorders>
              <w:top w:val="single" w:sz="4" w:space="0" w:color="auto"/>
              <w:left w:val="single" w:sz="4" w:space="0" w:color="auto"/>
            </w:tcBorders>
            <w:shd w:val="clear" w:color="auto" w:fill="FFFFFF"/>
            <w:vAlign w:val="center"/>
          </w:tcPr>
          <w:p w:rsidR="003C3614" w:rsidRPr="003C3614" w:rsidRDefault="003C3614" w:rsidP="004D78C5">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0,50</w:t>
            </w:r>
          </w:p>
        </w:tc>
        <w:tc>
          <w:tcPr>
            <w:tcW w:w="1536" w:type="dxa"/>
            <w:tcBorders>
              <w:top w:val="single" w:sz="4" w:space="0" w:color="auto"/>
              <w:left w:val="single" w:sz="4" w:space="0" w:color="auto"/>
              <w:right w:val="single" w:sz="4" w:space="0" w:color="auto"/>
            </w:tcBorders>
            <w:shd w:val="clear" w:color="auto" w:fill="FFFFFF"/>
            <w:vAlign w:val="center"/>
          </w:tcPr>
          <w:p w:rsidR="003C3614" w:rsidRPr="003C3614" w:rsidRDefault="003C3614" w:rsidP="004D78C5">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1.00</w:t>
            </w:r>
          </w:p>
        </w:tc>
      </w:tr>
      <w:tr w:rsidR="003C3614" w:rsidTr="004D78C5">
        <w:tc>
          <w:tcPr>
            <w:tcW w:w="6482" w:type="dxa"/>
            <w:tcBorders>
              <w:top w:val="single" w:sz="4" w:space="0" w:color="auto"/>
              <w:left w:val="single" w:sz="4" w:space="0" w:color="auto"/>
            </w:tcBorders>
            <w:shd w:val="clear" w:color="auto" w:fill="FFFFFF"/>
            <w:vAlign w:val="bottom"/>
          </w:tcPr>
          <w:p w:rsidR="003C3614" w:rsidRPr="003C3614" w:rsidRDefault="003C3614" w:rsidP="004D78C5">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Од гасовода до нискона</w:t>
            </w:r>
            <w:r>
              <w:rPr>
                <w:rFonts w:ascii="Times New Roman" w:eastAsia="Times New Roman" w:hAnsi="Times New Roman" w:cs="Times New Roman"/>
                <w:color w:val="000000"/>
                <w:sz w:val="22"/>
              </w:rPr>
              <w:t>п</w:t>
            </w:r>
            <w:r w:rsidRPr="003C3614">
              <w:rPr>
                <w:rFonts w:ascii="Times New Roman" w:eastAsia="Times New Roman" w:hAnsi="Times New Roman" w:cs="Times New Roman"/>
                <w:color w:val="000000"/>
                <w:sz w:val="22"/>
              </w:rPr>
              <w:t>онских и високонапонских ел.каблова</w:t>
            </w:r>
          </w:p>
        </w:tc>
        <w:tc>
          <w:tcPr>
            <w:tcW w:w="1539" w:type="dxa"/>
            <w:vAlign w:val="center"/>
          </w:tcPr>
          <w:p w:rsidR="003C3614" w:rsidRPr="003C3614" w:rsidRDefault="003C3614" w:rsidP="004D78C5">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0,30</w:t>
            </w:r>
          </w:p>
        </w:tc>
        <w:tc>
          <w:tcPr>
            <w:tcW w:w="1536" w:type="dxa"/>
            <w:vAlign w:val="center"/>
          </w:tcPr>
          <w:p w:rsidR="003C3614" w:rsidRPr="003C3614" w:rsidRDefault="003C3614" w:rsidP="004D78C5">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0,60</w:t>
            </w:r>
          </w:p>
        </w:tc>
      </w:tr>
      <w:tr w:rsidR="003C3614" w:rsidTr="004D78C5">
        <w:tc>
          <w:tcPr>
            <w:tcW w:w="6482" w:type="dxa"/>
            <w:tcBorders>
              <w:top w:val="single" w:sz="4" w:space="0" w:color="auto"/>
              <w:left w:val="single" w:sz="4" w:space="0" w:color="auto"/>
            </w:tcBorders>
            <w:shd w:val="clear" w:color="auto" w:fill="FFFFFF"/>
          </w:tcPr>
          <w:p w:rsidR="003C3614" w:rsidRPr="003C3614" w:rsidRDefault="003C3614" w:rsidP="004D78C5">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Од гасовода до телекомуникационих и оптичких каблова</w:t>
            </w:r>
          </w:p>
        </w:tc>
        <w:tc>
          <w:tcPr>
            <w:tcW w:w="1539" w:type="dxa"/>
            <w:vAlign w:val="center"/>
          </w:tcPr>
          <w:p w:rsidR="003C3614" w:rsidRPr="003C3614" w:rsidRDefault="003C3614" w:rsidP="004D78C5">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0,30</w:t>
            </w:r>
          </w:p>
        </w:tc>
        <w:tc>
          <w:tcPr>
            <w:tcW w:w="1536" w:type="dxa"/>
            <w:vAlign w:val="center"/>
          </w:tcPr>
          <w:p w:rsidR="003C3614" w:rsidRPr="003C3614" w:rsidRDefault="003C3614" w:rsidP="004D78C5">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0,50</w:t>
            </w:r>
          </w:p>
        </w:tc>
      </w:tr>
      <w:tr w:rsidR="00A81EBC" w:rsidTr="004D78C5">
        <w:tc>
          <w:tcPr>
            <w:tcW w:w="6482" w:type="dxa"/>
            <w:tcBorders>
              <w:top w:val="single" w:sz="4" w:space="0" w:color="auto"/>
              <w:left w:val="single" w:sz="4" w:space="0" w:color="auto"/>
            </w:tcBorders>
            <w:shd w:val="clear" w:color="auto" w:fill="FFFFFF"/>
            <w:vAlign w:val="bottom"/>
          </w:tcPr>
          <w:p w:rsidR="00A81EBC" w:rsidRPr="003C3614" w:rsidRDefault="00A81EBC" w:rsidP="004D78C5">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Од гасовода до водова хемијске индустрије и технолошких флуида</w:t>
            </w:r>
          </w:p>
        </w:tc>
        <w:tc>
          <w:tcPr>
            <w:tcW w:w="1539" w:type="dxa"/>
            <w:vAlign w:val="center"/>
          </w:tcPr>
          <w:p w:rsidR="00A81EBC" w:rsidRPr="003C3614" w:rsidRDefault="00A81EBC" w:rsidP="004D78C5">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0,20</w:t>
            </w:r>
          </w:p>
        </w:tc>
        <w:tc>
          <w:tcPr>
            <w:tcW w:w="1536" w:type="dxa"/>
            <w:vAlign w:val="center"/>
          </w:tcPr>
          <w:p w:rsidR="00A81EBC" w:rsidRPr="003C3614" w:rsidRDefault="00A81EBC" w:rsidP="004D78C5">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0,60</w:t>
            </w:r>
          </w:p>
        </w:tc>
      </w:tr>
      <w:tr w:rsidR="00A81EBC" w:rsidTr="004D78C5">
        <w:tc>
          <w:tcPr>
            <w:tcW w:w="6482" w:type="dxa"/>
            <w:tcBorders>
              <w:top w:val="single" w:sz="4" w:space="0" w:color="auto"/>
              <w:left w:val="single" w:sz="4" w:space="0" w:color="auto"/>
            </w:tcBorders>
            <w:shd w:val="clear" w:color="auto" w:fill="FFFFFF"/>
            <w:vAlign w:val="bottom"/>
          </w:tcPr>
          <w:p w:rsidR="00A81EBC" w:rsidRPr="003C3614" w:rsidRDefault="00A81EBC" w:rsidP="004D78C5">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Од гасовода до резервоара* и других извора опасности станице за снабдевање горивом превозних средстава у друмско</w:t>
            </w:r>
            <w:r>
              <w:rPr>
                <w:rFonts w:ascii="Times New Roman" w:eastAsia="Times New Roman" w:hAnsi="Times New Roman" w:cs="Times New Roman"/>
                <w:color w:val="000000"/>
                <w:sz w:val="22"/>
              </w:rPr>
              <w:t>м саобраћају, мањих пловила. мањих привредн</w:t>
            </w:r>
            <w:r w:rsidRPr="003C3614">
              <w:rPr>
                <w:rFonts w:ascii="Times New Roman" w:eastAsia="Times New Roman" w:hAnsi="Times New Roman" w:cs="Times New Roman"/>
                <w:color w:val="000000"/>
                <w:sz w:val="22"/>
              </w:rPr>
              <w:t>их и спортских ваздухоплова</w:t>
            </w:r>
          </w:p>
        </w:tc>
        <w:tc>
          <w:tcPr>
            <w:tcW w:w="1539" w:type="dxa"/>
            <w:vAlign w:val="center"/>
          </w:tcPr>
          <w:p w:rsidR="00A81EBC" w:rsidRPr="004D78C5" w:rsidRDefault="004D78C5" w:rsidP="004D78C5">
            <w:pPr>
              <w:pStyle w:val="NoSpacing"/>
              <w:jc w:val="center"/>
            </w:pPr>
            <w:r>
              <w:t>-</w:t>
            </w:r>
          </w:p>
        </w:tc>
        <w:tc>
          <w:tcPr>
            <w:tcW w:w="1536" w:type="dxa"/>
            <w:vAlign w:val="center"/>
          </w:tcPr>
          <w:p w:rsidR="00A81EBC" w:rsidRPr="00A81EBC" w:rsidRDefault="00A81EBC" w:rsidP="004D78C5">
            <w:pPr>
              <w:pStyle w:val="NoSpacing"/>
              <w:jc w:val="center"/>
            </w:pPr>
            <w:r>
              <w:t>5,00</w:t>
            </w:r>
          </w:p>
        </w:tc>
      </w:tr>
      <w:tr w:rsidR="00A81EBC" w:rsidTr="004D78C5">
        <w:tc>
          <w:tcPr>
            <w:tcW w:w="6482" w:type="dxa"/>
            <w:tcBorders>
              <w:top w:val="single" w:sz="4" w:space="0" w:color="auto"/>
              <w:left w:val="single" w:sz="4" w:space="0" w:color="auto"/>
            </w:tcBorders>
            <w:shd w:val="clear" w:color="auto" w:fill="FFFFFF"/>
            <w:vAlign w:val="bottom"/>
          </w:tcPr>
          <w:p w:rsidR="00A81EBC" w:rsidRPr="003C3614" w:rsidRDefault="00A81EBC" w:rsidP="004D78C5">
            <w:pPr>
              <w:pStyle w:val="NoSpacing"/>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lastRenderedPageBreak/>
              <w:t>Од</w:t>
            </w:r>
            <w:r w:rsidRPr="003C3614">
              <w:rPr>
                <w:rFonts w:ascii="Times New Roman" w:eastAsia="Times New Roman" w:hAnsi="Times New Roman" w:cs="Times New Roman"/>
                <w:color w:val="000000"/>
                <w:sz w:val="22"/>
              </w:rPr>
              <w:t xml:space="preserve"> гасово</w:t>
            </w:r>
            <w:r>
              <w:rPr>
                <w:rFonts w:ascii="Times New Roman" w:eastAsia="Times New Roman" w:hAnsi="Times New Roman" w:cs="Times New Roman"/>
                <w:color w:val="000000"/>
                <w:sz w:val="22"/>
              </w:rPr>
              <w:t>д</w:t>
            </w:r>
            <w:r w:rsidRPr="003C3614">
              <w:rPr>
                <w:rFonts w:ascii="Times New Roman" w:eastAsia="Times New Roman" w:hAnsi="Times New Roman" w:cs="Times New Roman"/>
                <w:color w:val="000000"/>
                <w:sz w:val="22"/>
              </w:rPr>
              <w:t>а до извора опасности постројења и објеката за складиштење запа</w:t>
            </w:r>
            <w:r>
              <w:rPr>
                <w:rFonts w:ascii="Times New Roman" w:eastAsia="Times New Roman" w:hAnsi="Times New Roman" w:cs="Times New Roman"/>
                <w:color w:val="000000"/>
                <w:sz w:val="22"/>
              </w:rPr>
              <w:t>љи</w:t>
            </w:r>
            <w:r w:rsidRPr="003C3614">
              <w:rPr>
                <w:rFonts w:ascii="Times New Roman" w:eastAsia="Times New Roman" w:hAnsi="Times New Roman" w:cs="Times New Roman"/>
                <w:color w:val="000000"/>
                <w:sz w:val="22"/>
              </w:rPr>
              <w:t xml:space="preserve">вих и горивих течности укупног капацитета највише 3 </w:t>
            </w:r>
            <w:r>
              <w:rPr>
                <w:rFonts w:ascii="Times New Roman" w:eastAsia="Times New Roman" w:hAnsi="Times New Roman" w:cs="Times New Roman"/>
                <w:color w:val="000000"/>
                <w:sz w:val="22"/>
              </w:rPr>
              <w:t>m</w:t>
            </w:r>
            <w:r w:rsidRPr="003C3614">
              <w:rPr>
                <w:rFonts w:ascii="Times New Roman" w:eastAsia="Times New Roman" w:hAnsi="Times New Roman" w:cs="Times New Roman"/>
                <w:color w:val="000000"/>
                <w:sz w:val="22"/>
                <w:vertAlign w:val="superscript"/>
              </w:rPr>
              <w:t>3</w:t>
            </w:r>
          </w:p>
        </w:tc>
        <w:tc>
          <w:tcPr>
            <w:tcW w:w="1539" w:type="dxa"/>
            <w:vAlign w:val="center"/>
          </w:tcPr>
          <w:p w:rsidR="00A81EBC" w:rsidRPr="004D78C5" w:rsidRDefault="004D78C5" w:rsidP="004D78C5">
            <w:pPr>
              <w:pStyle w:val="NoSpacing"/>
              <w:jc w:val="center"/>
            </w:pPr>
            <w:r>
              <w:t>-</w:t>
            </w:r>
          </w:p>
        </w:tc>
        <w:tc>
          <w:tcPr>
            <w:tcW w:w="1536" w:type="dxa"/>
            <w:vAlign w:val="center"/>
          </w:tcPr>
          <w:p w:rsidR="00A81EBC" w:rsidRPr="00A81EBC" w:rsidRDefault="00A81EBC" w:rsidP="004D78C5">
            <w:pPr>
              <w:pStyle w:val="NoSpacing"/>
              <w:jc w:val="center"/>
            </w:pPr>
            <w:r>
              <w:t>3,00</w:t>
            </w:r>
          </w:p>
        </w:tc>
      </w:tr>
      <w:tr w:rsidR="00A81EBC" w:rsidTr="004D78C5">
        <w:tc>
          <w:tcPr>
            <w:tcW w:w="6482" w:type="dxa"/>
            <w:tcBorders>
              <w:top w:val="single" w:sz="4" w:space="0" w:color="auto"/>
              <w:left w:val="single" w:sz="4" w:space="0" w:color="auto"/>
            </w:tcBorders>
            <w:shd w:val="clear" w:color="auto" w:fill="FFFFFF"/>
            <w:vAlign w:val="center"/>
          </w:tcPr>
          <w:p w:rsidR="00A81EBC" w:rsidRPr="00A81EBC" w:rsidRDefault="00A81EBC" w:rsidP="004D78C5">
            <w:pPr>
              <w:pStyle w:val="NoSpacing"/>
              <w:rPr>
                <w:vertAlign w:val="superscript"/>
              </w:rPr>
            </w:pPr>
            <w:r>
              <w:t>Од</w:t>
            </w:r>
            <w:r w:rsidRPr="003C3614">
              <w:t xml:space="preserve"> гасово</w:t>
            </w:r>
            <w:r>
              <w:t>д</w:t>
            </w:r>
            <w:r w:rsidRPr="003C3614">
              <w:t>а до извора опасности постројења и објеката за складиштење запа</w:t>
            </w:r>
            <w:r>
              <w:t>љи</w:t>
            </w:r>
            <w:r w:rsidRPr="003C3614">
              <w:t>вих и гориви</w:t>
            </w:r>
            <w:r>
              <w:t xml:space="preserve">х течности укупног капацитета </w:t>
            </w:r>
            <w:r w:rsidRPr="003C3614">
              <w:t xml:space="preserve">више </w:t>
            </w:r>
            <w:r>
              <w:t>од 3 m</w:t>
            </w:r>
            <w:r>
              <w:rPr>
                <w:rFonts w:cs="Arial"/>
              </w:rPr>
              <w:t>³</w:t>
            </w:r>
            <w:r>
              <w:t xml:space="preserve"> а највише 100 m</w:t>
            </w:r>
            <w:r>
              <w:rPr>
                <w:rFonts w:cs="Arial"/>
              </w:rPr>
              <w:t>³</w:t>
            </w:r>
          </w:p>
        </w:tc>
        <w:tc>
          <w:tcPr>
            <w:tcW w:w="1539" w:type="dxa"/>
            <w:vAlign w:val="center"/>
          </w:tcPr>
          <w:p w:rsidR="00A81EBC" w:rsidRPr="004D78C5" w:rsidRDefault="004D78C5" w:rsidP="004D78C5">
            <w:pPr>
              <w:pStyle w:val="NoSpacing"/>
              <w:jc w:val="center"/>
            </w:pPr>
            <w:r>
              <w:t>-</w:t>
            </w:r>
          </w:p>
        </w:tc>
        <w:tc>
          <w:tcPr>
            <w:tcW w:w="1536" w:type="dxa"/>
            <w:vAlign w:val="center"/>
          </w:tcPr>
          <w:p w:rsidR="00A81EBC" w:rsidRPr="00A81EBC" w:rsidRDefault="00A81EBC" w:rsidP="004D78C5">
            <w:pPr>
              <w:pStyle w:val="NoSpacing"/>
              <w:jc w:val="center"/>
            </w:pPr>
            <w:r>
              <w:t>6,00</w:t>
            </w:r>
          </w:p>
        </w:tc>
      </w:tr>
      <w:tr w:rsidR="00A81EBC" w:rsidTr="004D78C5">
        <w:tc>
          <w:tcPr>
            <w:tcW w:w="6482" w:type="dxa"/>
            <w:tcBorders>
              <w:top w:val="single" w:sz="4" w:space="0" w:color="auto"/>
              <w:bottom w:val="single" w:sz="4" w:space="0" w:color="auto"/>
            </w:tcBorders>
            <w:shd w:val="clear" w:color="auto" w:fill="FFFFFF"/>
            <w:vAlign w:val="bottom"/>
          </w:tcPr>
          <w:p w:rsidR="00A81EBC" w:rsidRDefault="00A81EBC" w:rsidP="004D78C5">
            <w:pPr>
              <w:pStyle w:val="NoSpacing"/>
            </w:pPr>
            <w:r>
              <w:t xml:space="preserve">Од гасовода до извора опасности постројења и </w:t>
            </w:r>
            <w:r w:rsidRPr="00A81EBC">
              <w:t>објеката за складиштење запаљивих и горивих течности укупног капацитета више од 100 m³</w:t>
            </w:r>
          </w:p>
        </w:tc>
        <w:tc>
          <w:tcPr>
            <w:tcW w:w="1539" w:type="dxa"/>
            <w:vAlign w:val="center"/>
          </w:tcPr>
          <w:p w:rsidR="00A81EBC" w:rsidRPr="004D78C5" w:rsidRDefault="004D78C5" w:rsidP="004D78C5">
            <w:pPr>
              <w:pStyle w:val="NoSpacing"/>
              <w:jc w:val="center"/>
            </w:pPr>
            <w:r>
              <w:t>-</w:t>
            </w:r>
          </w:p>
        </w:tc>
        <w:tc>
          <w:tcPr>
            <w:tcW w:w="1536" w:type="dxa"/>
            <w:vAlign w:val="center"/>
          </w:tcPr>
          <w:p w:rsidR="00A81EBC" w:rsidRPr="00A81EBC" w:rsidRDefault="00A81EBC" w:rsidP="004D78C5">
            <w:pPr>
              <w:pStyle w:val="NoSpacing"/>
              <w:jc w:val="center"/>
            </w:pPr>
            <w:r>
              <w:t>15,00</w:t>
            </w:r>
          </w:p>
        </w:tc>
      </w:tr>
      <w:tr w:rsidR="00A81EBC" w:rsidTr="004D78C5">
        <w:tc>
          <w:tcPr>
            <w:tcW w:w="6482" w:type="dxa"/>
            <w:tcBorders>
              <w:top w:val="single" w:sz="4" w:space="0" w:color="auto"/>
            </w:tcBorders>
            <w:shd w:val="clear" w:color="auto" w:fill="FFFFFF"/>
            <w:vAlign w:val="bottom"/>
          </w:tcPr>
          <w:p w:rsidR="00A81EBC" w:rsidRDefault="00A81EBC" w:rsidP="004D78C5">
            <w:pPr>
              <w:pStyle w:val="NoSpacing"/>
            </w:pPr>
            <w:r>
              <w:t>Од гасовода до извора опасности постројења и објеката за складиштење запаљивих гасова укупног капацитета највише 10 m</w:t>
            </w:r>
            <w:r>
              <w:rPr>
                <w:rFonts w:cs="Arial"/>
              </w:rPr>
              <w:t>³</w:t>
            </w:r>
          </w:p>
        </w:tc>
        <w:tc>
          <w:tcPr>
            <w:tcW w:w="1539" w:type="dxa"/>
            <w:vAlign w:val="center"/>
          </w:tcPr>
          <w:p w:rsidR="00A81EBC" w:rsidRPr="004D78C5" w:rsidRDefault="004D78C5" w:rsidP="004D78C5">
            <w:pPr>
              <w:pStyle w:val="NoSpacing"/>
              <w:jc w:val="center"/>
            </w:pPr>
            <w:r>
              <w:t>-</w:t>
            </w:r>
          </w:p>
        </w:tc>
        <w:tc>
          <w:tcPr>
            <w:tcW w:w="1536" w:type="dxa"/>
            <w:vAlign w:val="center"/>
          </w:tcPr>
          <w:p w:rsidR="00A81EBC" w:rsidRPr="00A81EBC" w:rsidRDefault="00A81EBC" w:rsidP="004D78C5">
            <w:pPr>
              <w:pStyle w:val="NoSpacing"/>
              <w:jc w:val="center"/>
            </w:pPr>
            <w:r>
              <w:t>5,00</w:t>
            </w:r>
          </w:p>
        </w:tc>
      </w:tr>
      <w:tr w:rsidR="00A81EBC" w:rsidTr="004D78C5">
        <w:tc>
          <w:tcPr>
            <w:tcW w:w="6482" w:type="dxa"/>
            <w:tcBorders>
              <w:top w:val="single" w:sz="4" w:space="0" w:color="auto"/>
            </w:tcBorders>
            <w:shd w:val="clear" w:color="auto" w:fill="FFFFFF"/>
            <w:vAlign w:val="bottom"/>
          </w:tcPr>
          <w:p w:rsidR="00A81EBC" w:rsidRPr="00A81EBC" w:rsidRDefault="00A81EBC" w:rsidP="004D78C5">
            <w:pPr>
              <w:pStyle w:val="NoSpacing"/>
            </w:pPr>
            <w:r>
              <w:t>Од гасовода до извора опасности постројења и објеката за складиштење запаљивих гасова укупног капацитета више од 10 m</w:t>
            </w:r>
            <w:r>
              <w:rPr>
                <w:rFonts w:cs="Arial"/>
              </w:rPr>
              <w:t xml:space="preserve">³, а највише 60 </w:t>
            </w:r>
            <w:r>
              <w:t>m</w:t>
            </w:r>
            <w:r>
              <w:rPr>
                <w:rFonts w:cs="Arial"/>
              </w:rPr>
              <w:t>³</w:t>
            </w:r>
          </w:p>
        </w:tc>
        <w:tc>
          <w:tcPr>
            <w:tcW w:w="1539" w:type="dxa"/>
            <w:vAlign w:val="center"/>
          </w:tcPr>
          <w:p w:rsidR="00A81EBC" w:rsidRPr="004D78C5" w:rsidRDefault="004D78C5" w:rsidP="004D78C5">
            <w:pPr>
              <w:pStyle w:val="NoSpacing"/>
              <w:jc w:val="center"/>
            </w:pPr>
            <w:r>
              <w:t>-</w:t>
            </w:r>
          </w:p>
        </w:tc>
        <w:tc>
          <w:tcPr>
            <w:tcW w:w="1536" w:type="dxa"/>
            <w:vAlign w:val="center"/>
          </w:tcPr>
          <w:p w:rsidR="00A81EBC" w:rsidRPr="00A81EBC" w:rsidRDefault="00A81EBC" w:rsidP="004D78C5">
            <w:pPr>
              <w:pStyle w:val="NoSpacing"/>
              <w:jc w:val="center"/>
            </w:pPr>
            <w:r>
              <w:t>10,00</w:t>
            </w:r>
          </w:p>
        </w:tc>
      </w:tr>
      <w:tr w:rsidR="00A81EBC" w:rsidTr="004D78C5">
        <w:tc>
          <w:tcPr>
            <w:tcW w:w="6482" w:type="dxa"/>
            <w:tcBorders>
              <w:top w:val="single" w:sz="4" w:space="0" w:color="auto"/>
            </w:tcBorders>
            <w:shd w:val="clear" w:color="auto" w:fill="FFFFFF"/>
            <w:vAlign w:val="bottom"/>
          </w:tcPr>
          <w:p w:rsidR="00A81EBC" w:rsidRDefault="00A81EBC" w:rsidP="004D78C5">
            <w:pPr>
              <w:pStyle w:val="NoSpacing"/>
            </w:pPr>
            <w:r>
              <w:t>Од гасовода до извора опасности постројења и објеката за складиштење запаљивих гасова укупног капацитета преко 60 m</w:t>
            </w:r>
            <w:r>
              <w:rPr>
                <w:rFonts w:cs="Arial"/>
              </w:rPr>
              <w:t>³</w:t>
            </w:r>
          </w:p>
        </w:tc>
        <w:tc>
          <w:tcPr>
            <w:tcW w:w="1539" w:type="dxa"/>
            <w:vAlign w:val="center"/>
          </w:tcPr>
          <w:p w:rsidR="00A81EBC" w:rsidRPr="004D78C5" w:rsidRDefault="004D78C5" w:rsidP="004D78C5">
            <w:pPr>
              <w:pStyle w:val="NoSpacing"/>
              <w:jc w:val="center"/>
            </w:pPr>
            <w:r>
              <w:t>-</w:t>
            </w:r>
          </w:p>
        </w:tc>
        <w:tc>
          <w:tcPr>
            <w:tcW w:w="1536" w:type="dxa"/>
            <w:vAlign w:val="center"/>
          </w:tcPr>
          <w:p w:rsidR="00A81EBC" w:rsidRPr="00A81EBC" w:rsidRDefault="00A81EBC" w:rsidP="004D78C5">
            <w:pPr>
              <w:pStyle w:val="NoSpacing"/>
              <w:jc w:val="center"/>
            </w:pPr>
            <w:r>
              <w:t>15,00</w:t>
            </w:r>
          </w:p>
        </w:tc>
      </w:tr>
      <w:tr w:rsidR="004D78C5" w:rsidTr="004D78C5">
        <w:tc>
          <w:tcPr>
            <w:tcW w:w="6482" w:type="dxa"/>
            <w:tcBorders>
              <w:top w:val="single" w:sz="4" w:space="0" w:color="auto"/>
              <w:left w:val="single" w:sz="4" w:space="0" w:color="auto"/>
            </w:tcBorders>
            <w:shd w:val="clear" w:color="auto" w:fill="FFFFFF"/>
            <w:vAlign w:val="bottom"/>
          </w:tcPr>
          <w:p w:rsidR="004D78C5" w:rsidRDefault="004D78C5" w:rsidP="004D78C5">
            <w:pPr>
              <w:pStyle w:val="NoSpacing"/>
            </w:pPr>
            <w:r>
              <w:t>Од гасовода до шахтова и канала.</w:t>
            </w:r>
          </w:p>
        </w:tc>
        <w:tc>
          <w:tcPr>
            <w:tcW w:w="1539" w:type="dxa"/>
            <w:tcBorders>
              <w:top w:val="single" w:sz="4" w:space="0" w:color="auto"/>
              <w:left w:val="single" w:sz="4" w:space="0" w:color="auto"/>
            </w:tcBorders>
            <w:shd w:val="clear" w:color="auto" w:fill="FFFFFF"/>
            <w:vAlign w:val="center"/>
          </w:tcPr>
          <w:p w:rsidR="004D78C5" w:rsidRDefault="004D78C5" w:rsidP="004D78C5">
            <w:pPr>
              <w:pStyle w:val="NoSpacing"/>
              <w:jc w:val="center"/>
            </w:pPr>
            <w:r>
              <w:t>0,20</w:t>
            </w:r>
          </w:p>
        </w:tc>
        <w:tc>
          <w:tcPr>
            <w:tcW w:w="1536" w:type="dxa"/>
            <w:tcBorders>
              <w:top w:val="single" w:sz="4" w:space="0" w:color="auto"/>
              <w:right w:val="single" w:sz="4" w:space="0" w:color="auto"/>
            </w:tcBorders>
            <w:shd w:val="clear" w:color="auto" w:fill="FFFFFF"/>
            <w:vAlign w:val="center"/>
          </w:tcPr>
          <w:p w:rsidR="004D78C5" w:rsidRDefault="004D78C5" w:rsidP="004D78C5">
            <w:pPr>
              <w:pStyle w:val="NoSpacing"/>
              <w:jc w:val="center"/>
            </w:pPr>
            <w:r>
              <w:t>0,30</w:t>
            </w:r>
          </w:p>
        </w:tc>
      </w:tr>
      <w:tr w:rsidR="004D78C5" w:rsidTr="004D78C5">
        <w:tc>
          <w:tcPr>
            <w:tcW w:w="6482" w:type="dxa"/>
            <w:tcBorders>
              <w:top w:val="single" w:sz="4" w:space="0" w:color="auto"/>
              <w:left w:val="single" w:sz="4" w:space="0" w:color="auto"/>
            </w:tcBorders>
            <w:shd w:val="clear" w:color="auto" w:fill="FFFFFF"/>
            <w:vAlign w:val="bottom"/>
          </w:tcPr>
          <w:p w:rsidR="004D78C5" w:rsidRDefault="004D78C5" w:rsidP="004D78C5">
            <w:pPr>
              <w:pStyle w:val="NoSpacing"/>
            </w:pPr>
            <w:r>
              <w:t>Од гасовода до високог зеленила</w:t>
            </w:r>
          </w:p>
        </w:tc>
        <w:tc>
          <w:tcPr>
            <w:tcW w:w="1539" w:type="dxa"/>
            <w:tcBorders>
              <w:top w:val="single" w:sz="4" w:space="0" w:color="auto"/>
              <w:left w:val="single" w:sz="4" w:space="0" w:color="auto"/>
            </w:tcBorders>
            <w:shd w:val="clear" w:color="auto" w:fill="FFFFFF"/>
            <w:vAlign w:val="center"/>
          </w:tcPr>
          <w:p w:rsidR="004D78C5" w:rsidRDefault="004D78C5" w:rsidP="004D78C5">
            <w:pPr>
              <w:pStyle w:val="NoSpacing"/>
              <w:jc w:val="center"/>
            </w:pPr>
            <w:r>
              <w:t>-</w:t>
            </w:r>
          </w:p>
        </w:tc>
        <w:tc>
          <w:tcPr>
            <w:tcW w:w="1536" w:type="dxa"/>
            <w:tcBorders>
              <w:top w:val="single" w:sz="4" w:space="0" w:color="auto"/>
              <w:left w:val="single" w:sz="4" w:space="0" w:color="auto"/>
              <w:right w:val="single" w:sz="4" w:space="0" w:color="auto"/>
            </w:tcBorders>
            <w:shd w:val="clear" w:color="auto" w:fill="FFFFFF"/>
            <w:vAlign w:val="center"/>
          </w:tcPr>
          <w:p w:rsidR="004D78C5" w:rsidRDefault="004D78C5" w:rsidP="004D78C5">
            <w:pPr>
              <w:pStyle w:val="NoSpacing"/>
              <w:jc w:val="center"/>
            </w:pPr>
            <w:r>
              <w:t>1,50</w:t>
            </w:r>
          </w:p>
        </w:tc>
      </w:tr>
      <w:tr w:rsidR="004D78C5" w:rsidTr="00CC46DC">
        <w:tc>
          <w:tcPr>
            <w:tcW w:w="9557" w:type="dxa"/>
            <w:gridSpan w:val="3"/>
            <w:tcBorders>
              <w:top w:val="single" w:sz="4" w:space="0" w:color="auto"/>
              <w:left w:val="single" w:sz="4" w:space="0" w:color="auto"/>
              <w:bottom w:val="single" w:sz="4" w:space="0" w:color="auto"/>
            </w:tcBorders>
            <w:shd w:val="clear" w:color="auto" w:fill="FFFFFF"/>
            <w:vAlign w:val="bottom"/>
          </w:tcPr>
          <w:p w:rsidR="004D78C5" w:rsidRDefault="004D78C5" w:rsidP="004D78C5">
            <w:pPr>
              <w:pStyle w:val="NoSpacing"/>
              <w:jc w:val="left"/>
            </w:pPr>
            <w:r>
              <w:t>* растојање се мери до габарита резервоара</w:t>
            </w:r>
          </w:p>
        </w:tc>
      </w:tr>
    </w:tbl>
    <w:p w:rsidR="004D78C5" w:rsidRDefault="004D78C5" w:rsidP="004D78C5">
      <w:r>
        <w:t>Није дозвољено паралелно вођење подземних водова изнад и испод гасовода.</w:t>
      </w:r>
    </w:p>
    <w:p w:rsidR="004D78C5" w:rsidRDefault="004D78C5" w:rsidP="004D78C5">
      <w:r>
        <w:t>Није дозвољено постављање шахта изнад гасовода.</w:t>
      </w:r>
    </w:p>
    <w:p w:rsidR="003C3614" w:rsidRDefault="004D78C5" w:rsidP="004D78C5">
      <w:r>
        <w:t>Приликом укрштања гасовод се по правилу поставља изнад канализације. Уколико се мора поставити испод, неоходно је приментити додатне мере ради спречавања евентуалног продора гаса у канализацију.</w:t>
      </w:r>
    </w:p>
    <w:p w:rsidR="004D78C5" w:rsidRPr="004D78C5" w:rsidRDefault="004D78C5" w:rsidP="00ED7BF5">
      <w:pPr>
        <w:pStyle w:val="ListParagraph"/>
        <w:numPr>
          <w:ilvl w:val="0"/>
          <w:numId w:val="21"/>
        </w:numPr>
      </w:pPr>
      <w:r>
        <w:t>Дистр</w:t>
      </w:r>
      <w:r w:rsidRPr="004D78C5">
        <w:t>и</w:t>
      </w:r>
      <w:r>
        <w:t>бут</w:t>
      </w:r>
      <w:r w:rsidRPr="004D78C5">
        <w:t>и</w:t>
      </w:r>
      <w:r>
        <w:t>вн</w:t>
      </w:r>
      <w:r w:rsidRPr="004D78C5">
        <w:t>и</w:t>
      </w:r>
      <w:r>
        <w:t xml:space="preserve"> гасовод од </w:t>
      </w:r>
      <w:r w:rsidRPr="004D78C5">
        <w:t>полиетиле</w:t>
      </w:r>
      <w:r>
        <w:t>нски</w:t>
      </w:r>
      <w:r w:rsidRPr="004D78C5">
        <w:t>х це</w:t>
      </w:r>
      <w:r>
        <w:t>ви</w:t>
      </w:r>
      <w:r w:rsidRPr="004D78C5">
        <w:t xml:space="preserve"> МОР 4 bar </w:t>
      </w:r>
    </w:p>
    <w:p w:rsidR="004D78C5" w:rsidRDefault="004D78C5" w:rsidP="004D78C5">
      <w:r>
        <w:t>Изградња нових објеката не сме угрозити стабилност, безбедност и поуздан рад гасовода.</w:t>
      </w:r>
    </w:p>
    <w:p w:rsidR="004D78C5" w:rsidRPr="004D78C5" w:rsidRDefault="004D78C5" w:rsidP="004D78C5">
      <w:r>
        <w:t>Минимално растојање темеља објеката од гасовода од је 1 m.</w:t>
      </w:r>
    </w:p>
    <w:p w:rsidR="004D78C5" w:rsidRPr="004D78C5" w:rsidRDefault="004D78C5" w:rsidP="004D78C5">
      <w:r>
        <w:t>При планирању саобраћајница и уређењу терена потребно је поштовати прописане висине надслоја у односу на укопан гасовод у зависности од услова вођења (у зеленој површини, испод коловоза и сл.). Минимална висина надслоја у односу на укопан гасовод у зеленој површини је 0,8m, док у тротоару (рачунајући од горње ивице цеви до горње коте тротоара)</w:t>
      </w:r>
      <w:r w:rsidR="00D7006D">
        <w:t xml:space="preserve"> </w:t>
      </w:r>
      <w:r>
        <w:t>износи 1,0m.</w:t>
      </w:r>
    </w:p>
    <w:p w:rsidR="004D78C5" w:rsidRDefault="004D78C5" w:rsidP="004D78C5">
      <w:r>
        <w:t>Приликом укрштања гасовода са саобраћајницама и пругама, оса гасовода је по правилу под правим углом у односу на осу саобраћајнице. Уколико то није могуће извести дозвољена су одступања до угла од 60°.</w:t>
      </w:r>
    </w:p>
    <w:p w:rsidR="004D78C5" w:rsidRDefault="004D78C5" w:rsidP="004D78C5">
      <w:r>
        <w:t>Приликом укрштања гасовода са саобраћајницама минимална висина надслоја од горње ивице гасовода до горње коте коловозне конструкције</w:t>
      </w:r>
      <w:r w:rsidR="003A45B3">
        <w:t>,</w:t>
      </w:r>
      <w:r>
        <w:t xml:space="preserve"> без примене посебне механичке заштите износи 1,35</w:t>
      </w:r>
      <w:r w:rsidR="003A45B3" w:rsidRPr="003A45B3">
        <w:t xml:space="preserve"> </w:t>
      </w:r>
      <w:r w:rsidR="003A45B3">
        <w:t>m, када се гасовод механички штити полагањем у заштитну цев, износи 1,0</w:t>
      </w:r>
      <w:r w:rsidR="003A45B3" w:rsidRPr="003A45B3">
        <w:t xml:space="preserve"> </w:t>
      </w:r>
      <w:r w:rsidR="003A45B3">
        <w:t>m</w:t>
      </w:r>
      <w:r>
        <w:t>.</w:t>
      </w:r>
    </w:p>
    <w:p w:rsidR="003A45B3" w:rsidRDefault="003A45B3" w:rsidP="003A45B3">
      <w:r>
        <w:t>Приликом укрштања гасовода са железничком пругом минимална висина надслоја од горње ивице гасовода до горње ивице прага железничке пруге износи 1</w:t>
      </w:r>
      <w:proofErr w:type="gramStart"/>
      <w:r>
        <w:t>,5</w:t>
      </w:r>
      <w:proofErr w:type="gramEnd"/>
      <w:r w:rsidRPr="003A45B3">
        <w:t xml:space="preserve"> </w:t>
      </w:r>
      <w:r>
        <w:t>m.</w:t>
      </w:r>
    </w:p>
    <w:p w:rsidR="003A45B3" w:rsidRDefault="003A45B3" w:rsidP="003A45B3">
      <w:r>
        <w:lastRenderedPageBreak/>
        <w:t xml:space="preserve">При паралелном вођењу гасовода са другим инсталацијама. </w:t>
      </w:r>
      <w:proofErr w:type="gramStart"/>
      <w:r>
        <w:t>потребно</w:t>
      </w:r>
      <w:proofErr w:type="gramEnd"/>
      <w:r>
        <w:t xml:space="preserve"> је поштовати Правилник о условима за несметану и безбедну дистрибуцију природног гаса гасоводима притиска до 16 </w:t>
      </w:r>
      <w:r w:rsidRPr="004D78C5">
        <w:t>bar</w:t>
      </w:r>
      <w:r>
        <w:t>:</w:t>
      </w:r>
    </w:p>
    <w:p w:rsidR="003A45B3" w:rsidRDefault="003A45B3" w:rsidP="003A45B3">
      <w:r>
        <w:t xml:space="preserve">Минимална дозвољена растојања спољне ивице подземних ПЕ гасовода МОР </w:t>
      </w:r>
      <w:r>
        <w:rPr>
          <w:rFonts w:cs="Arial"/>
        </w:rPr>
        <w:t>≤</w:t>
      </w:r>
      <w:r>
        <w:t xml:space="preserve"> 4 </w:t>
      </w:r>
      <w:r w:rsidRPr="004D78C5">
        <w:t>bar</w:t>
      </w:r>
      <w:r>
        <w:t xml:space="preserve"> са другим гасоводима, инфраструктурним и другим објектима су:</w:t>
      </w:r>
    </w:p>
    <w:tbl>
      <w:tblPr>
        <w:tblStyle w:val="TableGrid"/>
        <w:tblW w:w="0" w:type="auto"/>
        <w:tblLook w:val="04A0" w:firstRow="1" w:lastRow="0" w:firstColumn="1" w:lastColumn="0" w:noHBand="0" w:noVBand="1"/>
      </w:tblPr>
      <w:tblGrid>
        <w:gridCol w:w="6482"/>
        <w:gridCol w:w="1539"/>
        <w:gridCol w:w="1536"/>
      </w:tblGrid>
      <w:tr w:rsidR="003A45B3" w:rsidTr="00CC46DC">
        <w:tc>
          <w:tcPr>
            <w:tcW w:w="6482" w:type="dxa"/>
          </w:tcPr>
          <w:p w:rsidR="003A45B3" w:rsidRDefault="003A45B3" w:rsidP="00CC46DC">
            <w:pPr>
              <w:pStyle w:val="NoSpacing"/>
            </w:pPr>
          </w:p>
        </w:tc>
        <w:tc>
          <w:tcPr>
            <w:tcW w:w="3075" w:type="dxa"/>
            <w:gridSpan w:val="2"/>
            <w:vAlign w:val="center"/>
          </w:tcPr>
          <w:p w:rsidR="003A45B3" w:rsidRDefault="003A45B3" w:rsidP="00CC46DC">
            <w:pPr>
              <w:pStyle w:val="NoSpacing"/>
              <w:jc w:val="center"/>
            </w:pPr>
            <w:r>
              <w:t>Минимално дозвољено растојање (m)</w:t>
            </w:r>
          </w:p>
        </w:tc>
      </w:tr>
      <w:tr w:rsidR="003A45B3" w:rsidTr="00CC46DC">
        <w:tc>
          <w:tcPr>
            <w:tcW w:w="6482" w:type="dxa"/>
          </w:tcPr>
          <w:p w:rsidR="003A45B3" w:rsidRDefault="003A45B3" w:rsidP="00CC46DC">
            <w:pPr>
              <w:pStyle w:val="NoSpacing"/>
            </w:pPr>
          </w:p>
        </w:tc>
        <w:tc>
          <w:tcPr>
            <w:tcW w:w="1539" w:type="dxa"/>
            <w:vAlign w:val="center"/>
          </w:tcPr>
          <w:p w:rsidR="003A45B3" w:rsidRPr="003C3614" w:rsidRDefault="003A45B3" w:rsidP="00CC46DC">
            <w:pPr>
              <w:pStyle w:val="NoSpacing"/>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Cs w:val="24"/>
              </w:rPr>
              <w:t>У</w:t>
            </w:r>
            <w:r w:rsidRPr="003C3614">
              <w:rPr>
                <w:rFonts w:ascii="Times New Roman" w:eastAsia="Times New Roman" w:hAnsi="Times New Roman" w:cs="Times New Roman"/>
                <w:color w:val="000000"/>
                <w:szCs w:val="24"/>
              </w:rPr>
              <w:t>крштање</w:t>
            </w:r>
          </w:p>
        </w:tc>
        <w:tc>
          <w:tcPr>
            <w:tcW w:w="1536" w:type="dxa"/>
            <w:vAlign w:val="center"/>
          </w:tcPr>
          <w:p w:rsidR="003A45B3" w:rsidRPr="003C3614" w:rsidRDefault="003A45B3" w:rsidP="00CC46DC">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Cs w:val="24"/>
              </w:rPr>
              <w:t>Паралелно вођење</w:t>
            </w:r>
          </w:p>
        </w:tc>
      </w:tr>
      <w:tr w:rsidR="003A45B3" w:rsidTr="00CC46DC">
        <w:tc>
          <w:tcPr>
            <w:tcW w:w="6482" w:type="dxa"/>
            <w:tcBorders>
              <w:top w:val="single" w:sz="4" w:space="0" w:color="auto"/>
              <w:left w:val="single" w:sz="4" w:space="0" w:color="auto"/>
            </w:tcBorders>
            <w:shd w:val="clear" w:color="auto" w:fill="FFFFFF"/>
            <w:vAlign w:val="center"/>
          </w:tcPr>
          <w:p w:rsidR="003A45B3" w:rsidRPr="003C3614" w:rsidRDefault="003A45B3" w:rsidP="00CC46DC">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Гасоводи међусобно</w:t>
            </w:r>
          </w:p>
        </w:tc>
        <w:tc>
          <w:tcPr>
            <w:tcW w:w="1539" w:type="dxa"/>
            <w:tcBorders>
              <w:top w:val="single" w:sz="4" w:space="0" w:color="auto"/>
              <w:left w:val="single" w:sz="4" w:space="0" w:color="auto"/>
            </w:tcBorders>
            <w:shd w:val="clear" w:color="auto" w:fill="FFFFFF"/>
            <w:vAlign w:val="center"/>
          </w:tcPr>
          <w:p w:rsidR="003A45B3" w:rsidRPr="003C3614" w:rsidRDefault="003A45B3" w:rsidP="00CC46DC">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0,20</w:t>
            </w:r>
          </w:p>
        </w:tc>
        <w:tc>
          <w:tcPr>
            <w:tcW w:w="1536" w:type="dxa"/>
            <w:tcBorders>
              <w:top w:val="single" w:sz="4" w:space="0" w:color="auto"/>
              <w:left w:val="single" w:sz="4" w:space="0" w:color="auto"/>
              <w:right w:val="single" w:sz="4" w:space="0" w:color="auto"/>
            </w:tcBorders>
            <w:shd w:val="clear" w:color="auto" w:fill="FFFFFF"/>
            <w:vAlign w:val="center"/>
          </w:tcPr>
          <w:p w:rsidR="003A45B3" w:rsidRPr="003C3614" w:rsidRDefault="003A45B3" w:rsidP="00CC46DC">
            <w:pPr>
              <w:pStyle w:val="NoSpacing"/>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0,4</w:t>
            </w:r>
            <w:r w:rsidRPr="003C3614">
              <w:rPr>
                <w:rFonts w:ascii="Times New Roman" w:eastAsia="Times New Roman" w:hAnsi="Times New Roman" w:cs="Times New Roman"/>
                <w:color w:val="000000"/>
                <w:sz w:val="22"/>
              </w:rPr>
              <w:t>0</w:t>
            </w:r>
          </w:p>
        </w:tc>
      </w:tr>
      <w:tr w:rsidR="003A45B3" w:rsidTr="00CC46DC">
        <w:tc>
          <w:tcPr>
            <w:tcW w:w="6482" w:type="dxa"/>
            <w:tcBorders>
              <w:top w:val="single" w:sz="4" w:space="0" w:color="auto"/>
              <w:left w:val="single" w:sz="4" w:space="0" w:color="auto"/>
            </w:tcBorders>
            <w:shd w:val="clear" w:color="auto" w:fill="FFFFFF"/>
            <w:vAlign w:val="center"/>
          </w:tcPr>
          <w:p w:rsidR="003A45B3" w:rsidRPr="003C3614" w:rsidRDefault="003A45B3" w:rsidP="00CC46DC">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Од гасовода до водовода и канализације</w:t>
            </w:r>
          </w:p>
        </w:tc>
        <w:tc>
          <w:tcPr>
            <w:tcW w:w="1539" w:type="dxa"/>
            <w:tcBorders>
              <w:top w:val="single" w:sz="4" w:space="0" w:color="auto"/>
              <w:left w:val="single" w:sz="4" w:space="0" w:color="auto"/>
            </w:tcBorders>
            <w:shd w:val="clear" w:color="auto" w:fill="FFFFFF"/>
            <w:vAlign w:val="center"/>
          </w:tcPr>
          <w:p w:rsidR="003A45B3" w:rsidRPr="003C3614" w:rsidRDefault="003A45B3" w:rsidP="00CC46DC">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0,20</w:t>
            </w:r>
          </w:p>
        </w:tc>
        <w:tc>
          <w:tcPr>
            <w:tcW w:w="1536" w:type="dxa"/>
            <w:tcBorders>
              <w:top w:val="single" w:sz="4" w:space="0" w:color="auto"/>
              <w:left w:val="single" w:sz="4" w:space="0" w:color="auto"/>
              <w:right w:val="single" w:sz="4" w:space="0" w:color="auto"/>
            </w:tcBorders>
            <w:shd w:val="clear" w:color="auto" w:fill="FFFFFF"/>
            <w:vAlign w:val="center"/>
          </w:tcPr>
          <w:p w:rsidR="003A45B3" w:rsidRPr="003C3614" w:rsidRDefault="003A45B3" w:rsidP="00CC46DC">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0,40</w:t>
            </w:r>
          </w:p>
        </w:tc>
      </w:tr>
      <w:tr w:rsidR="003A45B3" w:rsidTr="00CC46DC">
        <w:tc>
          <w:tcPr>
            <w:tcW w:w="6482" w:type="dxa"/>
            <w:tcBorders>
              <w:top w:val="single" w:sz="4" w:space="0" w:color="auto"/>
              <w:left w:val="single" w:sz="4" w:space="0" w:color="auto"/>
            </w:tcBorders>
            <w:shd w:val="clear" w:color="auto" w:fill="FFFFFF"/>
            <w:vAlign w:val="center"/>
          </w:tcPr>
          <w:p w:rsidR="003A45B3" w:rsidRPr="003C3614" w:rsidRDefault="003A45B3" w:rsidP="00CC46DC">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Од гасовода до вреловода и то</w:t>
            </w:r>
            <w:r>
              <w:rPr>
                <w:rFonts w:ascii="Times New Roman" w:eastAsia="Times New Roman" w:hAnsi="Times New Roman" w:cs="Times New Roman"/>
                <w:color w:val="000000"/>
                <w:sz w:val="22"/>
              </w:rPr>
              <w:t>п</w:t>
            </w:r>
            <w:r w:rsidRPr="003C3614">
              <w:rPr>
                <w:rFonts w:ascii="Times New Roman" w:eastAsia="Times New Roman" w:hAnsi="Times New Roman" w:cs="Times New Roman"/>
                <w:color w:val="000000"/>
                <w:sz w:val="22"/>
              </w:rPr>
              <w:t>ловода</w:t>
            </w:r>
          </w:p>
        </w:tc>
        <w:tc>
          <w:tcPr>
            <w:tcW w:w="1539" w:type="dxa"/>
            <w:tcBorders>
              <w:top w:val="single" w:sz="4" w:space="0" w:color="auto"/>
              <w:left w:val="single" w:sz="4" w:space="0" w:color="auto"/>
            </w:tcBorders>
            <w:shd w:val="clear" w:color="auto" w:fill="FFFFFF"/>
            <w:vAlign w:val="center"/>
          </w:tcPr>
          <w:p w:rsidR="003A45B3" w:rsidRPr="003C3614" w:rsidRDefault="003A45B3" w:rsidP="00CC46DC">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0,30</w:t>
            </w:r>
          </w:p>
        </w:tc>
        <w:tc>
          <w:tcPr>
            <w:tcW w:w="1536" w:type="dxa"/>
            <w:tcBorders>
              <w:top w:val="single" w:sz="4" w:space="0" w:color="auto"/>
              <w:left w:val="single" w:sz="4" w:space="0" w:color="auto"/>
              <w:right w:val="single" w:sz="4" w:space="0" w:color="auto"/>
            </w:tcBorders>
            <w:shd w:val="clear" w:color="auto" w:fill="FFFFFF"/>
            <w:vAlign w:val="center"/>
          </w:tcPr>
          <w:p w:rsidR="003A45B3" w:rsidRPr="003C3614" w:rsidRDefault="003A45B3" w:rsidP="00CC46DC">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0,50</w:t>
            </w:r>
          </w:p>
        </w:tc>
      </w:tr>
      <w:tr w:rsidR="003A45B3" w:rsidTr="00CC46DC">
        <w:tc>
          <w:tcPr>
            <w:tcW w:w="6482" w:type="dxa"/>
            <w:tcBorders>
              <w:top w:val="single" w:sz="4" w:space="0" w:color="auto"/>
              <w:left w:val="single" w:sz="4" w:space="0" w:color="auto"/>
              <w:bottom w:val="single" w:sz="4" w:space="0" w:color="auto"/>
            </w:tcBorders>
            <w:shd w:val="clear" w:color="auto" w:fill="FFFFFF"/>
            <w:vAlign w:val="center"/>
          </w:tcPr>
          <w:p w:rsidR="003A45B3" w:rsidRPr="003C3614" w:rsidRDefault="003A45B3" w:rsidP="00CC46DC">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Од г</w:t>
            </w:r>
            <w:r>
              <w:rPr>
                <w:rFonts w:ascii="Times New Roman" w:eastAsia="Times New Roman" w:hAnsi="Times New Roman" w:cs="Times New Roman"/>
                <w:color w:val="000000"/>
                <w:sz w:val="22"/>
              </w:rPr>
              <w:t>ас</w:t>
            </w:r>
            <w:r w:rsidRPr="003C3614">
              <w:rPr>
                <w:rFonts w:ascii="Times New Roman" w:eastAsia="Times New Roman" w:hAnsi="Times New Roman" w:cs="Times New Roman"/>
                <w:color w:val="000000"/>
                <w:sz w:val="22"/>
              </w:rPr>
              <w:t>овода до проходни</w:t>
            </w:r>
            <w:r>
              <w:rPr>
                <w:rFonts w:ascii="Times New Roman" w:eastAsia="Times New Roman" w:hAnsi="Times New Roman" w:cs="Times New Roman"/>
                <w:color w:val="000000"/>
                <w:sz w:val="22"/>
              </w:rPr>
              <w:t>х</w:t>
            </w:r>
            <w:r w:rsidRPr="003C3614">
              <w:rPr>
                <w:rFonts w:ascii="Times New Roman" w:eastAsia="Times New Roman" w:hAnsi="Times New Roman" w:cs="Times New Roman"/>
                <w:color w:val="000000"/>
                <w:sz w:val="22"/>
              </w:rPr>
              <w:t xml:space="preserve"> ка</w:t>
            </w:r>
            <w:r>
              <w:rPr>
                <w:rFonts w:ascii="Times New Roman" w:eastAsia="Times New Roman" w:hAnsi="Times New Roman" w:cs="Times New Roman"/>
                <w:color w:val="000000"/>
                <w:sz w:val="22"/>
              </w:rPr>
              <w:t>н</w:t>
            </w:r>
            <w:r w:rsidRPr="003C3614">
              <w:rPr>
                <w:rFonts w:ascii="Times New Roman" w:eastAsia="Times New Roman" w:hAnsi="Times New Roman" w:cs="Times New Roman"/>
                <w:color w:val="000000"/>
                <w:sz w:val="22"/>
              </w:rPr>
              <w:t>ала вреловода и топловода</w:t>
            </w:r>
          </w:p>
        </w:tc>
        <w:tc>
          <w:tcPr>
            <w:tcW w:w="1539" w:type="dxa"/>
            <w:tcBorders>
              <w:top w:val="single" w:sz="4" w:space="0" w:color="auto"/>
              <w:left w:val="single" w:sz="4" w:space="0" w:color="auto"/>
            </w:tcBorders>
            <w:shd w:val="clear" w:color="auto" w:fill="FFFFFF"/>
            <w:vAlign w:val="center"/>
          </w:tcPr>
          <w:p w:rsidR="003A45B3" w:rsidRPr="003C3614" w:rsidRDefault="003A45B3" w:rsidP="00CC46DC">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0,50</w:t>
            </w:r>
          </w:p>
        </w:tc>
        <w:tc>
          <w:tcPr>
            <w:tcW w:w="1536" w:type="dxa"/>
            <w:tcBorders>
              <w:top w:val="single" w:sz="4" w:space="0" w:color="auto"/>
              <w:left w:val="single" w:sz="4" w:space="0" w:color="auto"/>
              <w:right w:val="single" w:sz="4" w:space="0" w:color="auto"/>
            </w:tcBorders>
            <w:shd w:val="clear" w:color="auto" w:fill="FFFFFF"/>
            <w:vAlign w:val="center"/>
          </w:tcPr>
          <w:p w:rsidR="003A45B3" w:rsidRPr="003C3614" w:rsidRDefault="003A45B3" w:rsidP="00CC46DC">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1.00</w:t>
            </w:r>
          </w:p>
        </w:tc>
      </w:tr>
      <w:tr w:rsidR="003A45B3" w:rsidTr="00CC46DC">
        <w:tc>
          <w:tcPr>
            <w:tcW w:w="6482" w:type="dxa"/>
            <w:tcBorders>
              <w:top w:val="single" w:sz="4" w:space="0" w:color="auto"/>
              <w:left w:val="single" w:sz="4" w:space="0" w:color="auto"/>
            </w:tcBorders>
            <w:shd w:val="clear" w:color="auto" w:fill="FFFFFF"/>
            <w:vAlign w:val="bottom"/>
          </w:tcPr>
          <w:p w:rsidR="003A45B3" w:rsidRPr="003C3614" w:rsidRDefault="003A45B3" w:rsidP="00CC46DC">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Од гасовода до нискона</w:t>
            </w:r>
            <w:r>
              <w:rPr>
                <w:rFonts w:ascii="Times New Roman" w:eastAsia="Times New Roman" w:hAnsi="Times New Roman" w:cs="Times New Roman"/>
                <w:color w:val="000000"/>
                <w:sz w:val="22"/>
              </w:rPr>
              <w:t>п</w:t>
            </w:r>
            <w:r w:rsidRPr="003C3614">
              <w:rPr>
                <w:rFonts w:ascii="Times New Roman" w:eastAsia="Times New Roman" w:hAnsi="Times New Roman" w:cs="Times New Roman"/>
                <w:color w:val="000000"/>
                <w:sz w:val="22"/>
              </w:rPr>
              <w:t>онских и високонапонских ел.каблова</w:t>
            </w:r>
          </w:p>
        </w:tc>
        <w:tc>
          <w:tcPr>
            <w:tcW w:w="1539" w:type="dxa"/>
            <w:vAlign w:val="center"/>
          </w:tcPr>
          <w:p w:rsidR="003A45B3" w:rsidRPr="003C3614" w:rsidRDefault="003A45B3" w:rsidP="003A45B3">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w:t>
            </w:r>
            <w:r>
              <w:rPr>
                <w:rFonts w:ascii="Times New Roman" w:eastAsia="Times New Roman" w:hAnsi="Times New Roman" w:cs="Times New Roman"/>
                <w:color w:val="000000"/>
                <w:sz w:val="22"/>
              </w:rPr>
              <w:t>2</w:t>
            </w:r>
            <w:r w:rsidRPr="003C3614">
              <w:rPr>
                <w:rFonts w:ascii="Times New Roman" w:eastAsia="Times New Roman" w:hAnsi="Times New Roman" w:cs="Times New Roman"/>
                <w:color w:val="000000"/>
                <w:sz w:val="22"/>
              </w:rPr>
              <w:t>0</w:t>
            </w:r>
          </w:p>
        </w:tc>
        <w:tc>
          <w:tcPr>
            <w:tcW w:w="1536" w:type="dxa"/>
            <w:vAlign w:val="center"/>
          </w:tcPr>
          <w:p w:rsidR="003A45B3" w:rsidRPr="003C3614" w:rsidRDefault="003A45B3" w:rsidP="003A45B3">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w:t>
            </w:r>
            <w:r>
              <w:rPr>
                <w:rFonts w:ascii="Times New Roman" w:eastAsia="Times New Roman" w:hAnsi="Times New Roman" w:cs="Times New Roman"/>
                <w:color w:val="000000"/>
                <w:sz w:val="22"/>
              </w:rPr>
              <w:t>4</w:t>
            </w:r>
            <w:r w:rsidRPr="003C3614">
              <w:rPr>
                <w:rFonts w:ascii="Times New Roman" w:eastAsia="Times New Roman" w:hAnsi="Times New Roman" w:cs="Times New Roman"/>
                <w:color w:val="000000"/>
                <w:sz w:val="22"/>
              </w:rPr>
              <w:t>0</w:t>
            </w:r>
          </w:p>
        </w:tc>
      </w:tr>
      <w:tr w:rsidR="003A45B3" w:rsidTr="00CC46DC">
        <w:tc>
          <w:tcPr>
            <w:tcW w:w="6482" w:type="dxa"/>
            <w:tcBorders>
              <w:top w:val="single" w:sz="4" w:space="0" w:color="auto"/>
              <w:left w:val="single" w:sz="4" w:space="0" w:color="auto"/>
            </w:tcBorders>
            <w:shd w:val="clear" w:color="auto" w:fill="FFFFFF"/>
          </w:tcPr>
          <w:p w:rsidR="003A45B3" w:rsidRPr="003C3614" w:rsidRDefault="003A45B3" w:rsidP="00CC46DC">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Од гасовода до телекомуникационих и оптичких каблова</w:t>
            </w:r>
          </w:p>
        </w:tc>
        <w:tc>
          <w:tcPr>
            <w:tcW w:w="1539" w:type="dxa"/>
            <w:vAlign w:val="center"/>
          </w:tcPr>
          <w:p w:rsidR="003A45B3" w:rsidRPr="003C3614" w:rsidRDefault="003A45B3" w:rsidP="003A45B3">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w:t>
            </w:r>
            <w:r>
              <w:rPr>
                <w:rFonts w:ascii="Times New Roman" w:eastAsia="Times New Roman" w:hAnsi="Times New Roman" w:cs="Times New Roman"/>
                <w:color w:val="000000"/>
                <w:sz w:val="22"/>
              </w:rPr>
              <w:t>2</w:t>
            </w:r>
            <w:r w:rsidRPr="003C3614">
              <w:rPr>
                <w:rFonts w:ascii="Times New Roman" w:eastAsia="Times New Roman" w:hAnsi="Times New Roman" w:cs="Times New Roman"/>
                <w:color w:val="000000"/>
                <w:sz w:val="22"/>
              </w:rPr>
              <w:t>0</w:t>
            </w:r>
          </w:p>
        </w:tc>
        <w:tc>
          <w:tcPr>
            <w:tcW w:w="1536" w:type="dxa"/>
            <w:vAlign w:val="center"/>
          </w:tcPr>
          <w:p w:rsidR="003A45B3" w:rsidRPr="003C3614" w:rsidRDefault="003A45B3" w:rsidP="003A45B3">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w:t>
            </w:r>
            <w:r>
              <w:rPr>
                <w:rFonts w:ascii="Times New Roman" w:eastAsia="Times New Roman" w:hAnsi="Times New Roman" w:cs="Times New Roman"/>
                <w:color w:val="000000"/>
                <w:sz w:val="22"/>
              </w:rPr>
              <w:t>4</w:t>
            </w:r>
            <w:r w:rsidRPr="003C3614">
              <w:rPr>
                <w:rFonts w:ascii="Times New Roman" w:eastAsia="Times New Roman" w:hAnsi="Times New Roman" w:cs="Times New Roman"/>
                <w:color w:val="000000"/>
                <w:sz w:val="22"/>
              </w:rPr>
              <w:t>0</w:t>
            </w:r>
          </w:p>
        </w:tc>
      </w:tr>
      <w:tr w:rsidR="003A45B3" w:rsidTr="00CC46DC">
        <w:tc>
          <w:tcPr>
            <w:tcW w:w="6482" w:type="dxa"/>
            <w:tcBorders>
              <w:top w:val="single" w:sz="4" w:space="0" w:color="auto"/>
              <w:left w:val="single" w:sz="4" w:space="0" w:color="auto"/>
            </w:tcBorders>
            <w:shd w:val="clear" w:color="auto" w:fill="FFFFFF"/>
            <w:vAlign w:val="bottom"/>
          </w:tcPr>
          <w:p w:rsidR="003A45B3" w:rsidRPr="003C3614" w:rsidRDefault="003A45B3" w:rsidP="00CC46DC">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Од гасовода до водова хемијске индустрије и технолошких флуида</w:t>
            </w:r>
          </w:p>
        </w:tc>
        <w:tc>
          <w:tcPr>
            <w:tcW w:w="1539" w:type="dxa"/>
            <w:vAlign w:val="center"/>
          </w:tcPr>
          <w:p w:rsidR="003A45B3" w:rsidRPr="003C3614" w:rsidRDefault="003A45B3" w:rsidP="00CC46DC">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0,20</w:t>
            </w:r>
          </w:p>
        </w:tc>
        <w:tc>
          <w:tcPr>
            <w:tcW w:w="1536" w:type="dxa"/>
            <w:vAlign w:val="center"/>
          </w:tcPr>
          <w:p w:rsidR="003A45B3" w:rsidRPr="003C3614" w:rsidRDefault="003A45B3" w:rsidP="00CC46DC">
            <w:pPr>
              <w:pStyle w:val="NoSpacing"/>
              <w:jc w:val="center"/>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0,60</w:t>
            </w:r>
          </w:p>
        </w:tc>
      </w:tr>
      <w:tr w:rsidR="003A45B3" w:rsidTr="00CC46DC">
        <w:tc>
          <w:tcPr>
            <w:tcW w:w="6482" w:type="dxa"/>
            <w:tcBorders>
              <w:top w:val="single" w:sz="4" w:space="0" w:color="auto"/>
              <w:left w:val="single" w:sz="4" w:space="0" w:color="auto"/>
            </w:tcBorders>
            <w:shd w:val="clear" w:color="auto" w:fill="FFFFFF"/>
            <w:vAlign w:val="bottom"/>
          </w:tcPr>
          <w:p w:rsidR="003A45B3" w:rsidRPr="003C3614" w:rsidRDefault="003A45B3" w:rsidP="00CC46DC">
            <w:pPr>
              <w:pStyle w:val="NoSpacing"/>
              <w:rPr>
                <w:rFonts w:ascii="Times New Roman" w:eastAsia="Times New Roman" w:hAnsi="Times New Roman" w:cs="Times New Roman"/>
                <w:color w:val="000000"/>
                <w:sz w:val="22"/>
              </w:rPr>
            </w:pPr>
            <w:r w:rsidRPr="003C3614">
              <w:rPr>
                <w:rFonts w:ascii="Times New Roman" w:eastAsia="Times New Roman" w:hAnsi="Times New Roman" w:cs="Times New Roman"/>
                <w:color w:val="000000"/>
                <w:sz w:val="22"/>
              </w:rPr>
              <w:t>Од гасовода до резервоара* и других извора опасности станице за снабдевање горивом превозних средстава у друмско</w:t>
            </w:r>
            <w:r>
              <w:rPr>
                <w:rFonts w:ascii="Times New Roman" w:eastAsia="Times New Roman" w:hAnsi="Times New Roman" w:cs="Times New Roman"/>
                <w:color w:val="000000"/>
                <w:sz w:val="22"/>
              </w:rPr>
              <w:t>м саобраћају, мањих пловила. мањих привредн</w:t>
            </w:r>
            <w:r w:rsidRPr="003C3614">
              <w:rPr>
                <w:rFonts w:ascii="Times New Roman" w:eastAsia="Times New Roman" w:hAnsi="Times New Roman" w:cs="Times New Roman"/>
                <w:color w:val="000000"/>
                <w:sz w:val="22"/>
              </w:rPr>
              <w:t>их и спортских ваздухоплова</w:t>
            </w:r>
          </w:p>
        </w:tc>
        <w:tc>
          <w:tcPr>
            <w:tcW w:w="1539" w:type="dxa"/>
            <w:vAlign w:val="center"/>
          </w:tcPr>
          <w:p w:rsidR="003A45B3" w:rsidRPr="004D78C5" w:rsidRDefault="003A45B3" w:rsidP="00CC46DC">
            <w:pPr>
              <w:pStyle w:val="NoSpacing"/>
              <w:jc w:val="center"/>
            </w:pPr>
            <w:r>
              <w:t>-</w:t>
            </w:r>
          </w:p>
        </w:tc>
        <w:tc>
          <w:tcPr>
            <w:tcW w:w="1536" w:type="dxa"/>
            <w:vAlign w:val="center"/>
          </w:tcPr>
          <w:p w:rsidR="003A45B3" w:rsidRPr="00A81EBC" w:rsidRDefault="003A45B3" w:rsidP="00CC46DC">
            <w:pPr>
              <w:pStyle w:val="NoSpacing"/>
              <w:jc w:val="center"/>
            </w:pPr>
            <w:r>
              <w:t>5,00</w:t>
            </w:r>
          </w:p>
        </w:tc>
      </w:tr>
      <w:tr w:rsidR="003A45B3" w:rsidTr="00CC46DC">
        <w:tc>
          <w:tcPr>
            <w:tcW w:w="6482" w:type="dxa"/>
            <w:tcBorders>
              <w:top w:val="single" w:sz="4" w:space="0" w:color="auto"/>
              <w:left w:val="single" w:sz="4" w:space="0" w:color="auto"/>
            </w:tcBorders>
            <w:shd w:val="clear" w:color="auto" w:fill="FFFFFF"/>
            <w:vAlign w:val="bottom"/>
          </w:tcPr>
          <w:p w:rsidR="003A45B3" w:rsidRPr="003C3614" w:rsidRDefault="003A45B3" w:rsidP="00CC46DC">
            <w:pPr>
              <w:pStyle w:val="NoSpacing"/>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Од</w:t>
            </w:r>
            <w:r w:rsidRPr="003C3614">
              <w:rPr>
                <w:rFonts w:ascii="Times New Roman" w:eastAsia="Times New Roman" w:hAnsi="Times New Roman" w:cs="Times New Roman"/>
                <w:color w:val="000000"/>
                <w:sz w:val="22"/>
              </w:rPr>
              <w:t xml:space="preserve"> гасово</w:t>
            </w:r>
            <w:r>
              <w:rPr>
                <w:rFonts w:ascii="Times New Roman" w:eastAsia="Times New Roman" w:hAnsi="Times New Roman" w:cs="Times New Roman"/>
                <w:color w:val="000000"/>
                <w:sz w:val="22"/>
              </w:rPr>
              <w:t>д</w:t>
            </w:r>
            <w:r w:rsidRPr="003C3614">
              <w:rPr>
                <w:rFonts w:ascii="Times New Roman" w:eastAsia="Times New Roman" w:hAnsi="Times New Roman" w:cs="Times New Roman"/>
                <w:color w:val="000000"/>
                <w:sz w:val="22"/>
              </w:rPr>
              <w:t>а до извора опасности постројења и објеката за складиштење запа</w:t>
            </w:r>
            <w:r>
              <w:rPr>
                <w:rFonts w:ascii="Times New Roman" w:eastAsia="Times New Roman" w:hAnsi="Times New Roman" w:cs="Times New Roman"/>
                <w:color w:val="000000"/>
                <w:sz w:val="22"/>
              </w:rPr>
              <w:t>љи</w:t>
            </w:r>
            <w:r w:rsidRPr="003C3614">
              <w:rPr>
                <w:rFonts w:ascii="Times New Roman" w:eastAsia="Times New Roman" w:hAnsi="Times New Roman" w:cs="Times New Roman"/>
                <w:color w:val="000000"/>
                <w:sz w:val="22"/>
              </w:rPr>
              <w:t xml:space="preserve">вих и горивих течности укупног капацитета највише 3 </w:t>
            </w:r>
            <w:r>
              <w:rPr>
                <w:rFonts w:ascii="Times New Roman" w:eastAsia="Times New Roman" w:hAnsi="Times New Roman" w:cs="Times New Roman"/>
                <w:color w:val="000000"/>
                <w:sz w:val="22"/>
              </w:rPr>
              <w:t>m</w:t>
            </w:r>
            <w:r w:rsidRPr="003C3614">
              <w:rPr>
                <w:rFonts w:ascii="Times New Roman" w:eastAsia="Times New Roman" w:hAnsi="Times New Roman" w:cs="Times New Roman"/>
                <w:color w:val="000000"/>
                <w:sz w:val="22"/>
                <w:vertAlign w:val="superscript"/>
              </w:rPr>
              <w:t>3</w:t>
            </w:r>
          </w:p>
        </w:tc>
        <w:tc>
          <w:tcPr>
            <w:tcW w:w="1539" w:type="dxa"/>
            <w:vAlign w:val="center"/>
          </w:tcPr>
          <w:p w:rsidR="003A45B3" w:rsidRPr="004D78C5" w:rsidRDefault="003A45B3" w:rsidP="00CC46DC">
            <w:pPr>
              <w:pStyle w:val="NoSpacing"/>
              <w:jc w:val="center"/>
            </w:pPr>
            <w:r>
              <w:t>-</w:t>
            </w:r>
          </w:p>
        </w:tc>
        <w:tc>
          <w:tcPr>
            <w:tcW w:w="1536" w:type="dxa"/>
            <w:vAlign w:val="center"/>
          </w:tcPr>
          <w:p w:rsidR="003A45B3" w:rsidRPr="00A81EBC" w:rsidRDefault="003A45B3" w:rsidP="00CC46DC">
            <w:pPr>
              <w:pStyle w:val="NoSpacing"/>
              <w:jc w:val="center"/>
            </w:pPr>
            <w:r>
              <w:t>3,00</w:t>
            </w:r>
          </w:p>
        </w:tc>
      </w:tr>
      <w:tr w:rsidR="003A45B3" w:rsidTr="00CC46DC">
        <w:tc>
          <w:tcPr>
            <w:tcW w:w="6482" w:type="dxa"/>
            <w:tcBorders>
              <w:top w:val="single" w:sz="4" w:space="0" w:color="auto"/>
              <w:left w:val="single" w:sz="4" w:space="0" w:color="auto"/>
            </w:tcBorders>
            <w:shd w:val="clear" w:color="auto" w:fill="FFFFFF"/>
            <w:vAlign w:val="center"/>
          </w:tcPr>
          <w:p w:rsidR="003A45B3" w:rsidRPr="00A81EBC" w:rsidRDefault="003A45B3" w:rsidP="00CC46DC">
            <w:pPr>
              <w:pStyle w:val="NoSpacing"/>
              <w:rPr>
                <w:vertAlign w:val="superscript"/>
              </w:rPr>
            </w:pPr>
            <w:r>
              <w:t>Од</w:t>
            </w:r>
            <w:r w:rsidRPr="003C3614">
              <w:t xml:space="preserve"> гасово</w:t>
            </w:r>
            <w:r>
              <w:t>д</w:t>
            </w:r>
            <w:r w:rsidRPr="003C3614">
              <w:t>а до извора опасности постројења и објеката за складиштење запа</w:t>
            </w:r>
            <w:r>
              <w:t>љи</w:t>
            </w:r>
            <w:r w:rsidRPr="003C3614">
              <w:t>вих и гориви</w:t>
            </w:r>
            <w:r>
              <w:t xml:space="preserve">х течности укупног капацитета </w:t>
            </w:r>
            <w:r w:rsidRPr="003C3614">
              <w:t xml:space="preserve">више </w:t>
            </w:r>
            <w:r>
              <w:t>од 3 m</w:t>
            </w:r>
            <w:r>
              <w:rPr>
                <w:rFonts w:cs="Arial"/>
              </w:rPr>
              <w:t>³</w:t>
            </w:r>
            <w:r>
              <w:t xml:space="preserve"> а највише 100 m</w:t>
            </w:r>
            <w:r>
              <w:rPr>
                <w:rFonts w:cs="Arial"/>
              </w:rPr>
              <w:t>³</w:t>
            </w:r>
          </w:p>
        </w:tc>
        <w:tc>
          <w:tcPr>
            <w:tcW w:w="1539" w:type="dxa"/>
            <w:vAlign w:val="center"/>
          </w:tcPr>
          <w:p w:rsidR="003A45B3" w:rsidRPr="004D78C5" w:rsidRDefault="003A45B3" w:rsidP="00CC46DC">
            <w:pPr>
              <w:pStyle w:val="NoSpacing"/>
              <w:jc w:val="center"/>
            </w:pPr>
            <w:r>
              <w:t>-</w:t>
            </w:r>
          </w:p>
        </w:tc>
        <w:tc>
          <w:tcPr>
            <w:tcW w:w="1536" w:type="dxa"/>
            <w:vAlign w:val="center"/>
          </w:tcPr>
          <w:p w:rsidR="003A45B3" w:rsidRPr="00A81EBC" w:rsidRDefault="003A45B3" w:rsidP="00CC46DC">
            <w:pPr>
              <w:pStyle w:val="NoSpacing"/>
              <w:jc w:val="center"/>
            </w:pPr>
            <w:r>
              <w:t>6,00</w:t>
            </w:r>
          </w:p>
        </w:tc>
      </w:tr>
      <w:tr w:rsidR="003A45B3" w:rsidTr="00CC46DC">
        <w:tc>
          <w:tcPr>
            <w:tcW w:w="6482" w:type="dxa"/>
            <w:tcBorders>
              <w:top w:val="single" w:sz="4" w:space="0" w:color="auto"/>
              <w:bottom w:val="single" w:sz="4" w:space="0" w:color="auto"/>
            </w:tcBorders>
            <w:shd w:val="clear" w:color="auto" w:fill="FFFFFF"/>
            <w:vAlign w:val="bottom"/>
          </w:tcPr>
          <w:p w:rsidR="003A45B3" w:rsidRDefault="003A45B3" w:rsidP="00CC46DC">
            <w:pPr>
              <w:pStyle w:val="NoSpacing"/>
            </w:pPr>
            <w:r>
              <w:t xml:space="preserve">Од гасовода до извора опасности постројења и </w:t>
            </w:r>
            <w:r w:rsidRPr="00A81EBC">
              <w:t>објеката за складиштење запаљивих и горивих течности укупног капацитета више од 100 m³</w:t>
            </w:r>
          </w:p>
        </w:tc>
        <w:tc>
          <w:tcPr>
            <w:tcW w:w="1539" w:type="dxa"/>
            <w:vAlign w:val="center"/>
          </w:tcPr>
          <w:p w:rsidR="003A45B3" w:rsidRPr="004D78C5" w:rsidRDefault="003A45B3" w:rsidP="00CC46DC">
            <w:pPr>
              <w:pStyle w:val="NoSpacing"/>
              <w:jc w:val="center"/>
            </w:pPr>
            <w:r>
              <w:t>-</w:t>
            </w:r>
          </w:p>
        </w:tc>
        <w:tc>
          <w:tcPr>
            <w:tcW w:w="1536" w:type="dxa"/>
            <w:vAlign w:val="center"/>
          </w:tcPr>
          <w:p w:rsidR="003A45B3" w:rsidRPr="00A81EBC" w:rsidRDefault="003A45B3" w:rsidP="00CC46DC">
            <w:pPr>
              <w:pStyle w:val="NoSpacing"/>
              <w:jc w:val="center"/>
            </w:pPr>
            <w:r>
              <w:t>15,00</w:t>
            </w:r>
          </w:p>
        </w:tc>
      </w:tr>
      <w:tr w:rsidR="003A45B3" w:rsidTr="00CC46DC">
        <w:tc>
          <w:tcPr>
            <w:tcW w:w="6482" w:type="dxa"/>
            <w:tcBorders>
              <w:top w:val="single" w:sz="4" w:space="0" w:color="auto"/>
            </w:tcBorders>
            <w:shd w:val="clear" w:color="auto" w:fill="FFFFFF"/>
            <w:vAlign w:val="bottom"/>
          </w:tcPr>
          <w:p w:rsidR="003A45B3" w:rsidRDefault="003A45B3" w:rsidP="00CC46DC">
            <w:pPr>
              <w:pStyle w:val="NoSpacing"/>
            </w:pPr>
            <w:r>
              <w:t>Од гасовода до извора опасности постројења и објеката за складиштење запаљивих гасова укупног капацитета највише 10 m</w:t>
            </w:r>
            <w:r>
              <w:rPr>
                <w:rFonts w:cs="Arial"/>
              </w:rPr>
              <w:t>³</w:t>
            </w:r>
          </w:p>
        </w:tc>
        <w:tc>
          <w:tcPr>
            <w:tcW w:w="1539" w:type="dxa"/>
            <w:vAlign w:val="center"/>
          </w:tcPr>
          <w:p w:rsidR="003A45B3" w:rsidRPr="004D78C5" w:rsidRDefault="003A45B3" w:rsidP="00CC46DC">
            <w:pPr>
              <w:pStyle w:val="NoSpacing"/>
              <w:jc w:val="center"/>
            </w:pPr>
            <w:r>
              <w:t>-</w:t>
            </w:r>
          </w:p>
        </w:tc>
        <w:tc>
          <w:tcPr>
            <w:tcW w:w="1536" w:type="dxa"/>
            <w:vAlign w:val="center"/>
          </w:tcPr>
          <w:p w:rsidR="003A45B3" w:rsidRPr="00A81EBC" w:rsidRDefault="003A45B3" w:rsidP="00CC46DC">
            <w:pPr>
              <w:pStyle w:val="NoSpacing"/>
              <w:jc w:val="center"/>
            </w:pPr>
            <w:r>
              <w:t>5,00</w:t>
            </w:r>
          </w:p>
        </w:tc>
      </w:tr>
      <w:tr w:rsidR="003A45B3" w:rsidTr="00CC46DC">
        <w:tc>
          <w:tcPr>
            <w:tcW w:w="6482" w:type="dxa"/>
            <w:tcBorders>
              <w:top w:val="single" w:sz="4" w:space="0" w:color="auto"/>
            </w:tcBorders>
            <w:shd w:val="clear" w:color="auto" w:fill="FFFFFF"/>
            <w:vAlign w:val="bottom"/>
          </w:tcPr>
          <w:p w:rsidR="003A45B3" w:rsidRPr="00A81EBC" w:rsidRDefault="003A45B3" w:rsidP="00CC46DC">
            <w:pPr>
              <w:pStyle w:val="NoSpacing"/>
            </w:pPr>
            <w:r>
              <w:t>Од гасовода до извора опасности постројења и објеката за складиштење запаљивих гасова укупног капацитета више од 10 m</w:t>
            </w:r>
            <w:r>
              <w:rPr>
                <w:rFonts w:cs="Arial"/>
              </w:rPr>
              <w:t xml:space="preserve">³, а највише 60 </w:t>
            </w:r>
            <w:r>
              <w:t>m</w:t>
            </w:r>
            <w:r>
              <w:rPr>
                <w:rFonts w:cs="Arial"/>
              </w:rPr>
              <w:t>³</w:t>
            </w:r>
          </w:p>
        </w:tc>
        <w:tc>
          <w:tcPr>
            <w:tcW w:w="1539" w:type="dxa"/>
            <w:vAlign w:val="center"/>
          </w:tcPr>
          <w:p w:rsidR="003A45B3" w:rsidRPr="004D78C5" w:rsidRDefault="003A45B3" w:rsidP="00CC46DC">
            <w:pPr>
              <w:pStyle w:val="NoSpacing"/>
              <w:jc w:val="center"/>
            </w:pPr>
            <w:r>
              <w:t>-</w:t>
            </w:r>
          </w:p>
        </w:tc>
        <w:tc>
          <w:tcPr>
            <w:tcW w:w="1536" w:type="dxa"/>
            <w:vAlign w:val="center"/>
          </w:tcPr>
          <w:p w:rsidR="003A45B3" w:rsidRPr="00A81EBC" w:rsidRDefault="003A45B3" w:rsidP="00CC46DC">
            <w:pPr>
              <w:pStyle w:val="NoSpacing"/>
              <w:jc w:val="center"/>
            </w:pPr>
            <w:r>
              <w:t>10,00</w:t>
            </w:r>
          </w:p>
        </w:tc>
      </w:tr>
      <w:tr w:rsidR="003A45B3" w:rsidTr="00CC46DC">
        <w:tc>
          <w:tcPr>
            <w:tcW w:w="6482" w:type="dxa"/>
            <w:tcBorders>
              <w:top w:val="single" w:sz="4" w:space="0" w:color="auto"/>
            </w:tcBorders>
            <w:shd w:val="clear" w:color="auto" w:fill="FFFFFF"/>
            <w:vAlign w:val="bottom"/>
          </w:tcPr>
          <w:p w:rsidR="003A45B3" w:rsidRDefault="003A45B3" w:rsidP="00CC46DC">
            <w:pPr>
              <w:pStyle w:val="NoSpacing"/>
            </w:pPr>
            <w:r>
              <w:t>Од гасовода до извора опасности постројења и објеката за складиштење запаљивих гасова укупног капацитета преко 60 m</w:t>
            </w:r>
            <w:r>
              <w:rPr>
                <w:rFonts w:cs="Arial"/>
              </w:rPr>
              <w:t>³</w:t>
            </w:r>
          </w:p>
        </w:tc>
        <w:tc>
          <w:tcPr>
            <w:tcW w:w="1539" w:type="dxa"/>
            <w:vAlign w:val="center"/>
          </w:tcPr>
          <w:p w:rsidR="003A45B3" w:rsidRPr="004D78C5" w:rsidRDefault="003A45B3" w:rsidP="00CC46DC">
            <w:pPr>
              <w:pStyle w:val="NoSpacing"/>
              <w:jc w:val="center"/>
            </w:pPr>
            <w:r>
              <w:t>-</w:t>
            </w:r>
          </w:p>
        </w:tc>
        <w:tc>
          <w:tcPr>
            <w:tcW w:w="1536" w:type="dxa"/>
            <w:vAlign w:val="center"/>
          </w:tcPr>
          <w:p w:rsidR="003A45B3" w:rsidRPr="00A81EBC" w:rsidRDefault="003A45B3" w:rsidP="00CC46DC">
            <w:pPr>
              <w:pStyle w:val="NoSpacing"/>
              <w:jc w:val="center"/>
            </w:pPr>
            <w:r>
              <w:t>15,00</w:t>
            </w:r>
          </w:p>
        </w:tc>
      </w:tr>
      <w:tr w:rsidR="003A45B3" w:rsidTr="00CC46DC">
        <w:tc>
          <w:tcPr>
            <w:tcW w:w="6482" w:type="dxa"/>
            <w:tcBorders>
              <w:top w:val="single" w:sz="4" w:space="0" w:color="auto"/>
              <w:left w:val="single" w:sz="4" w:space="0" w:color="auto"/>
            </w:tcBorders>
            <w:shd w:val="clear" w:color="auto" w:fill="FFFFFF"/>
            <w:vAlign w:val="bottom"/>
          </w:tcPr>
          <w:p w:rsidR="003A45B3" w:rsidRDefault="003A45B3" w:rsidP="00CC46DC">
            <w:pPr>
              <w:pStyle w:val="NoSpacing"/>
            </w:pPr>
            <w:r>
              <w:t>Од гасовода до шахтова и канала.</w:t>
            </w:r>
          </w:p>
        </w:tc>
        <w:tc>
          <w:tcPr>
            <w:tcW w:w="1539" w:type="dxa"/>
            <w:tcBorders>
              <w:top w:val="single" w:sz="4" w:space="0" w:color="auto"/>
              <w:left w:val="single" w:sz="4" w:space="0" w:color="auto"/>
            </w:tcBorders>
            <w:shd w:val="clear" w:color="auto" w:fill="FFFFFF"/>
            <w:vAlign w:val="center"/>
          </w:tcPr>
          <w:p w:rsidR="003A45B3" w:rsidRDefault="003A45B3" w:rsidP="00CC46DC">
            <w:pPr>
              <w:pStyle w:val="NoSpacing"/>
              <w:jc w:val="center"/>
            </w:pPr>
            <w:r>
              <w:t>0,20</w:t>
            </w:r>
          </w:p>
        </w:tc>
        <w:tc>
          <w:tcPr>
            <w:tcW w:w="1536" w:type="dxa"/>
            <w:tcBorders>
              <w:top w:val="single" w:sz="4" w:space="0" w:color="auto"/>
              <w:right w:val="single" w:sz="4" w:space="0" w:color="auto"/>
            </w:tcBorders>
            <w:shd w:val="clear" w:color="auto" w:fill="FFFFFF"/>
            <w:vAlign w:val="center"/>
          </w:tcPr>
          <w:p w:rsidR="003A45B3" w:rsidRDefault="003A45B3" w:rsidP="00CC46DC">
            <w:pPr>
              <w:pStyle w:val="NoSpacing"/>
              <w:jc w:val="center"/>
            </w:pPr>
            <w:r>
              <w:t>0,30</w:t>
            </w:r>
          </w:p>
        </w:tc>
      </w:tr>
      <w:tr w:rsidR="003A45B3" w:rsidTr="00CC46DC">
        <w:tc>
          <w:tcPr>
            <w:tcW w:w="6482" w:type="dxa"/>
            <w:tcBorders>
              <w:top w:val="single" w:sz="4" w:space="0" w:color="auto"/>
              <w:left w:val="single" w:sz="4" w:space="0" w:color="auto"/>
            </w:tcBorders>
            <w:shd w:val="clear" w:color="auto" w:fill="FFFFFF"/>
            <w:vAlign w:val="bottom"/>
          </w:tcPr>
          <w:p w:rsidR="003A45B3" w:rsidRDefault="003A45B3" w:rsidP="00CC46DC">
            <w:pPr>
              <w:pStyle w:val="NoSpacing"/>
            </w:pPr>
            <w:r>
              <w:t>Од гасовода до високог зеленила</w:t>
            </w:r>
          </w:p>
        </w:tc>
        <w:tc>
          <w:tcPr>
            <w:tcW w:w="1539" w:type="dxa"/>
            <w:tcBorders>
              <w:top w:val="single" w:sz="4" w:space="0" w:color="auto"/>
              <w:left w:val="single" w:sz="4" w:space="0" w:color="auto"/>
            </w:tcBorders>
            <w:shd w:val="clear" w:color="auto" w:fill="FFFFFF"/>
            <w:vAlign w:val="center"/>
          </w:tcPr>
          <w:p w:rsidR="003A45B3" w:rsidRDefault="003A45B3" w:rsidP="00CC46DC">
            <w:pPr>
              <w:pStyle w:val="NoSpacing"/>
              <w:jc w:val="center"/>
            </w:pPr>
            <w:r>
              <w:t>-</w:t>
            </w:r>
          </w:p>
        </w:tc>
        <w:tc>
          <w:tcPr>
            <w:tcW w:w="1536" w:type="dxa"/>
            <w:tcBorders>
              <w:top w:val="single" w:sz="4" w:space="0" w:color="auto"/>
              <w:left w:val="single" w:sz="4" w:space="0" w:color="auto"/>
              <w:right w:val="single" w:sz="4" w:space="0" w:color="auto"/>
            </w:tcBorders>
            <w:shd w:val="clear" w:color="auto" w:fill="FFFFFF"/>
            <w:vAlign w:val="center"/>
          </w:tcPr>
          <w:p w:rsidR="003A45B3" w:rsidRDefault="003A45B3" w:rsidP="00CC46DC">
            <w:pPr>
              <w:pStyle w:val="NoSpacing"/>
              <w:jc w:val="center"/>
            </w:pPr>
            <w:r>
              <w:t>1,50</w:t>
            </w:r>
          </w:p>
        </w:tc>
      </w:tr>
      <w:tr w:rsidR="003A45B3" w:rsidTr="00CC46DC">
        <w:tc>
          <w:tcPr>
            <w:tcW w:w="9557" w:type="dxa"/>
            <w:gridSpan w:val="3"/>
            <w:tcBorders>
              <w:top w:val="single" w:sz="4" w:space="0" w:color="auto"/>
              <w:left w:val="single" w:sz="4" w:space="0" w:color="auto"/>
              <w:bottom w:val="single" w:sz="4" w:space="0" w:color="auto"/>
            </w:tcBorders>
            <w:shd w:val="clear" w:color="auto" w:fill="FFFFFF"/>
            <w:vAlign w:val="bottom"/>
          </w:tcPr>
          <w:p w:rsidR="003A45B3" w:rsidRDefault="003A45B3" w:rsidP="00CC46DC">
            <w:pPr>
              <w:pStyle w:val="NoSpacing"/>
              <w:jc w:val="left"/>
            </w:pPr>
            <w:r>
              <w:t>* растојање се мери до габарита резервоара</w:t>
            </w:r>
          </w:p>
        </w:tc>
      </w:tr>
    </w:tbl>
    <w:p w:rsidR="003A45B3" w:rsidRDefault="003A45B3" w:rsidP="003A45B3">
      <w:r>
        <w:t>Није дозвољено паралелно вођење подземних водова изнад и испод гасовода.</w:t>
      </w:r>
    </w:p>
    <w:p w:rsidR="003A45B3" w:rsidRDefault="003A45B3" w:rsidP="003A45B3">
      <w:r>
        <w:t>Није дозвољено постављање шахта изнад гасовода.</w:t>
      </w:r>
    </w:p>
    <w:p w:rsidR="003A45B3" w:rsidRDefault="003A45B3" w:rsidP="003A45B3">
      <w:r>
        <w:t>Приликом укрштања гасовод се по правилу поставља изнад канализације. Уколико се мора поставити испод, неоходно је применити додатне мере ради спречавања евентуалног продора гаса у канализацију.</w:t>
      </w:r>
    </w:p>
    <w:p w:rsidR="003A45B3" w:rsidRDefault="003A45B3" w:rsidP="00ED7BF5">
      <w:pPr>
        <w:pStyle w:val="ListParagraph"/>
        <w:numPr>
          <w:ilvl w:val="0"/>
          <w:numId w:val="21"/>
        </w:numPr>
      </w:pPr>
      <w:r>
        <w:t xml:space="preserve">Минимална хоризонтална растојања </w:t>
      </w:r>
      <w:r w:rsidRPr="00B25DC4">
        <w:t>п</w:t>
      </w:r>
      <w:r>
        <w:t>одземних челичних гасовода</w:t>
      </w:r>
      <w:r w:rsidRPr="00B25DC4">
        <w:t xml:space="preserve"> </w:t>
      </w:r>
      <w:r>
        <w:t xml:space="preserve">МОР 16 </w:t>
      </w:r>
      <w:r w:rsidRPr="00B25DC4">
        <w:t>bar</w:t>
      </w:r>
      <w:r>
        <w:t xml:space="preserve"> и </w:t>
      </w:r>
      <w:r w:rsidRPr="00B25DC4">
        <w:t>п</w:t>
      </w:r>
      <w:r>
        <w:t xml:space="preserve">олиетиленских гасовода МОР 4 </w:t>
      </w:r>
      <w:r w:rsidRPr="00B25DC4">
        <w:t>bar</w:t>
      </w:r>
      <w:r>
        <w:t xml:space="preserve"> од надземне ел</w:t>
      </w:r>
      <w:r w:rsidRPr="00B25DC4">
        <w:t>е</w:t>
      </w:r>
      <w:r>
        <w:t>ктро</w:t>
      </w:r>
      <w:r w:rsidRPr="00B25DC4">
        <w:t xml:space="preserve"> </w:t>
      </w:r>
      <w:r>
        <w:t xml:space="preserve">мреже </w:t>
      </w:r>
      <w:r w:rsidR="00B25DC4" w:rsidRPr="00B25DC4">
        <w:t>и</w:t>
      </w:r>
      <w:r>
        <w:t xml:space="preserve"> стубова дал</w:t>
      </w:r>
      <w:r w:rsidR="00B25DC4" w:rsidRPr="00B25DC4">
        <w:t>е</w:t>
      </w:r>
      <w:r>
        <w:t>ковода су:</w:t>
      </w:r>
    </w:p>
    <w:tbl>
      <w:tblPr>
        <w:tblStyle w:val="TableGrid"/>
        <w:tblW w:w="0" w:type="auto"/>
        <w:tblLook w:val="04A0" w:firstRow="1" w:lastRow="0" w:firstColumn="1" w:lastColumn="0" w:noHBand="0" w:noVBand="1"/>
      </w:tblPr>
      <w:tblGrid>
        <w:gridCol w:w="3185"/>
        <w:gridCol w:w="3186"/>
        <w:gridCol w:w="3186"/>
      </w:tblGrid>
      <w:tr w:rsidR="00B25DC4" w:rsidTr="00CC46DC">
        <w:tc>
          <w:tcPr>
            <w:tcW w:w="3185" w:type="dxa"/>
          </w:tcPr>
          <w:p w:rsidR="00B25DC4" w:rsidRPr="00B25DC4" w:rsidRDefault="00B25DC4" w:rsidP="00B25DC4">
            <w:r>
              <w:t>Називни напон</w:t>
            </w:r>
          </w:p>
        </w:tc>
        <w:tc>
          <w:tcPr>
            <w:tcW w:w="6372" w:type="dxa"/>
            <w:gridSpan w:val="2"/>
            <w:tcBorders>
              <w:top w:val="single" w:sz="4" w:space="0" w:color="auto"/>
              <w:left w:val="single" w:sz="4" w:space="0" w:color="auto"/>
              <w:right w:val="single" w:sz="4" w:space="0" w:color="auto"/>
            </w:tcBorders>
            <w:shd w:val="clear" w:color="auto" w:fill="FFFFFF"/>
            <w:vAlign w:val="bottom"/>
          </w:tcPr>
          <w:p w:rsidR="00B25DC4" w:rsidRDefault="00B25DC4" w:rsidP="00B25DC4">
            <w:pPr>
              <w:pStyle w:val="Bodytext20"/>
              <w:shd w:val="clear" w:color="auto" w:fill="auto"/>
              <w:spacing w:line="220" w:lineRule="exact"/>
              <w:jc w:val="center"/>
            </w:pPr>
            <w:r>
              <w:t>Минимално растојање</w:t>
            </w:r>
          </w:p>
        </w:tc>
      </w:tr>
      <w:tr w:rsidR="00B25DC4" w:rsidTr="00CC46DC">
        <w:tc>
          <w:tcPr>
            <w:tcW w:w="3185" w:type="dxa"/>
          </w:tcPr>
          <w:p w:rsidR="00B25DC4" w:rsidRPr="00B25DC4" w:rsidRDefault="00B25DC4" w:rsidP="00B25DC4">
            <w:r>
              <w:t>1</w:t>
            </w:r>
          </w:p>
        </w:tc>
        <w:tc>
          <w:tcPr>
            <w:tcW w:w="3186" w:type="dxa"/>
            <w:tcBorders>
              <w:top w:val="single" w:sz="4" w:space="0" w:color="auto"/>
              <w:left w:val="single" w:sz="4" w:space="0" w:color="auto"/>
            </w:tcBorders>
            <w:shd w:val="clear" w:color="auto" w:fill="FFFFFF"/>
            <w:vAlign w:val="bottom"/>
          </w:tcPr>
          <w:p w:rsidR="00B25DC4" w:rsidRDefault="00B25DC4" w:rsidP="00B25DC4">
            <w:pPr>
              <w:pStyle w:val="Bodytext20"/>
              <w:shd w:val="clear" w:color="auto" w:fill="auto"/>
              <w:spacing w:line="220" w:lineRule="exact"/>
              <w:jc w:val="center"/>
            </w:pPr>
            <w:r>
              <w:t>при укрштању (m)</w:t>
            </w:r>
          </w:p>
        </w:tc>
        <w:tc>
          <w:tcPr>
            <w:tcW w:w="3186" w:type="dxa"/>
            <w:tcBorders>
              <w:top w:val="single" w:sz="4" w:space="0" w:color="auto"/>
              <w:left w:val="single" w:sz="4" w:space="0" w:color="auto"/>
              <w:right w:val="single" w:sz="4" w:space="0" w:color="auto"/>
            </w:tcBorders>
            <w:shd w:val="clear" w:color="auto" w:fill="FFFFFF"/>
            <w:vAlign w:val="bottom"/>
          </w:tcPr>
          <w:p w:rsidR="00B25DC4" w:rsidRDefault="00B25DC4" w:rsidP="00B25DC4">
            <w:pPr>
              <w:pStyle w:val="Bodytext20"/>
              <w:shd w:val="clear" w:color="auto" w:fill="auto"/>
              <w:spacing w:line="220" w:lineRule="exact"/>
              <w:ind w:left="280"/>
            </w:pPr>
            <w:r>
              <w:t xml:space="preserve">при паралелиом вођењу </w:t>
            </w:r>
            <w:r>
              <w:lastRenderedPageBreak/>
              <w:t>(т)</w:t>
            </w:r>
          </w:p>
        </w:tc>
      </w:tr>
      <w:tr w:rsidR="00B25DC4" w:rsidTr="00B25DC4">
        <w:tc>
          <w:tcPr>
            <w:tcW w:w="3185" w:type="dxa"/>
          </w:tcPr>
          <w:p w:rsidR="00B25DC4" w:rsidRDefault="00B25DC4" w:rsidP="00B25DC4">
            <w:r>
              <w:lastRenderedPageBreak/>
              <w:t>1kV</w:t>
            </w:r>
            <w:r>
              <w:rPr>
                <w:rFonts w:cs="Arial"/>
              </w:rPr>
              <w:t>≥</w:t>
            </w:r>
            <w:r>
              <w:t>U</w:t>
            </w:r>
          </w:p>
        </w:tc>
        <w:tc>
          <w:tcPr>
            <w:tcW w:w="3186" w:type="dxa"/>
          </w:tcPr>
          <w:p w:rsidR="00B25DC4" w:rsidRPr="00B25DC4" w:rsidRDefault="00B25DC4" w:rsidP="00B25DC4">
            <w:r>
              <w:t>1</w:t>
            </w:r>
          </w:p>
        </w:tc>
        <w:tc>
          <w:tcPr>
            <w:tcW w:w="3186" w:type="dxa"/>
          </w:tcPr>
          <w:p w:rsidR="00B25DC4" w:rsidRPr="00B25DC4" w:rsidRDefault="00B25DC4" w:rsidP="00B25DC4">
            <w:r>
              <w:t>1</w:t>
            </w:r>
          </w:p>
        </w:tc>
      </w:tr>
      <w:tr w:rsidR="00B25DC4" w:rsidTr="00B25DC4">
        <w:tc>
          <w:tcPr>
            <w:tcW w:w="3185" w:type="dxa"/>
          </w:tcPr>
          <w:p w:rsidR="00B25DC4" w:rsidRDefault="00B25DC4" w:rsidP="00B25DC4">
            <w:r>
              <w:t>1kV</w:t>
            </w:r>
            <w:r>
              <w:rPr>
                <w:rFonts w:cs="Arial"/>
              </w:rPr>
              <w:t>&lt;</w:t>
            </w:r>
            <w:r>
              <w:t>U</w:t>
            </w:r>
            <w:r>
              <w:rPr>
                <w:rFonts w:cs="Arial"/>
              </w:rPr>
              <w:t>≤</w:t>
            </w:r>
            <w:r>
              <w:t>20kV</w:t>
            </w:r>
          </w:p>
        </w:tc>
        <w:tc>
          <w:tcPr>
            <w:tcW w:w="3186" w:type="dxa"/>
          </w:tcPr>
          <w:p w:rsidR="00B25DC4" w:rsidRPr="00B25DC4" w:rsidRDefault="00B25DC4" w:rsidP="00B25DC4">
            <w:r>
              <w:t>2</w:t>
            </w:r>
          </w:p>
        </w:tc>
        <w:tc>
          <w:tcPr>
            <w:tcW w:w="3186" w:type="dxa"/>
          </w:tcPr>
          <w:p w:rsidR="00B25DC4" w:rsidRPr="00B25DC4" w:rsidRDefault="00B25DC4" w:rsidP="00B25DC4">
            <w:r>
              <w:t>2</w:t>
            </w:r>
          </w:p>
        </w:tc>
      </w:tr>
      <w:tr w:rsidR="00B25DC4" w:rsidTr="00B25DC4">
        <w:tc>
          <w:tcPr>
            <w:tcW w:w="3185" w:type="dxa"/>
          </w:tcPr>
          <w:p w:rsidR="00B25DC4" w:rsidRDefault="00B25DC4" w:rsidP="00B25DC4">
            <w:r>
              <w:t>20kV</w:t>
            </w:r>
            <w:r>
              <w:rPr>
                <w:rFonts w:cs="Arial"/>
              </w:rPr>
              <w:t>&lt;</w:t>
            </w:r>
            <w:r>
              <w:t>U</w:t>
            </w:r>
            <w:r>
              <w:rPr>
                <w:rFonts w:cs="Arial"/>
              </w:rPr>
              <w:t>≤</w:t>
            </w:r>
            <w:r>
              <w:t>35kV</w:t>
            </w:r>
          </w:p>
        </w:tc>
        <w:tc>
          <w:tcPr>
            <w:tcW w:w="3186" w:type="dxa"/>
          </w:tcPr>
          <w:p w:rsidR="00B25DC4" w:rsidRPr="00B25DC4" w:rsidRDefault="00B25DC4" w:rsidP="00B25DC4">
            <w:r>
              <w:t>5</w:t>
            </w:r>
          </w:p>
        </w:tc>
        <w:tc>
          <w:tcPr>
            <w:tcW w:w="3186" w:type="dxa"/>
          </w:tcPr>
          <w:p w:rsidR="00B25DC4" w:rsidRPr="00B25DC4" w:rsidRDefault="00B25DC4" w:rsidP="00B25DC4">
            <w:r>
              <w:t>10</w:t>
            </w:r>
          </w:p>
        </w:tc>
      </w:tr>
      <w:tr w:rsidR="00B25DC4" w:rsidTr="00B25DC4">
        <w:tc>
          <w:tcPr>
            <w:tcW w:w="3185" w:type="dxa"/>
          </w:tcPr>
          <w:p w:rsidR="00B25DC4" w:rsidRDefault="00B25DC4" w:rsidP="00B25DC4">
            <w:r>
              <w:t>35kV</w:t>
            </w:r>
            <w:r>
              <w:rPr>
                <w:rFonts w:cs="Arial"/>
              </w:rPr>
              <w:t>&lt;</w:t>
            </w:r>
            <w:r>
              <w:t>U</w:t>
            </w:r>
          </w:p>
        </w:tc>
        <w:tc>
          <w:tcPr>
            <w:tcW w:w="3186" w:type="dxa"/>
          </w:tcPr>
          <w:p w:rsidR="00B25DC4" w:rsidRPr="00B25DC4" w:rsidRDefault="00B25DC4" w:rsidP="00B25DC4">
            <w:r>
              <w:t>10</w:t>
            </w:r>
          </w:p>
        </w:tc>
        <w:tc>
          <w:tcPr>
            <w:tcW w:w="3186" w:type="dxa"/>
          </w:tcPr>
          <w:p w:rsidR="00B25DC4" w:rsidRPr="00B25DC4" w:rsidRDefault="00B25DC4" w:rsidP="00B25DC4">
            <w:r>
              <w:t>15</w:t>
            </w:r>
          </w:p>
        </w:tc>
      </w:tr>
    </w:tbl>
    <w:p w:rsidR="00B25DC4" w:rsidRDefault="00B25DC4" w:rsidP="00B25DC4">
      <w:r w:rsidRPr="00B25DC4">
        <w:t>Минимално хоризонтално растојањ</w:t>
      </w:r>
      <w:r>
        <w:t>e</w:t>
      </w:r>
      <w:r w:rsidRPr="00B25DC4">
        <w:t xml:space="preserve"> с</w:t>
      </w:r>
      <w:r>
        <w:t>e</w:t>
      </w:r>
      <w:r w:rsidRPr="00B25DC4">
        <w:t xml:space="preserve"> рачуна од темеља стуба дал</w:t>
      </w:r>
      <w:r>
        <w:t>e</w:t>
      </w:r>
      <w:r w:rsidRPr="00B25DC4">
        <w:t>ковода</w:t>
      </w:r>
      <w:r>
        <w:t>.</w:t>
      </w:r>
    </w:p>
    <w:p w:rsidR="00B25DC4" w:rsidRDefault="00B25DC4" w:rsidP="00ED7BF5">
      <w:pPr>
        <w:pStyle w:val="ListParagraph"/>
        <w:numPr>
          <w:ilvl w:val="0"/>
          <w:numId w:val="21"/>
        </w:numPr>
      </w:pPr>
      <w:r>
        <w:t>Посебнe мере заштите изграђених гасовода при н</w:t>
      </w:r>
      <w:r w:rsidR="00210D92">
        <w:t>з</w:t>
      </w:r>
      <w:r>
        <w:t>вођењу радова:</w:t>
      </w:r>
    </w:p>
    <w:p w:rsidR="00B25DC4" w:rsidRDefault="00B25DC4" w:rsidP="00B25DC4">
      <w:r>
        <w:t>У случајевима кад се локацијски услови издају само на основу планског документа (без прибављања услова) потребно је предвидети посебне мере заштите изграђених гасовода.</w:t>
      </w:r>
    </w:p>
    <w:p w:rsidR="00B25DC4" w:rsidRDefault="00B25DC4" w:rsidP="00ED7BF5">
      <w:pPr>
        <w:pStyle w:val="ListParagraph"/>
        <w:numPr>
          <w:ilvl w:val="0"/>
          <w:numId w:val="22"/>
        </w:numPr>
      </w:pPr>
      <w:r>
        <w:t>У појасу ширине по 3</w:t>
      </w:r>
      <w:r w:rsidRPr="00210D92">
        <w:t>м</w:t>
      </w:r>
      <w:r>
        <w:t xml:space="preserve"> са сваке с</w:t>
      </w:r>
      <w:r w:rsidRPr="00210D92">
        <w:t>т</w:t>
      </w:r>
      <w:r>
        <w:t xml:space="preserve">ране, рачунајући од осе дистрибутивног гасовода максималног радног пригиска МОР 16 </w:t>
      </w:r>
      <w:r w:rsidRPr="00210D92">
        <w:t>bar</w:t>
      </w:r>
      <w:r>
        <w:t>, на ме</w:t>
      </w:r>
      <w:r w:rsidRPr="00210D92">
        <w:t>с</w:t>
      </w:r>
      <w:r>
        <w:t>тима укрштања и парал</w:t>
      </w:r>
      <w:r w:rsidRPr="00210D92">
        <w:t>е</w:t>
      </w:r>
      <w:r>
        <w:t>л</w:t>
      </w:r>
      <w:r w:rsidRPr="00210D92">
        <w:t>н</w:t>
      </w:r>
      <w:r>
        <w:t>ог вођења, пр</w:t>
      </w:r>
      <w:r w:rsidRPr="00210D92">
        <w:t>е</w:t>
      </w:r>
      <w:r>
        <w:t>двидети извођење свих земља</w:t>
      </w:r>
      <w:r w:rsidRPr="00210D92">
        <w:t>н</w:t>
      </w:r>
      <w:r>
        <w:t xml:space="preserve">их радова ручним ископом, На растојању </w:t>
      </w:r>
      <w:r w:rsidRPr="00210D92">
        <w:t>1м</w:t>
      </w:r>
      <w:r>
        <w:t xml:space="preserve"> до 3м ближе ивице рова од спољне ивице гасовода</w:t>
      </w:r>
      <w:r w:rsidR="00210D92" w:rsidRPr="00210D92">
        <w:t>,</w:t>
      </w:r>
      <w:r>
        <w:t xml:space="preserve"> могуће је предвидети машински иско</w:t>
      </w:r>
      <w:r w:rsidR="00210D92">
        <w:t>п у случају кад се пробним ископи</w:t>
      </w:r>
      <w:r>
        <w:t>ма ("шли</w:t>
      </w:r>
      <w:r w:rsidR="00210D92">
        <w:t xml:space="preserve">цовањем") недвосмислено утврди </w:t>
      </w:r>
      <w:r w:rsidR="00210D92" w:rsidRPr="00210D92">
        <w:t>т</w:t>
      </w:r>
      <w:r>
        <w:t>ачан положај гасовода и кад машински иско</w:t>
      </w:r>
      <w:r w:rsidR="00210D92" w:rsidRPr="00210D92">
        <w:t>п</w:t>
      </w:r>
      <w:r w:rsidR="00210D92">
        <w:t xml:space="preserve"> одобри</w:t>
      </w:r>
      <w:r>
        <w:t xml:space="preserve"> представник ЈП "Србијагас" на </w:t>
      </w:r>
      <w:r w:rsidR="00210D92" w:rsidRPr="00210D92">
        <w:t>т</w:t>
      </w:r>
      <w:r>
        <w:t>ерену.</w:t>
      </w:r>
    </w:p>
    <w:p w:rsidR="00CC46DC" w:rsidRDefault="00B25DC4" w:rsidP="00ED7BF5">
      <w:pPr>
        <w:pStyle w:val="ListParagraph"/>
        <w:numPr>
          <w:ilvl w:val="0"/>
          <w:numId w:val="22"/>
        </w:numPr>
      </w:pPr>
      <w:r>
        <w:t>Уколико на местима укрштања и/или паралелног вођења дође до откопавања гасоводне цеви, оштећена изолациона трака (односи се на гасоводе од челичних цеви) се мора замени</w:t>
      </w:r>
      <w:r w:rsidR="00210D92" w:rsidRPr="00CC46DC">
        <w:t>т</w:t>
      </w:r>
      <w:r>
        <w:t xml:space="preserve">и новом. </w:t>
      </w:r>
    </w:p>
    <w:p w:rsidR="00B25DC4" w:rsidRDefault="00B25DC4" w:rsidP="00ED7BF5">
      <w:pPr>
        <w:pStyle w:val="ListParagraph"/>
        <w:numPr>
          <w:ilvl w:val="0"/>
          <w:numId w:val="22"/>
        </w:numPr>
      </w:pPr>
      <w:r>
        <w:t>Уколико на местима укрштања и/или паралелног вођсња дођ</w:t>
      </w:r>
      <w:r w:rsidR="00210D92" w:rsidRPr="00CC46DC">
        <w:t>е</w:t>
      </w:r>
      <w:r>
        <w:t xml:space="preserve"> до откопавања гасоводне цеви и оштећ</w:t>
      </w:r>
      <w:r w:rsidR="00210D92" w:rsidRPr="00CC46DC">
        <w:t>ењ</w:t>
      </w:r>
      <w:r>
        <w:t>а гасовода о овоме се хитно мора обавестити ЈП "Србијагас" ради предузимања потребних мера које ће се одредити након увида у стање на терену.</w:t>
      </w:r>
    </w:p>
    <w:p w:rsidR="00B25DC4" w:rsidRDefault="00B25DC4" w:rsidP="00ED7BF5">
      <w:pPr>
        <w:pStyle w:val="ListParagraph"/>
        <w:numPr>
          <w:ilvl w:val="0"/>
          <w:numId w:val="22"/>
        </w:numPr>
      </w:pPr>
      <w:r>
        <w:t>У случају оштећења гасовода, које настане услед извођења радова у зони гасовода, услед непридржавања утврђених услова, као и</w:t>
      </w:r>
      <w:r w:rsidR="00210D92" w:rsidRPr="00210D92">
        <w:t xml:space="preserve"> </w:t>
      </w:r>
      <w:r>
        <w:t>услед непредвиђених радова који се могу јави</w:t>
      </w:r>
      <w:r w:rsidR="00210D92">
        <w:t>ти приликом извођења објекта, ин</w:t>
      </w:r>
      <w:r>
        <w:t xml:space="preserve">веститор је обавезан да сноси све трошкове санације на гасоводним инсталацијама и </w:t>
      </w:r>
      <w:r w:rsidR="00210D92" w:rsidRPr="00210D92">
        <w:t>н</w:t>
      </w:r>
      <w:r>
        <w:t>адокнади штету насталу услед евентуалног прекида дистрибуције гаса.</w:t>
      </w:r>
    </w:p>
    <w:p w:rsidR="00B25DC4" w:rsidRDefault="00210D92" w:rsidP="00ED7BF5">
      <w:pPr>
        <w:pStyle w:val="ListParagraph"/>
        <w:numPr>
          <w:ilvl w:val="0"/>
          <w:numId w:val="22"/>
        </w:numPr>
      </w:pPr>
      <w:r>
        <w:t>Приликом извођењ</w:t>
      </w:r>
      <w:r w:rsidR="00B25DC4">
        <w:t>а радова грађевинска механизација мора прелазити трасу гасовода на обезбеђеним прелазима урађеним тако да се не изазива појачано механичко напрезање гасовода.</w:t>
      </w:r>
    </w:p>
    <w:p w:rsidR="00B25DC4" w:rsidRDefault="00B25DC4" w:rsidP="00ED7BF5">
      <w:pPr>
        <w:pStyle w:val="ListParagraph"/>
        <w:numPr>
          <w:ilvl w:val="0"/>
          <w:numId w:val="22"/>
        </w:numPr>
      </w:pPr>
      <w:r>
        <w:t>Употреба вибрационих алата у близини гасовода је дозвољена уколико не утиче на механичка својства и стабилност гасовода.</w:t>
      </w:r>
    </w:p>
    <w:p w:rsidR="00B25DC4" w:rsidRDefault="00B25DC4" w:rsidP="00ED7BF5">
      <w:pPr>
        <w:pStyle w:val="ListParagraph"/>
        <w:numPr>
          <w:ilvl w:val="0"/>
          <w:numId w:val="22"/>
        </w:numPr>
      </w:pPr>
      <w:r>
        <w:t>У зони 5</w:t>
      </w:r>
      <w:r w:rsidR="00210D92" w:rsidRPr="00210D92">
        <w:t>м</w:t>
      </w:r>
      <w:r w:rsidR="00210D92">
        <w:t xml:space="preserve"> лево и десно од осе</w:t>
      </w:r>
      <w:r>
        <w:t xml:space="preserve"> гасовода не дозвовољава се надвишење (наси</w:t>
      </w:r>
      <w:r w:rsidR="00210D92" w:rsidRPr="00210D92">
        <w:t>п</w:t>
      </w:r>
      <w:r w:rsidR="00210D92">
        <w:t>ање</w:t>
      </w:r>
      <w:r>
        <w:t xml:space="preserve"> постојећег терена), скидање хумуса</w:t>
      </w:r>
      <w:r w:rsidR="00210D92">
        <w:t>, односно промена апсолутне коте</w:t>
      </w:r>
      <w:r>
        <w:t xml:space="preserve"> тер</w:t>
      </w:r>
      <w:r w:rsidR="00210D92" w:rsidRPr="00210D92">
        <w:t>е</w:t>
      </w:r>
      <w:r>
        <w:t>на која је постојала пре извођења радова.</w:t>
      </w:r>
    </w:p>
    <w:p w:rsidR="00B25DC4" w:rsidRDefault="00B25DC4" w:rsidP="00ED7BF5">
      <w:pPr>
        <w:pStyle w:val="ListParagraph"/>
        <w:numPr>
          <w:ilvl w:val="0"/>
          <w:numId w:val="22"/>
        </w:numPr>
      </w:pPr>
      <w:r>
        <w:t>Приликом извође</w:t>
      </w:r>
      <w:r w:rsidR="00210D92" w:rsidRPr="00210D92">
        <w:t>њ</w:t>
      </w:r>
      <w:r>
        <w:t>а радова у зонама опасности и код ослобођ</w:t>
      </w:r>
      <w:r w:rsidR="00210D92">
        <w:t>ене гасоводне цеви потребно је п</w:t>
      </w:r>
      <w:r>
        <w:t>рименити све мере за спречавање изазивања експлозије или пожара: забрањено је радити са отвор</w:t>
      </w:r>
      <w:r w:rsidR="00210D92" w:rsidRPr="00210D92">
        <w:t>е</w:t>
      </w:r>
      <w:r>
        <w:t>ним пламеном, радити са алатом или уређајима који могу при употреби изазвати вар</w:t>
      </w:r>
      <w:r w:rsidR="00210D92" w:rsidRPr="00210D92">
        <w:t>н</w:t>
      </w:r>
      <w:r w:rsidR="00210D92">
        <w:t>ицу, коришћење</w:t>
      </w:r>
      <w:r>
        <w:t xml:space="preserve"> возила који при раду могу изазвати варницу, коришћење електричних уређаја који нису у складу са нормативима про</w:t>
      </w:r>
      <w:r w:rsidR="00210D92" w:rsidRPr="00210D92">
        <w:t>п</w:t>
      </w:r>
      <w:r>
        <w:t xml:space="preserve">исаним у одговарајућим стандардима </w:t>
      </w:r>
      <w:r w:rsidR="00210D92" w:rsidRPr="00210D92">
        <w:t>SRPS</w:t>
      </w:r>
      <w:r>
        <w:t xml:space="preserve"> за противексплозивну заштиту, одлагање запаљивих</w:t>
      </w:r>
      <w:r w:rsidR="00210D92">
        <w:t xml:space="preserve"> материја и држање мате</w:t>
      </w:r>
      <w:r>
        <w:t>рија које су подложне самозапаљењу.</w:t>
      </w:r>
    </w:p>
    <w:p w:rsidR="00210D92" w:rsidRDefault="00B25DC4" w:rsidP="00ED7BF5">
      <w:pPr>
        <w:pStyle w:val="ListParagraph"/>
        <w:numPr>
          <w:ilvl w:val="0"/>
          <w:numId w:val="22"/>
        </w:numPr>
      </w:pPr>
      <w:r>
        <w:t xml:space="preserve">Инвеститор је обавезан, у складу са Законом о цевоводном транспорту гасовитих и течних угљоводоника и дистрибуцији гасовитих угљоводоника (Сл. </w:t>
      </w:r>
      <w:r>
        <w:lastRenderedPageBreak/>
        <w:t xml:space="preserve">гласник РС, бр. 4/2009), да 10 дана пре почетка радова у заштитном појасу гасовода, обавести </w:t>
      </w:r>
      <w:r w:rsidR="00210D92" w:rsidRPr="00210D92">
        <w:t>Ј</w:t>
      </w:r>
      <w:r>
        <w:t>П "Србијагас" у писаној форми</w:t>
      </w:r>
      <w:r w:rsidR="00210D92" w:rsidRPr="00210D92">
        <w:t>.</w:t>
      </w:r>
    </w:p>
    <w:p w:rsidR="00210D92" w:rsidRPr="00210D92" w:rsidRDefault="00210D92" w:rsidP="00210D92">
      <w:r>
        <w:t>5. Зашт</w:t>
      </w:r>
      <w:r w:rsidRPr="00210D92">
        <w:t>и</w:t>
      </w:r>
      <w:r>
        <w:t>т</w:t>
      </w:r>
      <w:r w:rsidRPr="00210D92">
        <w:t xml:space="preserve">а гасовода - израда </w:t>
      </w:r>
      <w:r>
        <w:t>пројектно - техничке документаци</w:t>
      </w:r>
      <w:r w:rsidRPr="00210D92">
        <w:t>је</w:t>
      </w:r>
    </w:p>
    <w:p w:rsidR="00210D92" w:rsidRDefault="00210D92" w:rsidP="00210D92">
      <w:r w:rsidRPr="00210D92">
        <w:t>У колико постоји потреба за изградњом објеката у оквиру пла</w:t>
      </w:r>
      <w:r>
        <w:t>н</w:t>
      </w:r>
      <w:r w:rsidRPr="00210D92">
        <w:t>а за које се не може обезбедити пош</w:t>
      </w:r>
      <w:r>
        <w:t>товање услова о пот</w:t>
      </w:r>
      <w:r w:rsidRPr="00210D92">
        <w:t>ребни</w:t>
      </w:r>
      <w:r w:rsidR="00FC4586">
        <w:t>м удаљењима и нивелационим раст</w:t>
      </w:r>
      <w:r w:rsidRPr="00210D92">
        <w:t xml:space="preserve">ојањима од гасних инсталација, потребно је предвидети заштиту гасовода - постављање гасовода </w:t>
      </w:r>
      <w:r w:rsidR="00FC4586">
        <w:t>у заштитну цев, механичку заштит</w:t>
      </w:r>
      <w:r w:rsidRPr="00210D92">
        <w:t>у гасовода и/или измештање гасовода. Измештање дистрибутивних гасовода се може извести само у јавну површину. За измештени гасовод је потребно об</w:t>
      </w:r>
      <w:r w:rsidR="00FC4586">
        <w:t>е</w:t>
      </w:r>
      <w:r w:rsidRPr="00210D92">
        <w:t>збедити плански основ са елементима за дета</w:t>
      </w:r>
      <w:r w:rsidR="00FC4586">
        <w:t>љн</w:t>
      </w:r>
      <w:r w:rsidRPr="00210D92">
        <w:t xml:space="preserve">о </w:t>
      </w:r>
      <w:r w:rsidR="00FC4586">
        <w:t>с</w:t>
      </w:r>
      <w:r w:rsidRPr="00210D92">
        <w:t>провођење за нову трасу гасовода.</w:t>
      </w:r>
    </w:p>
    <w:p w:rsidR="00DC102E" w:rsidRPr="00DC102E" w:rsidRDefault="00DC102E" w:rsidP="00DC102E">
      <w:pPr>
        <w:spacing w:after="0" w:afterAutospacing="0"/>
      </w:pPr>
      <w:r w:rsidRPr="00DC102E">
        <w:t>Код израде техничке документације дистрибутивне гасоводне мреже, у свему се</w:t>
      </w:r>
      <w:r>
        <w:t xml:space="preserve"> </w:t>
      </w:r>
      <w:r w:rsidRPr="00DC102E">
        <w:t>придржавати:</w:t>
      </w:r>
    </w:p>
    <w:p w:rsidR="00DC102E" w:rsidRPr="00DC102E" w:rsidRDefault="00DC102E" w:rsidP="00ED7BF5">
      <w:pPr>
        <w:pStyle w:val="ListParagraph"/>
        <w:numPr>
          <w:ilvl w:val="0"/>
          <w:numId w:val="23"/>
        </w:numPr>
      </w:pPr>
      <w:r w:rsidRPr="00DC102E">
        <w:t>Правилника о техничким нормативима за пројектовање и полагање</w:t>
      </w:r>
      <w:r>
        <w:t xml:space="preserve"> </w:t>
      </w:r>
      <w:r w:rsidRPr="00DC102E">
        <w:t>дистрибутивног гасовода од полиетиленских цеви за радни притисак од 4 бара</w:t>
      </w:r>
      <w:r>
        <w:t xml:space="preserve"> </w:t>
      </w:r>
      <w:r w:rsidRPr="00DC102E">
        <w:t>(“Службени лист СРЈ”, број 20/92),</w:t>
      </w:r>
    </w:p>
    <w:p w:rsidR="00DC102E" w:rsidRPr="00DC102E" w:rsidRDefault="00DC102E" w:rsidP="00ED7BF5">
      <w:pPr>
        <w:pStyle w:val="ListParagraph"/>
        <w:numPr>
          <w:ilvl w:val="0"/>
          <w:numId w:val="23"/>
        </w:numPr>
      </w:pPr>
      <w:r w:rsidRPr="00DC102E">
        <w:t>Правилника о техничким нормативима за кућни гасни прикључак за радни</w:t>
      </w:r>
      <w:r>
        <w:t xml:space="preserve"> </w:t>
      </w:r>
      <w:r w:rsidRPr="00DC102E">
        <w:t>притисак од 4 бара (“Службени лист СРЈ”, број 20/92) и</w:t>
      </w:r>
    </w:p>
    <w:p w:rsidR="00DC102E" w:rsidRPr="00DC102E" w:rsidRDefault="00DC102E" w:rsidP="00ED7BF5">
      <w:pPr>
        <w:pStyle w:val="ListParagraph"/>
        <w:numPr>
          <w:ilvl w:val="0"/>
          <w:numId w:val="23"/>
        </w:numPr>
      </w:pPr>
      <w:r w:rsidRPr="00DC102E">
        <w:t>Правилника о техничким нормативима за унутрашње гасне инсталације</w:t>
      </w:r>
      <w:r>
        <w:t xml:space="preserve"> </w:t>
      </w:r>
      <w:r w:rsidRPr="00DC102E">
        <w:t>(“Службени лист СРЈ”, број 20/92).</w:t>
      </w:r>
    </w:p>
    <w:p w:rsidR="00A44F2D" w:rsidRPr="00A44F2D" w:rsidRDefault="00A44F2D" w:rsidP="00A44F2D">
      <w:pPr>
        <w:pStyle w:val="Heading2"/>
      </w:pPr>
      <w:bookmarkStart w:id="44" w:name="_Toc32478920"/>
      <w:r w:rsidRPr="00A44F2D">
        <w:t>4.2. Правила грађења на површинама осталих намена</w:t>
      </w:r>
      <w:bookmarkEnd w:id="44"/>
    </w:p>
    <w:p w:rsidR="00DC102E" w:rsidRDefault="00A44F2D" w:rsidP="00A44F2D">
      <w:pPr>
        <w:pStyle w:val="Heading3"/>
      </w:pPr>
      <w:bookmarkStart w:id="45" w:name="_Toc32478921"/>
      <w:r w:rsidRPr="00A44F2D">
        <w:t>4.2.1. Правила за формирање грађевинских парцела осталих намена</w:t>
      </w:r>
      <w:bookmarkEnd w:id="45"/>
    </w:p>
    <w:p w:rsidR="00723155" w:rsidRDefault="00723155" w:rsidP="00723155">
      <w:r>
        <w:t>Грађевинска парцела је најмања земљишна јединица на којој се може градити, утврђена регулационом линијом према јавном путу, границама грађевинске парцеле према суседним парцелама и преломним тачкама одређеним геодетским елементима, које се приказују са аналитичко-геодетским елементима за нове грађевинске парцеле.</w:t>
      </w:r>
    </w:p>
    <w:p w:rsidR="00A44F2D" w:rsidRDefault="00723155" w:rsidP="00723155">
      <w:r>
        <w:t xml:space="preserve">Најмања грађевинска парцела за изградњу утврђује се према врсти и типу објеката, односно зони којој припада. Грађевинска парцела, по правилу, има облик приближан правоугаонику или трапезу, са бочним странама постављеним управно на осовину улице. </w:t>
      </w:r>
      <w:r w:rsidRPr="00723155">
        <w:t>Грађевинска парцела треба да има облик који омогућава изградњу објекта у складу са овим планом, правилима грађења (индекс изграђености и степен заузетости земљишта) и техничким прописима.</w:t>
      </w:r>
    </w:p>
    <w:p w:rsidR="00723155" w:rsidRDefault="00723155" w:rsidP="00723155">
      <w:r>
        <w:t>Грађевинска парцела може се делити парцелацијом, односно укрупнити препарцелацијом, према постојећој или планираној изграђености, а применом правила о парцелацији/препарцелацији.</w:t>
      </w:r>
    </w:p>
    <w:p w:rsidR="00723155" w:rsidRDefault="00723155" w:rsidP="00723155">
      <w:r>
        <w:t>Деоба и укрупњавање грађевинске парцеле може се утврдити пројектом парцелације, односно пројектом препарцелације, ако су испуњени услови за примену правила парцелације/препарцелације за новоформиране грађевинске парцеле и правила регулације за објекте из овог Плана.</w:t>
      </w:r>
    </w:p>
    <w:p w:rsidR="00723155" w:rsidRDefault="00723155" w:rsidP="00723155">
      <w:r>
        <w:lastRenderedPageBreak/>
        <w:t>Све постојеће катастарске парцеле, на којим се може градити у складу са правилима парцелације и регулације из овог Плана, постају грађевинске парцеле које морају имати обезбеђен приступ на јавну саобраћајну површину, директно или преко приступног пута.</w:t>
      </w:r>
    </w:p>
    <w:p w:rsidR="00723155" w:rsidRDefault="00723155" w:rsidP="00723155">
      <w:r>
        <w:t>Ако се приступни пут користи за једну парцелу, може се формирати у оквиру те парцеле, а ако се користи за повезивање две или максимално три грађевинске парцеле са јавном саобраћајницом, формира се као посебна парцела минималне ширине 3,5 m. Уколико приступни пут користи више од три грађевинске парцеле, мора бити минималне ширине 5,0 m.</w:t>
      </w:r>
    </w:p>
    <w:p w:rsidR="00723155" w:rsidRDefault="00723155" w:rsidP="00723155">
      <w:pPr>
        <w:pStyle w:val="Heading3"/>
      </w:pPr>
      <w:bookmarkStart w:id="46" w:name="_Toc32478922"/>
      <w:r>
        <w:t>4.2.2. Општа правила грађења на површинама осталих намена</w:t>
      </w:r>
      <w:bookmarkEnd w:id="46"/>
    </w:p>
    <w:p w:rsidR="00723155" w:rsidRDefault="00723155" w:rsidP="00723155">
      <w:pPr>
        <w:rPr>
          <w:i/>
        </w:rPr>
      </w:pPr>
      <w:r w:rsidRPr="00723155">
        <w:rPr>
          <w:i/>
        </w:rPr>
        <w:t>Врста и намена објеката</w:t>
      </w:r>
    </w:p>
    <w:p w:rsidR="00723155" w:rsidRPr="00B57034" w:rsidRDefault="00723155" w:rsidP="00723155">
      <w:r w:rsidRPr="00723155">
        <w:t>Претежне, основне компатибилне као и пратеће и допунске намене, (функције и</w:t>
      </w:r>
      <w:r>
        <w:t xml:space="preserve"> </w:t>
      </w:r>
      <w:r w:rsidRPr="00723155">
        <w:t>садржаји) које се могу појавити на подручју плана п</w:t>
      </w:r>
      <w:r>
        <w:t xml:space="preserve">риказане су графички на прилогу </w:t>
      </w:r>
      <w:r w:rsidR="00B57034" w:rsidRPr="00B57034">
        <w:t>број 3</w:t>
      </w:r>
      <w:r w:rsidRPr="00B57034">
        <w:t>.</w:t>
      </w:r>
      <w:r w:rsidR="00B57034" w:rsidRPr="00B57034">
        <w:t>1</w:t>
      </w:r>
      <w:r w:rsidRPr="00B57034">
        <w:t xml:space="preserve"> ''</w:t>
      </w:r>
      <w:r w:rsidR="00B57034" w:rsidRPr="00B57034">
        <w:t>Дистрибуција намене површина“</w:t>
      </w:r>
      <w:r w:rsidRPr="00B57034">
        <w:t xml:space="preserve"> – Планиране претежне, пратеће и </w:t>
      </w:r>
      <w:r w:rsidR="00B57034" w:rsidRPr="00B57034">
        <w:t>допунске намена површина.</w:t>
      </w:r>
    </w:p>
    <w:p w:rsidR="00723155" w:rsidRPr="00723155" w:rsidRDefault="00723155" w:rsidP="00723155">
      <w:r w:rsidRPr="00723155">
        <w:t>Планом је дозвољена изградња објеката искључиво за планиране намене грађевинског земљишта дефинисане у графичком прилогу 3.1. Функционална организација простора - планирана претежна, пратећа и допунска намена.</w:t>
      </w:r>
    </w:p>
    <w:p w:rsidR="00723155" w:rsidRPr="00723155" w:rsidRDefault="00723155" w:rsidP="0055211B">
      <w:r w:rsidRPr="00723155">
        <w:t>Објекти чија је изградња забрањена су сви они објекти који нису предвиђени претежним и компатибилним наменама. Забрањене су све делатности које би угрозиле животну средину буком, вибрацијама, гасовима, мирисима, отпадним водама и другим штетним дејствима.</w:t>
      </w:r>
    </w:p>
    <w:p w:rsidR="0055211B" w:rsidRPr="0055211B" w:rsidRDefault="0055211B" w:rsidP="0055211B">
      <w:pPr>
        <w:rPr>
          <w:i/>
        </w:rPr>
      </w:pPr>
      <w:r w:rsidRPr="0055211B">
        <w:rPr>
          <w:i/>
        </w:rPr>
        <w:t>Индекс изграђености земљишта</w:t>
      </w:r>
    </w:p>
    <w:p w:rsidR="0055211B" w:rsidRPr="0055211B" w:rsidRDefault="0055211B" w:rsidP="00722490">
      <w:r>
        <w:t>Бруто развијена грађевинска површина јесте збир површина свих надземних етажа објекта, мерених у нивоу подова свих делова објекта – спољне мере ободних зидова (са облогама, парапетима и оградама</w:t>
      </w:r>
      <w:r w:rsidRPr="00722490">
        <w:t xml:space="preserve">). Дефинише просторни оквир, по вертикали, у оквиру кога је могуће моделовање будућег објекта. Дефинишу се максимални дозвољени, од њих се може одступити само у односу на мање вредности (тј. </w:t>
      </w:r>
      <w:r w:rsidR="00D7006D">
        <w:t>м</w:t>
      </w:r>
      <w:r w:rsidRPr="00722490">
        <w:t>ање</w:t>
      </w:r>
      <w:r w:rsidR="00D7006D">
        <w:t xml:space="preserve"> </w:t>
      </w:r>
      <w:r>
        <w:t>капацитете).</w:t>
      </w:r>
    </w:p>
    <w:p w:rsidR="0055211B" w:rsidRPr="00722490" w:rsidRDefault="0055211B" w:rsidP="00722490">
      <w:r w:rsidRPr="00722490">
        <w:t>Индекс изграђености</w:t>
      </w:r>
      <w:r w:rsidRPr="00722490">
        <w:rPr>
          <w:rFonts w:ascii="Arial,Bold" w:hAnsi="Arial,Bold" w:cs="Arial,Bold"/>
          <w:bCs/>
        </w:rPr>
        <w:t xml:space="preserve"> </w:t>
      </w:r>
      <w:r w:rsidRPr="00722490">
        <w:t>представља однос бруто развијене грађевинске површине</w:t>
      </w:r>
      <w:r w:rsidR="00722490">
        <w:t xml:space="preserve"> </w:t>
      </w:r>
      <w:r w:rsidRPr="00722490">
        <w:t xml:space="preserve">изграђеног или планираног објекта према површини грађевинске парцеле. </w:t>
      </w:r>
    </w:p>
    <w:p w:rsidR="0055211B" w:rsidRDefault="0055211B" w:rsidP="0055211B">
      <w:r>
        <w:t>У обрачун индекса изграђености не улазе подземне етаже, које се користе за помоћни и гаражни простор.</w:t>
      </w:r>
    </w:p>
    <w:p w:rsidR="0055211B" w:rsidRDefault="0055211B" w:rsidP="0055211B">
      <w:r>
        <w:t>У случају да је постојећи индекс изграђености парцеле већи од максималне вредности за тај тип изграђености, задржава се постојећи, без могућности увећања (на објекту се могу радити реконструкција у постојећем габариту и волумену, адаптација и санација).</w:t>
      </w:r>
    </w:p>
    <w:p w:rsidR="00723155" w:rsidRDefault="0055211B" w:rsidP="0055211B">
      <w:r>
        <w:lastRenderedPageBreak/>
        <w:t>У случају замене објекта новим, индекс изграђености мора бити дефинисан на основу вредности из правила грађења из овог плана.</w:t>
      </w:r>
    </w:p>
    <w:p w:rsidR="00723155" w:rsidRDefault="00722490" w:rsidP="0055211B">
      <w:pPr>
        <w:rPr>
          <w:i/>
        </w:rPr>
      </w:pPr>
      <w:r w:rsidRPr="00722490">
        <w:rPr>
          <w:i/>
        </w:rPr>
        <w:t>Типологија објеката</w:t>
      </w:r>
    </w:p>
    <w:p w:rsidR="00722490" w:rsidRPr="00722490" w:rsidRDefault="00722490" w:rsidP="00722490">
      <w:r w:rsidRPr="00722490">
        <w:t>Типологија објекта дефинисана је у односу на положај објекта на грађевинској</w:t>
      </w:r>
      <w:r>
        <w:t xml:space="preserve"> </w:t>
      </w:r>
      <w:r w:rsidRPr="00722490">
        <w:t>парцели. Могу бити следећи типови објекта:</w:t>
      </w:r>
    </w:p>
    <w:p w:rsidR="00722490" w:rsidRPr="00722490" w:rsidRDefault="00722490" w:rsidP="00ED7BF5">
      <w:pPr>
        <w:pStyle w:val="ListParagraph"/>
        <w:numPr>
          <w:ilvl w:val="0"/>
          <w:numId w:val="26"/>
        </w:numPr>
      </w:pPr>
      <w:r w:rsidRPr="00722490">
        <w:t>у непрекинутом низу–објекат на парцели додирује обе бочне границе грађевинске парцеле (није дозвољено позиционирање отвора на бочним странама објекта);</w:t>
      </w:r>
    </w:p>
    <w:p w:rsidR="00722490" w:rsidRPr="00722490" w:rsidRDefault="00722490" w:rsidP="00ED7BF5">
      <w:pPr>
        <w:pStyle w:val="ListParagraph"/>
        <w:numPr>
          <w:ilvl w:val="0"/>
          <w:numId w:val="26"/>
        </w:numPr>
      </w:pPr>
      <w:r w:rsidRPr="00722490">
        <w:t>у прекинутом низу–објекат на парцели додирује једну бочну границу грађевинске парцеле (није дозвољено позиционирање отвора на бочној страни објекта која лежи на граници парцеле);</w:t>
      </w:r>
    </w:p>
    <w:p w:rsidR="00722490" w:rsidRPr="00722490" w:rsidRDefault="00722490" w:rsidP="00ED7BF5">
      <w:pPr>
        <w:pStyle w:val="ListParagraph"/>
        <w:numPr>
          <w:ilvl w:val="0"/>
          <w:numId w:val="26"/>
        </w:numPr>
      </w:pPr>
      <w:proofErr w:type="gramStart"/>
      <w:r w:rsidRPr="00722490">
        <w:t>слободностојећи</w:t>
      </w:r>
      <w:proofErr w:type="gramEnd"/>
      <w:r w:rsidRPr="00722490">
        <w:t xml:space="preserve"> објекат- не додирује ни једну границу грађевинске парцеле.</w:t>
      </w:r>
    </w:p>
    <w:p w:rsidR="00722490" w:rsidRDefault="00722490" w:rsidP="00722490">
      <w:r w:rsidRPr="00722490">
        <w:t>При издавању одговарајућег Акта у складу са законом, типологија објекта се одређује</w:t>
      </w:r>
      <w:r>
        <w:t xml:space="preserve"> </w:t>
      </w:r>
      <w:r w:rsidRPr="00722490">
        <w:t>на основу претежне заступљене типологије објеката у блоку.</w:t>
      </w:r>
    </w:p>
    <w:p w:rsidR="008E79D2" w:rsidRPr="008E79D2" w:rsidRDefault="008E79D2" w:rsidP="008E79D2">
      <w:pPr>
        <w:rPr>
          <w:i/>
        </w:rPr>
      </w:pPr>
      <w:r w:rsidRPr="008E79D2">
        <w:rPr>
          <w:i/>
        </w:rPr>
        <w:t xml:space="preserve">Висинска регулација </w:t>
      </w:r>
    </w:p>
    <w:p w:rsidR="008E79D2" w:rsidRDefault="008E79D2" w:rsidP="008E79D2">
      <w:r>
        <w:t>Вертикална висинска регулација објеката одређена је прописаном максималном спратношћу објеката по зонама и висином у метрима. Висина објекта је растојање од нулте коте (кота терена на осовини објекта) до коте слемена (за објекте са косим кровом), односно до коте венца (за објекте са равним кровом).</w:t>
      </w:r>
    </w:p>
    <w:p w:rsidR="00722490" w:rsidRDefault="008E79D2" w:rsidP="008E79D2">
      <w:r>
        <w:t xml:space="preserve">Осовина објекта је вертикала кроз тежиште основног габарита објекта. </w:t>
      </w:r>
      <w:r w:rsidRPr="008E79D2">
        <w:t>Осовина објекта је вертикала кроз тежиште</w:t>
      </w:r>
      <w:r>
        <w:t xml:space="preserve"> </w:t>
      </w:r>
      <w:r w:rsidRPr="008E79D2">
        <w:t>основног габарита објекта. За одређене објекте, поготово у приземним етажама, који</w:t>
      </w:r>
      <w:r>
        <w:t xml:space="preserve"> </w:t>
      </w:r>
      <w:r w:rsidRPr="008E79D2">
        <w:t>су намењени производни-пословним делатностима, могуће је одредити и већу спратну</w:t>
      </w:r>
      <w:r>
        <w:t xml:space="preserve"> </w:t>
      </w:r>
      <w:r w:rsidRPr="008E79D2">
        <w:t>висину уз услов да се тиме не омогућава увећавање прописаног броја дозвољених</w:t>
      </w:r>
      <w:r>
        <w:t xml:space="preserve"> </w:t>
      </w:r>
      <w:r w:rsidRPr="008E79D2">
        <w:t>етажа за одређену зону и намену.</w:t>
      </w:r>
    </w:p>
    <w:p w:rsidR="008E79D2" w:rsidRPr="008E79D2" w:rsidRDefault="008E79D2" w:rsidP="008E79D2">
      <w:r w:rsidRPr="008E79D2">
        <w:t>Сви објекти могу имати подрумске или сутеренске просторије, ако не постоје сметње геотехничке и хидротехничке природе.</w:t>
      </w:r>
    </w:p>
    <w:p w:rsidR="008E79D2" w:rsidRPr="008E79D2" w:rsidRDefault="008E79D2" w:rsidP="008E79D2">
      <w:r w:rsidRPr="008E79D2">
        <w:t>Подрум (По) је етажа чија је таваница на мах 1</w:t>
      </w:r>
      <w:proofErr w:type="gramStart"/>
      <w:r w:rsidRPr="008E79D2">
        <w:t>,0</w:t>
      </w:r>
      <w:proofErr w:type="gramEnd"/>
      <w:r w:rsidRPr="008E79D2">
        <w:t xml:space="preserve"> м од меродавне коте терена, а користи се искључиво за помоћни простор.</w:t>
      </w:r>
    </w:p>
    <w:p w:rsidR="008E79D2" w:rsidRPr="008E79D2" w:rsidRDefault="008E79D2" w:rsidP="008E79D2">
      <w:r w:rsidRPr="008E79D2">
        <w:t>Сутерен (Су) је етажа чија је таваница на одстојању већем од 1</w:t>
      </w:r>
      <w:proofErr w:type="gramStart"/>
      <w:r w:rsidRPr="008E79D2">
        <w:t>,0</w:t>
      </w:r>
      <w:proofErr w:type="gramEnd"/>
      <w:r w:rsidRPr="008E79D2">
        <w:t xml:space="preserve"> м од меродавне коте терена, чисте висине до 2,4 м, а користи се искључиво за помоћни простор.</w:t>
      </w:r>
    </w:p>
    <w:p w:rsidR="008E79D2" w:rsidRPr="008E79D2" w:rsidRDefault="008E79D2" w:rsidP="008E79D2">
      <w:r w:rsidRPr="008E79D2">
        <w:t>Ниско приземље (нП) је етажа чија је таваница на одстојању већем од 1</w:t>
      </w:r>
      <w:proofErr w:type="gramStart"/>
      <w:r w:rsidRPr="008E79D2">
        <w:t>,0</w:t>
      </w:r>
      <w:proofErr w:type="gramEnd"/>
      <w:r w:rsidRPr="008E79D2">
        <w:t xml:space="preserve"> м од меродавне коте терена, чисте висине изнад 2,4 м.</w:t>
      </w:r>
    </w:p>
    <w:p w:rsidR="008E79D2" w:rsidRPr="008E79D2" w:rsidRDefault="008E79D2" w:rsidP="008E79D2">
      <w:r w:rsidRPr="008E79D2">
        <w:t>Приземље (П, вП) - кота пода приземља је мин.0</w:t>
      </w:r>
      <w:proofErr w:type="gramStart"/>
      <w:r w:rsidRPr="008E79D2">
        <w:t>,2м</w:t>
      </w:r>
      <w:proofErr w:type="gramEnd"/>
      <w:r w:rsidRPr="008E79D2">
        <w:t xml:space="preserve"> од меродавне коте терена, а мах 1,2м од највише коте терена (највиша тачка пресека вертикалне фасадне равни објекта и природног терена пре изградње).</w:t>
      </w:r>
    </w:p>
    <w:p w:rsidR="008E79D2" w:rsidRDefault="008E79D2" w:rsidP="008E79D2">
      <w:r w:rsidRPr="008E79D2">
        <w:lastRenderedPageBreak/>
        <w:t>Поткровље (Пк) је етажа под кровном косином, са или без надзитка, која на једном делу има чисту висину прописану за становање. Висина надзитка је мах 1,60м од коте пода до тачке прелома зида фасаде и плоче кровне косине.</w:t>
      </w:r>
    </w:p>
    <w:p w:rsidR="008E79D2" w:rsidRPr="008E79D2" w:rsidRDefault="008E79D2" w:rsidP="008E79D2">
      <w:pPr>
        <w:spacing w:after="0" w:afterAutospacing="0"/>
      </w:pPr>
      <w:r w:rsidRPr="008E79D2">
        <w:t>Кота пода приземља објекта одређује се у односу на коту нивелете јавног или приступног пута, односно према нултој коти објекта, и то:</w:t>
      </w:r>
    </w:p>
    <w:p w:rsidR="008E79D2" w:rsidRPr="008E79D2" w:rsidRDefault="008E79D2" w:rsidP="00ED7BF5">
      <w:pPr>
        <w:pStyle w:val="ListParagraph"/>
        <w:numPr>
          <w:ilvl w:val="0"/>
          <w:numId w:val="27"/>
        </w:numPr>
      </w:pPr>
      <w:r w:rsidRPr="008E79D2">
        <w:t>кота приземља нових објеката на равном терену не може бити нижа од коте нивелете јавног или приступног пута;</w:t>
      </w:r>
    </w:p>
    <w:p w:rsidR="008E79D2" w:rsidRPr="008E79D2" w:rsidRDefault="008E79D2" w:rsidP="00ED7BF5">
      <w:pPr>
        <w:pStyle w:val="ListParagraph"/>
        <w:numPr>
          <w:ilvl w:val="0"/>
          <w:numId w:val="27"/>
        </w:numPr>
      </w:pPr>
      <w:r w:rsidRPr="008E79D2">
        <w:t>за објекте на стрмом терену са нагибом од улице (наниже), када је нулта кота нижа од коте нивелете јавног пута, кота приземља може бити највише 1,20 м нижа од коте нивелете јавног пута;</w:t>
      </w:r>
    </w:p>
    <w:p w:rsidR="008E79D2" w:rsidRPr="008E79D2" w:rsidRDefault="008E79D2" w:rsidP="00ED7BF5">
      <w:pPr>
        <w:pStyle w:val="ListParagraph"/>
        <w:numPr>
          <w:ilvl w:val="0"/>
          <w:numId w:val="27"/>
        </w:numPr>
      </w:pPr>
      <w:r w:rsidRPr="008E79D2">
        <w:t>за објекте на стрмом терену са нагибом који прати нагиб саобраћајнице кота приземља објекта одређује се применом одговарајућих правила;</w:t>
      </w:r>
    </w:p>
    <w:p w:rsidR="008E79D2" w:rsidRDefault="008E79D2" w:rsidP="00ED7BF5">
      <w:pPr>
        <w:pStyle w:val="ListParagraph"/>
        <w:numPr>
          <w:ilvl w:val="0"/>
          <w:numId w:val="27"/>
        </w:numPr>
      </w:pPr>
      <w:r w:rsidRPr="008E79D2">
        <w:t>за објекте који имају индиректну везу са јавним путем, преко приватног пролаза, кота приземља утврђује се локацијском дозволом и применом одговарајућих правила;</w:t>
      </w:r>
    </w:p>
    <w:p w:rsidR="008E79D2" w:rsidRPr="008E79D2" w:rsidRDefault="008E79D2" w:rsidP="008E79D2">
      <w:pPr>
        <w:rPr>
          <w:i/>
        </w:rPr>
      </w:pPr>
      <w:r w:rsidRPr="008E79D2">
        <w:rPr>
          <w:i/>
        </w:rPr>
        <w:t>Изградња других објеката на истој грађевинској парцели</w:t>
      </w:r>
    </w:p>
    <w:p w:rsidR="008E79D2" w:rsidRDefault="008E79D2" w:rsidP="008E79D2">
      <w:r w:rsidRPr="008E79D2">
        <w:t>На нивоу појединачних парцела, а у оквиру дозвољеног индекса изграђености, дозвољена је изградња других објеката (стамбене или пословне намене), као и помоћних објеката, који су у функцији коришћења главног објеката, чија намена не угрожава главни објекат и суседне парцеле. Спратност помоћног објекта је П+0.</w:t>
      </w:r>
    </w:p>
    <w:p w:rsidR="008E79D2" w:rsidRPr="008E79D2" w:rsidRDefault="008E79D2" w:rsidP="008E79D2">
      <w:pPr>
        <w:rPr>
          <w:i/>
        </w:rPr>
      </w:pPr>
      <w:r w:rsidRPr="008E79D2">
        <w:rPr>
          <w:i/>
        </w:rPr>
        <w:t>Положај објекта у односу на регулацију</w:t>
      </w:r>
    </w:p>
    <w:p w:rsidR="008E79D2" w:rsidRPr="008E79D2" w:rsidRDefault="00090244" w:rsidP="00090244">
      <w:r w:rsidRPr="00090244">
        <w:rPr>
          <w:i/>
        </w:rPr>
        <w:t>Регулациона линија</w:t>
      </w:r>
      <w:r w:rsidRPr="00090244">
        <w:t xml:space="preserve"> јесте линија која раздваја површину одређене јавне намене од</w:t>
      </w:r>
      <w:r>
        <w:t xml:space="preserve"> </w:t>
      </w:r>
      <w:r w:rsidRPr="00090244">
        <w:t xml:space="preserve">површина предвиђених за друге јавне и остале намене. </w:t>
      </w:r>
      <w:r w:rsidRPr="00090244">
        <w:rPr>
          <w:i/>
        </w:rPr>
        <w:t>Грађевинска линија</w:t>
      </w:r>
      <w:r w:rsidRPr="00090244">
        <w:t xml:space="preserve"> јесте</w:t>
      </w:r>
      <w:r>
        <w:t xml:space="preserve"> </w:t>
      </w:r>
      <w:r w:rsidRPr="00090244">
        <w:t>линија на, изнад и испод површине земље и воде до које је дозвољено грађење</w:t>
      </w:r>
      <w:r>
        <w:t xml:space="preserve"> </w:t>
      </w:r>
      <w:r w:rsidRPr="00090244">
        <w:t xml:space="preserve">основног габарита објекта. Грађевинска линија </w:t>
      </w:r>
      <w:r>
        <w:t xml:space="preserve">испод површине земље до које је </w:t>
      </w:r>
      <w:r w:rsidRPr="00090244">
        <w:t>дозвољено грађење, по правилу је до граница п</w:t>
      </w:r>
      <w:r>
        <w:t xml:space="preserve">арцеле и до регулационе линије. </w:t>
      </w:r>
      <w:r w:rsidRPr="00090244">
        <w:t>Грађевинска линија се налази на грађевинској парц</w:t>
      </w:r>
      <w:r>
        <w:t xml:space="preserve">ели на растојању од регулационе </w:t>
      </w:r>
      <w:r w:rsidRPr="00090244">
        <w:t>линије, које је утврђено овим планом. Оне дефинишу максималне границе градње и</w:t>
      </w:r>
      <w:r>
        <w:t xml:space="preserve"> </w:t>
      </w:r>
      <w:r w:rsidRPr="00090244">
        <w:t>представљају линију до које је могућа градња и одређују однос планираног објекта</w:t>
      </w:r>
      <w:r>
        <w:t xml:space="preserve"> </w:t>
      </w:r>
      <w:r w:rsidRPr="00090244">
        <w:t>према објектима на суседним парцелама и у оквиру к</w:t>
      </w:r>
      <w:r>
        <w:t xml:space="preserve">ојих се лоцира габарит објекта. </w:t>
      </w:r>
      <w:r w:rsidRPr="00090244">
        <w:t xml:space="preserve">Дозвољена грађевинска линија подразумева дистанцу до </w:t>
      </w:r>
      <w:r>
        <w:t xml:space="preserve">које је могуће поставити </w:t>
      </w:r>
      <w:r w:rsidRPr="00090244">
        <w:t>објекте на парцели и која се не сме прекорачити пр</w:t>
      </w:r>
      <w:r>
        <w:t xml:space="preserve">ема регулационој линији, а може </w:t>
      </w:r>
      <w:r w:rsidRPr="00090244">
        <w:t>бити више пову</w:t>
      </w:r>
      <w:r>
        <w:t>чена ка унутрашњости комплекса.</w:t>
      </w:r>
    </w:p>
    <w:p w:rsidR="008E79D2" w:rsidRPr="008E79D2" w:rsidRDefault="008E79D2" w:rsidP="008E79D2">
      <w:r w:rsidRPr="008E79D2">
        <w:t>Грађевински објекат поставља се предњом фасадом на грађевинску линију, односно, унутар простора оивиченог грађевинском линијом и границама грађења (које чине прописана удаљења од граница суседних парцела и суседних објеката). Обавезно је постављање најистуренијег дела објекта на грађевинску линију према јавној саобраћајној површини.</w:t>
      </w:r>
    </w:p>
    <w:p w:rsidR="008E79D2" w:rsidRDefault="008E79D2" w:rsidP="008E79D2">
      <w:r w:rsidRPr="008E79D2">
        <w:t xml:space="preserve">Уколико постојећи објекат делом излази испред планом дефинисане грађевинске линије и уколико не омета јавну површину тј, не прелази регулациону линију, саобраћајну прегледност или суседа на планираној грађевинској линији, задржава се, док се не стекну услови за њихову комплетну трансформацију, уз могућу </w:t>
      </w:r>
      <w:r w:rsidRPr="008E79D2">
        <w:lastRenderedPageBreak/>
        <w:t>реконструкцију, адаптацију и санацију, док су доградња, изградња и надоградња могуће само иза планом дефинисане грађевинске линије.</w:t>
      </w:r>
    </w:p>
    <w:p w:rsidR="00A000A6" w:rsidRDefault="00A000A6" w:rsidP="00A000A6">
      <w:pPr>
        <w:rPr>
          <w:lang w:val="sr-Cyrl-RS"/>
        </w:rPr>
      </w:pPr>
      <w:r>
        <w:rPr>
          <w:lang w:val="sr-Cyrl-RS"/>
        </w:rPr>
        <w:t>У оквиру планског подручја грађевинска линија има различите удаљености у односу на регулациону линију.</w:t>
      </w:r>
    </w:p>
    <w:p w:rsidR="00A000A6" w:rsidRPr="00801B1F" w:rsidRDefault="00A000A6" w:rsidP="00ED7BF5">
      <w:pPr>
        <w:pStyle w:val="ListParagraph"/>
        <w:numPr>
          <w:ilvl w:val="0"/>
          <w:numId w:val="36"/>
        </w:numPr>
        <w:rPr>
          <w:lang w:val="sr-Cyrl-RS"/>
        </w:rPr>
      </w:pPr>
      <w:r w:rsidRPr="00801B1F">
        <w:rPr>
          <w:lang w:val="sr-Cyrl-RS"/>
        </w:rPr>
        <w:t xml:space="preserve">Од регулационе линије државног пута грађевинска линија одвојена је </w:t>
      </w:r>
      <w:r w:rsidR="00011903">
        <w:t>2</w:t>
      </w:r>
      <w:r w:rsidRPr="00801B1F">
        <w:rPr>
          <w:lang w:val="sr-Cyrl-RS"/>
        </w:rPr>
        <w:t>0,00</w:t>
      </w:r>
      <w:r w:rsidRPr="00801B1F">
        <w:rPr>
          <w:lang w:val="sr-Latn-RS"/>
        </w:rPr>
        <w:t>m</w:t>
      </w:r>
      <w:r w:rsidRPr="00801B1F">
        <w:rPr>
          <w:lang w:val="sr-Cyrl-RS"/>
        </w:rPr>
        <w:t>.</w:t>
      </w:r>
    </w:p>
    <w:p w:rsidR="00A000A6" w:rsidRPr="00801B1F" w:rsidRDefault="00A000A6" w:rsidP="00ED7BF5">
      <w:pPr>
        <w:pStyle w:val="ListParagraph"/>
        <w:numPr>
          <w:ilvl w:val="0"/>
          <w:numId w:val="36"/>
        </w:numPr>
        <w:rPr>
          <w:lang w:val="sr-Latn-RS"/>
        </w:rPr>
      </w:pPr>
      <w:r w:rsidRPr="00801B1F">
        <w:rPr>
          <w:lang w:val="sr-Cyrl-RS"/>
        </w:rPr>
        <w:t xml:space="preserve">Од регулационе линије </w:t>
      </w:r>
      <w:r>
        <w:rPr>
          <w:lang w:val="sr-Cyrl-RS"/>
        </w:rPr>
        <w:t>ун</w:t>
      </w:r>
      <w:r w:rsidRPr="00801B1F">
        <w:rPr>
          <w:lang w:val="sr-Cyrl-RS"/>
        </w:rPr>
        <w:t xml:space="preserve">утрашњих саобраћајница грађевинска линија је одвојена </w:t>
      </w:r>
      <w:r>
        <w:rPr>
          <w:lang w:val="sr-Cyrl-RS"/>
        </w:rPr>
        <w:t>3</w:t>
      </w:r>
      <w:r w:rsidRPr="00801B1F">
        <w:rPr>
          <w:lang w:val="sr-Cyrl-RS"/>
        </w:rPr>
        <w:t>,00</w:t>
      </w:r>
      <w:r w:rsidRPr="00801B1F">
        <w:rPr>
          <w:lang w:val="sr-Latn-RS"/>
        </w:rPr>
        <w:t>m.</w:t>
      </w:r>
    </w:p>
    <w:p w:rsidR="00A000A6" w:rsidRPr="00801B1F" w:rsidRDefault="00A000A6" w:rsidP="00ED7BF5">
      <w:pPr>
        <w:pStyle w:val="ListParagraph"/>
        <w:numPr>
          <w:ilvl w:val="0"/>
          <w:numId w:val="36"/>
        </w:numPr>
        <w:rPr>
          <w:lang w:val="sr-Cyrl-RS"/>
        </w:rPr>
      </w:pPr>
      <w:r w:rsidRPr="00801B1F">
        <w:rPr>
          <w:lang w:val="sr-Cyrl-RS"/>
        </w:rPr>
        <w:t xml:space="preserve">Од </w:t>
      </w:r>
      <w:r>
        <w:rPr>
          <w:lang w:val="sr-Cyrl-RS"/>
        </w:rPr>
        <w:t xml:space="preserve">осе далековода од 35 </w:t>
      </w:r>
      <w:r>
        <w:rPr>
          <w:lang w:val="sr-Latn-RS"/>
        </w:rPr>
        <w:t xml:space="preserve">kV </w:t>
      </w:r>
      <w:r>
        <w:rPr>
          <w:lang w:val="sr-Cyrl-RS"/>
        </w:rPr>
        <w:t xml:space="preserve">грађевинска линија је одвојена </w:t>
      </w:r>
      <w:r w:rsidR="00501C8F">
        <w:t>15</w:t>
      </w:r>
      <w:r w:rsidRPr="00801B1F">
        <w:rPr>
          <w:lang w:val="sr-Latn-RS"/>
        </w:rPr>
        <w:t>m.</w:t>
      </w:r>
    </w:p>
    <w:p w:rsidR="00090244" w:rsidRPr="00090244" w:rsidRDefault="00090244" w:rsidP="00717A9F">
      <w:pPr>
        <w:rPr>
          <w:i/>
        </w:rPr>
      </w:pPr>
      <w:r w:rsidRPr="00090244">
        <w:rPr>
          <w:i/>
        </w:rPr>
        <w:t>Положај објекта у односу границе парцеле</w:t>
      </w:r>
    </w:p>
    <w:p w:rsidR="00090244" w:rsidRPr="00090244" w:rsidRDefault="00090244" w:rsidP="00090244">
      <w:r w:rsidRPr="00090244">
        <w:t>Положај објекта у односу на бочне и задње границе парцеле дефинисана је у оквиру посебних правила грађења за сваку од намена.</w:t>
      </w:r>
    </w:p>
    <w:p w:rsidR="00090244" w:rsidRPr="00090244" w:rsidRDefault="00090244" w:rsidP="00090244">
      <w:pPr>
        <w:rPr>
          <w:i/>
        </w:rPr>
      </w:pPr>
      <w:r w:rsidRPr="00090244">
        <w:rPr>
          <w:i/>
        </w:rPr>
        <w:t>Грађевински елементи који могу прелазити грађевинску линију</w:t>
      </w:r>
    </w:p>
    <w:p w:rsidR="00090244" w:rsidRPr="00090244" w:rsidRDefault="00090244" w:rsidP="00090244">
      <w:r w:rsidRPr="00090244">
        <w:t>Грађевински елементи на нивоу приземља могу прећи грађевинску, односно регулациону линију (рачунајући од основног габарита објекта до хоризонталне пројекције испада), и то:</w:t>
      </w:r>
    </w:p>
    <w:p w:rsidR="00090244" w:rsidRPr="00090244" w:rsidRDefault="00090244" w:rsidP="00ED7BF5">
      <w:pPr>
        <w:pStyle w:val="ListParagraph"/>
        <w:numPr>
          <w:ilvl w:val="0"/>
          <w:numId w:val="28"/>
        </w:numPr>
      </w:pPr>
      <w:r w:rsidRPr="00090244">
        <w:t>излози локала - 0,30 м, по целој висини, када најмања ширина тротоара износи 3,00 м, а испод те ширине тротоара није дозвољена изградња испада излога локала у приземљу;</w:t>
      </w:r>
    </w:p>
    <w:p w:rsidR="00090244" w:rsidRPr="00090244" w:rsidRDefault="00090244" w:rsidP="00ED7BF5">
      <w:pPr>
        <w:pStyle w:val="ListParagraph"/>
        <w:numPr>
          <w:ilvl w:val="0"/>
          <w:numId w:val="28"/>
        </w:numPr>
      </w:pPr>
      <w:r w:rsidRPr="00090244">
        <w:t>излози локала - 0,90 м по целој висини у пешачким зонама;</w:t>
      </w:r>
    </w:p>
    <w:p w:rsidR="00090244" w:rsidRPr="00090244" w:rsidRDefault="00090244" w:rsidP="00ED7BF5">
      <w:pPr>
        <w:pStyle w:val="ListParagraph"/>
        <w:numPr>
          <w:ilvl w:val="0"/>
          <w:numId w:val="28"/>
        </w:numPr>
      </w:pPr>
      <w:r w:rsidRPr="00090244">
        <w:t>транспарентне браварске конзолне надстрешнице у зони приземне етаже - 2,00 м на целој ширини објекта са висином изнад 3,00 м;</w:t>
      </w:r>
    </w:p>
    <w:p w:rsidR="00090244" w:rsidRPr="00090244" w:rsidRDefault="00090244" w:rsidP="00ED7BF5">
      <w:pPr>
        <w:pStyle w:val="ListParagraph"/>
        <w:numPr>
          <w:ilvl w:val="0"/>
          <w:numId w:val="28"/>
        </w:numPr>
      </w:pPr>
      <w:r w:rsidRPr="00090244">
        <w:t>платнене надстрешнице са масивном браварском конструкцијом - 1,00 м од спољне ивице тротоара на висини изнад 3,00 м, а у пешачким зонама према конкретним условима локације;</w:t>
      </w:r>
    </w:p>
    <w:p w:rsidR="00090244" w:rsidRPr="00090244" w:rsidRDefault="00090244" w:rsidP="00ED7BF5">
      <w:pPr>
        <w:pStyle w:val="ListParagraph"/>
        <w:numPr>
          <w:ilvl w:val="0"/>
          <w:numId w:val="28"/>
        </w:numPr>
      </w:pPr>
      <w:proofErr w:type="gramStart"/>
      <w:r w:rsidRPr="00090244">
        <w:t>конзолне</w:t>
      </w:r>
      <w:proofErr w:type="gramEnd"/>
      <w:r w:rsidRPr="00090244">
        <w:t xml:space="preserve"> рекламе - 1,20 м на висини изнад 3,00 м.</w:t>
      </w:r>
    </w:p>
    <w:p w:rsidR="00090244" w:rsidRPr="00090244" w:rsidRDefault="00090244" w:rsidP="00090244">
      <w:r w:rsidRPr="00090244">
        <w:t>Испади на објекту (еркери, доксати, балкони, улазне надстрешнице са и без стубова, надстрешнице и сл.) не могу прелазити грађевинску линију више од 1</w:t>
      </w:r>
      <w:proofErr w:type="gramStart"/>
      <w:r w:rsidRPr="00090244">
        <w:t>,60</w:t>
      </w:r>
      <w:proofErr w:type="gramEnd"/>
      <w:r w:rsidRPr="00090244">
        <w:t xml:space="preserve"> м, односно регулациону линију више од 1,20 м и то на делу објекта вишем од 3,00 м. Испади на објекту не смеју се градити на растојању мањем од 1,50 м од бочне границе парцеле претежно северне оријентације, односно, 2,50 м од бочне границе парцеле претежно јужне оријентације.</w:t>
      </w:r>
    </w:p>
    <w:p w:rsidR="00090244" w:rsidRDefault="00090244" w:rsidP="00090244">
      <w:r w:rsidRPr="00090244">
        <w:t>Отворене спољне степенице могу се постављати на предњи део објекта, ако је грађевинска линија најмање 3</w:t>
      </w:r>
      <w:proofErr w:type="gramStart"/>
      <w:r w:rsidRPr="00090244">
        <w:t>,00</w:t>
      </w:r>
      <w:proofErr w:type="gramEnd"/>
      <w:r w:rsidRPr="00090244">
        <w:t xml:space="preserve"> м увучена у односу на регулациону линију и ако савлађују висину до 0,90 м.</w:t>
      </w:r>
    </w:p>
    <w:p w:rsidR="00090244" w:rsidRPr="00090244" w:rsidRDefault="00090244" w:rsidP="00090244">
      <w:r w:rsidRPr="00090244">
        <w:t>Изузетно, отворене спољне степенице могу се постављати на предњи део објекта, ако је грађевинска линија на растојању мањем од 3</w:t>
      </w:r>
      <w:proofErr w:type="gramStart"/>
      <w:r w:rsidRPr="00090244">
        <w:t>,00</w:t>
      </w:r>
      <w:proofErr w:type="gramEnd"/>
      <w:r w:rsidRPr="00090244">
        <w:t xml:space="preserve"> м од регулационе линије, када је ширина тротоара преко 3,00 м.</w:t>
      </w:r>
    </w:p>
    <w:p w:rsidR="00090244" w:rsidRPr="00090244" w:rsidRDefault="00090244" w:rsidP="00090244">
      <w:r w:rsidRPr="00090244">
        <w:t>Отворене спољне степенице постављене на предњи део објекта, које савлађују висину до 0</w:t>
      </w:r>
      <w:proofErr w:type="gramStart"/>
      <w:r w:rsidRPr="00090244">
        <w:t>,90</w:t>
      </w:r>
      <w:proofErr w:type="gramEnd"/>
      <w:r w:rsidRPr="00090244">
        <w:t xml:space="preserve"> м изнад површине терена, улазе у габарит објекта.</w:t>
      </w:r>
    </w:p>
    <w:p w:rsidR="00090244" w:rsidRDefault="00090244" w:rsidP="00090244">
      <w:r w:rsidRPr="00090244">
        <w:lastRenderedPageBreak/>
        <w:t>Такође, отворене спољне степенице које савлађују висину до 0</w:t>
      </w:r>
      <w:proofErr w:type="gramStart"/>
      <w:r w:rsidRPr="00090244">
        <w:t>,90</w:t>
      </w:r>
      <w:proofErr w:type="gramEnd"/>
      <w:r w:rsidRPr="00090244">
        <w:t xml:space="preserve"> м изнад површине терена и које се постављају на бочни или задњи део објекта не могу ометати пролаз и друге функције дворишта.</w:t>
      </w:r>
    </w:p>
    <w:p w:rsidR="00090244" w:rsidRPr="00090244" w:rsidRDefault="00090244" w:rsidP="00090244">
      <w:pPr>
        <w:spacing w:after="0" w:afterAutospacing="0"/>
      </w:pPr>
      <w:r w:rsidRPr="00090244">
        <w:t>Грађевински елементи испод коте тротоара – подрумске етаже – могу прећи</w:t>
      </w:r>
      <w:r>
        <w:t xml:space="preserve"> </w:t>
      </w:r>
      <w:r w:rsidRPr="00090244">
        <w:t>грађевинску односно регулациону линију (рач</w:t>
      </w:r>
      <w:r>
        <w:t xml:space="preserve">унајући од основног габарита до </w:t>
      </w:r>
      <w:r w:rsidRPr="00090244">
        <w:t>хоризонталне пројекције испада) и то:</w:t>
      </w:r>
    </w:p>
    <w:p w:rsidR="00090244" w:rsidRPr="00090244" w:rsidRDefault="00090244" w:rsidP="00ED7BF5">
      <w:pPr>
        <w:pStyle w:val="ListParagraph"/>
        <w:numPr>
          <w:ilvl w:val="0"/>
          <w:numId w:val="29"/>
        </w:numPr>
      </w:pPr>
      <w:r w:rsidRPr="00090244">
        <w:t>стопе темеља и подрумски зидови – 0,15m до дубине од 2,60m испод површине тротоара, а испод те дубине 0,50m;</w:t>
      </w:r>
    </w:p>
    <w:p w:rsidR="00090244" w:rsidRPr="00090244" w:rsidRDefault="00090244" w:rsidP="00ED7BF5">
      <w:pPr>
        <w:pStyle w:val="ListParagraph"/>
        <w:numPr>
          <w:ilvl w:val="0"/>
          <w:numId w:val="29"/>
        </w:numPr>
      </w:pPr>
      <w:proofErr w:type="gramStart"/>
      <w:r w:rsidRPr="00090244">
        <w:t>шахтови</w:t>
      </w:r>
      <w:proofErr w:type="gramEnd"/>
      <w:r w:rsidRPr="00090244">
        <w:t xml:space="preserve"> подрумских просторија до нивоа коте тротоара – 1,00m.</w:t>
      </w:r>
    </w:p>
    <w:p w:rsidR="00090244" w:rsidRDefault="00090244" w:rsidP="00090244">
      <w:r w:rsidRPr="00090244">
        <w:t>Стопе темеља не могу прелазити границу сусе</w:t>
      </w:r>
      <w:r>
        <w:t xml:space="preserve">дне парцеле, осим уз сагласност </w:t>
      </w:r>
      <w:r w:rsidRPr="00090244">
        <w:t>власника / закупца суседне парцеле.</w:t>
      </w:r>
    </w:p>
    <w:p w:rsidR="00090244" w:rsidRPr="00090244" w:rsidRDefault="00090244" w:rsidP="00090244">
      <w:pPr>
        <w:rPr>
          <w:i/>
        </w:rPr>
      </w:pPr>
      <w:r w:rsidRPr="00090244">
        <w:rPr>
          <w:i/>
        </w:rPr>
        <w:t>Паркирање возила</w:t>
      </w:r>
    </w:p>
    <w:p w:rsidR="00090244" w:rsidRPr="00090244" w:rsidRDefault="00090244" w:rsidP="00AD3201">
      <w:pPr>
        <w:spacing w:after="0" w:afterAutospacing="0"/>
      </w:pPr>
      <w:r w:rsidRPr="00090244">
        <w:t>За паркирање возила, власници објеката свих врста обезбеђују манипулативни простор</w:t>
      </w:r>
      <w:r>
        <w:t xml:space="preserve"> </w:t>
      </w:r>
      <w:r w:rsidRPr="00090244">
        <w:t>и паркинг или гаражна места на сопственој грађевинској парцели, изван површине</w:t>
      </w:r>
      <w:r>
        <w:t xml:space="preserve"> </w:t>
      </w:r>
      <w:r w:rsidRPr="00090244">
        <w:t>јавног пута, а по следећем нормативу односа потребних паркинг или гаражних места и</w:t>
      </w:r>
      <w:r>
        <w:t xml:space="preserve"> </w:t>
      </w:r>
      <w:r w:rsidRPr="00090244">
        <w:t>то:</w:t>
      </w:r>
    </w:p>
    <w:p w:rsidR="00090244" w:rsidRPr="00AD3201" w:rsidRDefault="00090244" w:rsidP="00ED7BF5">
      <w:pPr>
        <w:pStyle w:val="ListParagraph"/>
        <w:numPr>
          <w:ilvl w:val="0"/>
          <w:numId w:val="30"/>
        </w:numPr>
      </w:pPr>
      <w:r w:rsidRPr="00AD3201">
        <w:t>становање - 1 ПМ/1 стан;</w:t>
      </w:r>
    </w:p>
    <w:p w:rsidR="00090244" w:rsidRPr="00AD3201" w:rsidRDefault="00090244" w:rsidP="00ED7BF5">
      <w:pPr>
        <w:pStyle w:val="ListParagraph"/>
        <w:numPr>
          <w:ilvl w:val="0"/>
          <w:numId w:val="30"/>
        </w:numPr>
      </w:pPr>
      <w:r w:rsidRPr="00AD3201">
        <w:t>пословање, комерцијални објекти - 1 ПМ/100m² бруто површине објекта или 1ПМ за једну пословну једницу, уколико је мања од 100m² бруто;</w:t>
      </w:r>
    </w:p>
    <w:p w:rsidR="00090244" w:rsidRPr="00AD3201" w:rsidRDefault="00090244" w:rsidP="00ED7BF5">
      <w:pPr>
        <w:pStyle w:val="ListParagraph"/>
        <w:numPr>
          <w:ilvl w:val="0"/>
          <w:numId w:val="30"/>
        </w:numPr>
      </w:pPr>
      <w:r w:rsidRPr="00AD3201">
        <w:t>туризам - 1ПМ / 60% од броја соба/апартмана;</w:t>
      </w:r>
    </w:p>
    <w:p w:rsidR="00090244" w:rsidRDefault="00090244" w:rsidP="00ED7BF5">
      <w:pPr>
        <w:pStyle w:val="ListParagraph"/>
        <w:numPr>
          <w:ilvl w:val="0"/>
          <w:numId w:val="30"/>
        </w:numPr>
      </w:pPr>
      <w:proofErr w:type="gramStart"/>
      <w:r w:rsidRPr="00AD3201">
        <w:t>производне</w:t>
      </w:r>
      <w:proofErr w:type="gramEnd"/>
      <w:r w:rsidRPr="00AD3201">
        <w:t xml:space="preserve"> делатности - 1ПМ/200m² бруто површине објекта.</w:t>
      </w:r>
    </w:p>
    <w:p w:rsidR="00AD3201" w:rsidRPr="00AD3201" w:rsidRDefault="00AD3201" w:rsidP="00AD3201">
      <w:r w:rsidRPr="00AD3201">
        <w:t>Приликом димензионисања паркинг места за управно и косо паркирање поштовати</w:t>
      </w:r>
      <w:r>
        <w:t xml:space="preserve"> </w:t>
      </w:r>
      <w:r w:rsidRPr="00AD3201">
        <w:t>техничке прописе и упутства који регулишу предметну материју.</w:t>
      </w:r>
    </w:p>
    <w:p w:rsidR="00AD3201" w:rsidRPr="00AD3201" w:rsidRDefault="00AD3201" w:rsidP="00AD3201">
      <w:pPr>
        <w:rPr>
          <w:i/>
        </w:rPr>
      </w:pPr>
      <w:r w:rsidRPr="00AD3201">
        <w:rPr>
          <w:i/>
        </w:rPr>
        <w:t>Ограђивање грађевинске парцеле</w:t>
      </w:r>
    </w:p>
    <w:p w:rsidR="00AD3201" w:rsidRPr="00AD3201" w:rsidRDefault="00AD3201" w:rsidP="00AD3201">
      <w:r w:rsidRPr="00AD3201">
        <w:t>Грађевинске парцеле могу се ограђивати зиданом оградом до висине од 0,90m</w:t>
      </w:r>
      <w:r>
        <w:t xml:space="preserve"> </w:t>
      </w:r>
      <w:r w:rsidRPr="00AD3201">
        <w:t>рачунајући од коте тротоара или транспарентном оградом до висине од 1,40m.</w:t>
      </w:r>
      <w:r>
        <w:t xml:space="preserve"> </w:t>
      </w:r>
      <w:r w:rsidRPr="00AD3201">
        <w:t>Парцеле чија је кота нивелете виша од 0,90m</w:t>
      </w:r>
      <w:r>
        <w:t xml:space="preserve"> од суседне, могу се ограђивати </w:t>
      </w:r>
      <w:r w:rsidRPr="00AD3201">
        <w:t>транспарентном оградом до висине 1,40m, која с</w:t>
      </w:r>
      <w:r>
        <w:t xml:space="preserve">е може поставити на подзид чија </w:t>
      </w:r>
      <w:r w:rsidRPr="00AD3201">
        <w:t>висина се одређује одговарајућом техничком документацијом.</w:t>
      </w:r>
    </w:p>
    <w:p w:rsidR="00AD3201" w:rsidRPr="00AD3201" w:rsidRDefault="00AD3201" w:rsidP="00AD3201">
      <w:r w:rsidRPr="00AD3201">
        <w:t>Зидане и друге врсте ограда постављају се на рег</w:t>
      </w:r>
      <w:r>
        <w:t xml:space="preserve">улациону линију тако да ограда, </w:t>
      </w:r>
      <w:r w:rsidRPr="00AD3201">
        <w:t>стубови ограде и капије буду на грађевинској парцели која се ограђује.</w:t>
      </w:r>
    </w:p>
    <w:p w:rsidR="00AD3201" w:rsidRPr="00AD3201" w:rsidRDefault="00AD3201" w:rsidP="00AD3201">
      <w:r w:rsidRPr="00AD3201">
        <w:t>Зидана непрозирна ограда између парцела подиже се до висине 1</w:t>
      </w:r>
      <w:proofErr w:type="gramStart"/>
      <w:r w:rsidRPr="00AD3201">
        <w:t>,40</w:t>
      </w:r>
      <w:proofErr w:type="gramEnd"/>
      <w:r w:rsidRPr="00AD3201">
        <w:t xml:space="preserve"> m, уз сагласност</w:t>
      </w:r>
      <w:r>
        <w:t xml:space="preserve"> </w:t>
      </w:r>
      <w:r w:rsidRPr="00AD3201">
        <w:t>суседа, тако да стубови ограде буду на земљишту власника / закупца ограде.</w:t>
      </w:r>
    </w:p>
    <w:p w:rsidR="00AD3201" w:rsidRPr="00AD3201" w:rsidRDefault="00AD3201" w:rsidP="00AD3201">
      <w:r w:rsidRPr="00AD3201">
        <w:t>Суседне грађевинске парцеле могу се ограђивати живо</w:t>
      </w:r>
      <w:r>
        <w:t xml:space="preserve">м зеленом оградом, која се сади </w:t>
      </w:r>
      <w:r w:rsidRPr="00AD3201">
        <w:t>у осовини границе грађевинске парцеле или транспарентном оградом до висине од</w:t>
      </w:r>
      <w:r>
        <w:t xml:space="preserve"> </w:t>
      </w:r>
      <w:r w:rsidRPr="00AD3201">
        <w:t>1,40m, која се поставља према катастарском плану и операту, тако да стубови ограде буду на земљишту власника ограде.</w:t>
      </w:r>
    </w:p>
    <w:p w:rsidR="00AD3201" w:rsidRPr="00AD3201" w:rsidRDefault="00AD3201" w:rsidP="00AD3201">
      <w:r w:rsidRPr="00AD3201">
        <w:lastRenderedPageBreak/>
        <w:t>Ограде парцела на углу улица не могу бити више од 0</w:t>
      </w:r>
      <w:proofErr w:type="gramStart"/>
      <w:r w:rsidRPr="00AD3201">
        <w:t>,90</w:t>
      </w:r>
      <w:proofErr w:type="gramEnd"/>
      <w:r w:rsidRPr="00AD3201">
        <w:t xml:space="preserve"> m од коте тротоара, због</w:t>
      </w:r>
      <w:r>
        <w:t xml:space="preserve"> </w:t>
      </w:r>
      <w:r w:rsidRPr="00AD3201">
        <w:t>прегледности раскрсни</w:t>
      </w:r>
      <w:r>
        <w:t xml:space="preserve">це и мора да буду транспаренте. </w:t>
      </w:r>
      <w:r w:rsidRPr="00AD3201">
        <w:t>Врата и капије на уличној огради не могу се отварати ван регулационе линије.</w:t>
      </w:r>
    </w:p>
    <w:p w:rsidR="00AD3201" w:rsidRPr="00AD3201" w:rsidRDefault="00AD3201" w:rsidP="00AD3201">
      <w:r w:rsidRPr="00AD3201">
        <w:t>Грађевинске парцеле на којима се налазе објекти који представљају непосредну</w:t>
      </w:r>
      <w:r>
        <w:t xml:space="preserve"> </w:t>
      </w:r>
      <w:r w:rsidRPr="00AD3201">
        <w:t>опасност по живот људи, као и грађевинске парцеле</w:t>
      </w:r>
      <w:r>
        <w:t xml:space="preserve"> посебне намене, ограђују се на </w:t>
      </w:r>
      <w:r w:rsidRPr="00AD3201">
        <w:t>начин који одреди надлежни орган.</w:t>
      </w:r>
    </w:p>
    <w:p w:rsidR="00AD3201" w:rsidRDefault="00AD3201" w:rsidP="00AD3201">
      <w:r w:rsidRPr="00AD3201">
        <w:t>Грађевинске парцеле на којима се налазе привредни објек</w:t>
      </w:r>
      <w:r>
        <w:t xml:space="preserve">ти и други објекти у радним </w:t>
      </w:r>
      <w:r w:rsidRPr="00AD3201">
        <w:t>зонама могу се ограђивати зиданом или транспарентном оградом висине до 2,20m.</w:t>
      </w:r>
    </w:p>
    <w:p w:rsidR="00AD3201" w:rsidRPr="00AD3201" w:rsidRDefault="00AD3201" w:rsidP="00AD3201">
      <w:pPr>
        <w:rPr>
          <w:i/>
        </w:rPr>
      </w:pPr>
      <w:r w:rsidRPr="00AD3201">
        <w:rPr>
          <w:i/>
        </w:rPr>
        <w:t>Одводњавање и нивелација</w:t>
      </w:r>
    </w:p>
    <w:p w:rsidR="00AD3201" w:rsidRDefault="00AD3201" w:rsidP="00AD3201">
      <w:r w:rsidRPr="00AD3201">
        <w:t>Површинске воде се одводе са парцеле слободним падом према риголама, односно према улици, са најмањим падом од 1</w:t>
      </w:r>
      <w:proofErr w:type="gramStart"/>
      <w:r w:rsidRPr="00AD3201">
        <w:t>,5</w:t>
      </w:r>
      <w:proofErr w:type="gramEnd"/>
      <w:r w:rsidRPr="00AD3201">
        <w:t>%.</w:t>
      </w:r>
      <w:r w:rsidR="00D7006D">
        <w:t xml:space="preserve"> </w:t>
      </w:r>
      <w:r w:rsidRPr="00AD3201">
        <w:t>Површинске воде са једне грађевинске парцеле не могу се усмеравати према другој парцели.</w:t>
      </w:r>
      <w:r w:rsidR="00D7006D">
        <w:t xml:space="preserve"> </w:t>
      </w:r>
      <w:r w:rsidRPr="00AD3201">
        <w:t>Насипање терена не сме угрозити објекте на суседним парцелама.</w:t>
      </w:r>
    </w:p>
    <w:p w:rsidR="00AD3201" w:rsidRPr="00AD3201" w:rsidRDefault="00AD3201" w:rsidP="00AD3201">
      <w:pPr>
        <w:rPr>
          <w:i/>
        </w:rPr>
      </w:pPr>
      <w:r w:rsidRPr="00AD3201">
        <w:rPr>
          <w:i/>
        </w:rPr>
        <w:t>Услови за естетско и архитектонско обликовање објеката</w:t>
      </w:r>
    </w:p>
    <w:p w:rsidR="00AD3201" w:rsidRPr="00AD3201" w:rsidRDefault="00AD3201" w:rsidP="00AD3201">
      <w:r w:rsidRPr="00AD3201">
        <w:t>Спољни изглед објекта, облик крова, примењени материјали, боје и други елементи</w:t>
      </w:r>
      <w:r>
        <w:t xml:space="preserve"> </w:t>
      </w:r>
      <w:r w:rsidRPr="00AD3201">
        <w:t>утврђују се архитектонским пројектом.</w:t>
      </w:r>
    </w:p>
    <w:p w:rsidR="00AD3201" w:rsidRPr="00AD3201" w:rsidRDefault="00AD3201" w:rsidP="00AD3201">
      <w:r w:rsidRPr="00AD3201">
        <w:t>Спољни изглед објекта, који је непокретно култур</w:t>
      </w:r>
      <w:r>
        <w:t xml:space="preserve">но добро, евидентирано културно </w:t>
      </w:r>
      <w:r w:rsidRPr="00AD3201">
        <w:t>добро, као и објекта који се штити урбанистичким</w:t>
      </w:r>
      <w:r>
        <w:t xml:space="preserve"> мерама заштите (вредни објекти </w:t>
      </w:r>
      <w:r w:rsidRPr="00AD3201">
        <w:t>градске архитектуре), усклађује се са конзерваторским условима.</w:t>
      </w:r>
    </w:p>
    <w:p w:rsidR="00AD3201" w:rsidRDefault="00AD3201" w:rsidP="00D7006D">
      <w:r w:rsidRPr="00AD3201">
        <w:t>У обликовном смислу, нови објекти треба да буду уклопљени у амбијент, са</w:t>
      </w:r>
      <w:r>
        <w:t xml:space="preserve"> </w:t>
      </w:r>
      <w:r w:rsidRPr="00AD3201">
        <w:t>квалитетним материјалима и савременим ар</w:t>
      </w:r>
      <w:r>
        <w:t xml:space="preserve">хитектонским решењима. Приликом </w:t>
      </w:r>
      <w:r w:rsidRPr="00AD3201">
        <w:t>надзиђивања не мењати стилске карактеристике о</w:t>
      </w:r>
      <w:r>
        <w:t xml:space="preserve">бјекта. Није дозвољено додавање </w:t>
      </w:r>
      <w:r w:rsidRPr="00AD3201">
        <w:t>украса који нису постојали на првобитној згради.</w:t>
      </w:r>
      <w:r>
        <w:br w:type="page"/>
      </w:r>
    </w:p>
    <w:p w:rsidR="00AD3201" w:rsidRDefault="00C01A7C" w:rsidP="00C01A7C">
      <w:pPr>
        <w:pStyle w:val="Heading3"/>
      </w:pPr>
      <w:bookmarkStart w:id="47" w:name="_Toc32478923"/>
      <w:r>
        <w:lastRenderedPageBreak/>
        <w:t xml:space="preserve">4.2.3. </w:t>
      </w:r>
      <w:r w:rsidR="00AD3201">
        <w:t>Посебна правила грађења на површинама осталих намена</w:t>
      </w:r>
      <w:bookmarkEnd w:id="47"/>
    </w:p>
    <w:tbl>
      <w:tblPr>
        <w:tblStyle w:val="TableGrid"/>
        <w:tblW w:w="9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887"/>
      </w:tblGrid>
      <w:tr w:rsidR="000764A8" w:rsidTr="000764A8">
        <w:trPr>
          <w:trHeight w:val="370"/>
        </w:trPr>
        <w:tc>
          <w:tcPr>
            <w:tcW w:w="9572" w:type="dxa"/>
            <w:gridSpan w:val="2"/>
          </w:tcPr>
          <w:p w:rsidR="000764A8" w:rsidRDefault="000764A8" w:rsidP="00512892">
            <w:pPr>
              <w:rPr>
                <w:i/>
                <w:u w:val="single"/>
              </w:rPr>
            </w:pPr>
            <w:r w:rsidRPr="00512892">
              <w:rPr>
                <w:i/>
                <w:u w:val="single"/>
              </w:rPr>
              <w:t>Индустријски комплекси/привређивање “чистих технологија”</w:t>
            </w:r>
          </w:p>
        </w:tc>
      </w:tr>
      <w:tr w:rsidR="00512892" w:rsidTr="000764A8">
        <w:trPr>
          <w:trHeight w:val="761"/>
        </w:trPr>
        <w:tc>
          <w:tcPr>
            <w:tcW w:w="3685" w:type="dxa"/>
            <w:vAlign w:val="center"/>
          </w:tcPr>
          <w:p w:rsidR="00512892" w:rsidRPr="000764A8" w:rsidRDefault="00512892" w:rsidP="000764A8">
            <w:pPr>
              <w:jc w:val="left"/>
              <w:rPr>
                <w:i/>
                <w:u w:val="single"/>
              </w:rPr>
            </w:pPr>
            <w:r w:rsidRPr="000764A8">
              <w:rPr>
                <w:i/>
              </w:rPr>
              <w:t>Претежна намена</w:t>
            </w:r>
          </w:p>
        </w:tc>
        <w:tc>
          <w:tcPr>
            <w:tcW w:w="5887" w:type="dxa"/>
            <w:vAlign w:val="center"/>
          </w:tcPr>
          <w:p w:rsidR="00512892" w:rsidRDefault="00512892" w:rsidP="000764A8">
            <w:pPr>
              <w:jc w:val="left"/>
              <w:rPr>
                <w:i/>
                <w:u w:val="single"/>
              </w:rPr>
            </w:pPr>
            <w:r w:rsidRPr="00512892">
              <w:t>индустријски комплекси/привређивање “чистих технологија”</w:t>
            </w:r>
          </w:p>
        </w:tc>
      </w:tr>
      <w:tr w:rsidR="00512892" w:rsidTr="000764A8">
        <w:trPr>
          <w:trHeight w:val="2123"/>
        </w:trPr>
        <w:tc>
          <w:tcPr>
            <w:tcW w:w="3685" w:type="dxa"/>
            <w:vAlign w:val="center"/>
          </w:tcPr>
          <w:p w:rsidR="00512892" w:rsidRPr="000764A8" w:rsidRDefault="00512892" w:rsidP="000764A8">
            <w:pPr>
              <w:jc w:val="left"/>
              <w:rPr>
                <w:i/>
                <w:u w:val="single"/>
              </w:rPr>
            </w:pPr>
            <w:r w:rsidRPr="000764A8">
              <w:rPr>
                <w:i/>
              </w:rPr>
              <w:t>Пратећа и допунска намена</w:t>
            </w:r>
          </w:p>
        </w:tc>
        <w:tc>
          <w:tcPr>
            <w:tcW w:w="5887" w:type="dxa"/>
            <w:vAlign w:val="center"/>
          </w:tcPr>
          <w:p w:rsidR="00512892" w:rsidRDefault="00512892" w:rsidP="000764A8">
            <w:pPr>
              <w:jc w:val="left"/>
              <w:rPr>
                <w:i/>
                <w:u w:val="single"/>
              </w:rPr>
            </w:pPr>
            <w:r>
              <w:t>услужне/комерцијалне делатности, МСП, производно занатство, трговина на велико и мало, зеленило,</w:t>
            </w:r>
            <w:r w:rsidR="006C4FD3">
              <w:rPr>
                <w:lang w:val="sr-Cyrl-RS"/>
              </w:rPr>
              <w:t>јавне намене</w:t>
            </w:r>
            <w:r>
              <w:t xml:space="preserve"> као и објекти пратеће саобраћајне и комуналне инфраструктуре у функцији основне намене</w:t>
            </w:r>
          </w:p>
        </w:tc>
      </w:tr>
      <w:tr w:rsidR="00512892" w:rsidTr="000764A8">
        <w:trPr>
          <w:trHeight w:val="370"/>
        </w:trPr>
        <w:tc>
          <w:tcPr>
            <w:tcW w:w="3685" w:type="dxa"/>
            <w:vAlign w:val="center"/>
          </w:tcPr>
          <w:p w:rsidR="00512892" w:rsidRPr="000764A8" w:rsidRDefault="00512892" w:rsidP="000764A8">
            <w:pPr>
              <w:jc w:val="left"/>
              <w:rPr>
                <w:i/>
                <w:u w:val="single"/>
              </w:rPr>
            </w:pPr>
            <w:r w:rsidRPr="000764A8">
              <w:rPr>
                <w:i/>
              </w:rPr>
              <w:t>Типологија објеката</w:t>
            </w:r>
          </w:p>
        </w:tc>
        <w:tc>
          <w:tcPr>
            <w:tcW w:w="5887" w:type="dxa"/>
            <w:vAlign w:val="center"/>
          </w:tcPr>
          <w:p w:rsidR="00512892" w:rsidRDefault="000764A8" w:rsidP="000764A8">
            <w:pPr>
              <w:jc w:val="left"/>
              <w:rPr>
                <w:i/>
                <w:u w:val="single"/>
              </w:rPr>
            </w:pPr>
            <w:r>
              <w:t>слободностојећи објекти</w:t>
            </w:r>
          </w:p>
        </w:tc>
      </w:tr>
      <w:tr w:rsidR="000764A8" w:rsidTr="000764A8">
        <w:trPr>
          <w:trHeight w:val="505"/>
        </w:trPr>
        <w:tc>
          <w:tcPr>
            <w:tcW w:w="3685" w:type="dxa"/>
            <w:vMerge w:val="restart"/>
            <w:vAlign w:val="center"/>
          </w:tcPr>
          <w:p w:rsidR="000764A8" w:rsidRPr="000764A8" w:rsidRDefault="000764A8" w:rsidP="000764A8">
            <w:pPr>
              <w:jc w:val="left"/>
              <w:rPr>
                <w:i/>
                <w:u w:val="single"/>
              </w:rPr>
            </w:pPr>
            <w:r w:rsidRPr="000764A8">
              <w:rPr>
                <w:i/>
              </w:rPr>
              <w:t>Услови за парцелацију, препарцелацију и формирање грађевинске парцеле</w:t>
            </w:r>
          </w:p>
        </w:tc>
        <w:tc>
          <w:tcPr>
            <w:tcW w:w="5887" w:type="dxa"/>
            <w:vAlign w:val="center"/>
          </w:tcPr>
          <w:p w:rsidR="000764A8" w:rsidRPr="000764A8" w:rsidRDefault="000764A8" w:rsidP="000764A8">
            <w:pPr>
              <w:jc w:val="left"/>
              <w:rPr>
                <w:i/>
                <w:u w:val="single"/>
              </w:rPr>
            </w:pPr>
            <w:r>
              <w:t xml:space="preserve">минимална ширина фронта - 25 m </w:t>
            </w:r>
          </w:p>
        </w:tc>
      </w:tr>
      <w:tr w:rsidR="000764A8" w:rsidTr="000764A8">
        <w:trPr>
          <w:trHeight w:val="380"/>
        </w:trPr>
        <w:tc>
          <w:tcPr>
            <w:tcW w:w="3685" w:type="dxa"/>
            <w:vMerge/>
            <w:vAlign w:val="center"/>
          </w:tcPr>
          <w:p w:rsidR="000764A8" w:rsidRPr="000764A8" w:rsidRDefault="000764A8" w:rsidP="000764A8">
            <w:pPr>
              <w:jc w:val="left"/>
              <w:rPr>
                <w:i/>
              </w:rPr>
            </w:pPr>
          </w:p>
        </w:tc>
        <w:tc>
          <w:tcPr>
            <w:tcW w:w="5887" w:type="dxa"/>
            <w:vAlign w:val="center"/>
          </w:tcPr>
          <w:p w:rsidR="000764A8" w:rsidRPr="000764A8" w:rsidRDefault="000764A8" w:rsidP="000764A8">
            <w:pPr>
              <w:jc w:val="left"/>
            </w:pPr>
            <w:r>
              <w:t>минимална површина парцеле - 2.000 m²</w:t>
            </w:r>
          </w:p>
        </w:tc>
      </w:tr>
      <w:tr w:rsidR="00512892" w:rsidTr="000764A8">
        <w:trPr>
          <w:trHeight w:val="1007"/>
        </w:trPr>
        <w:tc>
          <w:tcPr>
            <w:tcW w:w="3685" w:type="dxa"/>
            <w:vAlign w:val="center"/>
          </w:tcPr>
          <w:p w:rsidR="00512892" w:rsidRPr="000764A8" w:rsidRDefault="000764A8" w:rsidP="000764A8">
            <w:pPr>
              <w:jc w:val="left"/>
              <w:rPr>
                <w:i/>
                <w:u w:val="single"/>
              </w:rPr>
            </w:pPr>
            <w:r w:rsidRPr="000764A8">
              <w:rPr>
                <w:i/>
              </w:rPr>
              <w:t>Положај објекта у односу на бочне границе парцеле:</w:t>
            </w:r>
          </w:p>
        </w:tc>
        <w:tc>
          <w:tcPr>
            <w:tcW w:w="5887" w:type="dxa"/>
            <w:vAlign w:val="center"/>
          </w:tcPr>
          <w:p w:rsidR="00512892" w:rsidRDefault="000764A8" w:rsidP="000764A8">
            <w:pPr>
              <w:jc w:val="left"/>
              <w:rPr>
                <w:i/>
                <w:u w:val="single"/>
              </w:rPr>
            </w:pPr>
            <w:r>
              <w:t>минимално 4,0 m</w:t>
            </w:r>
          </w:p>
        </w:tc>
      </w:tr>
      <w:tr w:rsidR="00512892" w:rsidTr="000764A8">
        <w:trPr>
          <w:trHeight w:val="908"/>
        </w:trPr>
        <w:tc>
          <w:tcPr>
            <w:tcW w:w="3685" w:type="dxa"/>
            <w:vAlign w:val="center"/>
          </w:tcPr>
          <w:p w:rsidR="00512892" w:rsidRPr="000764A8" w:rsidRDefault="000764A8" w:rsidP="000764A8">
            <w:pPr>
              <w:jc w:val="left"/>
              <w:rPr>
                <w:i/>
                <w:u w:val="single"/>
              </w:rPr>
            </w:pPr>
            <w:r w:rsidRPr="000764A8">
              <w:rPr>
                <w:i/>
              </w:rPr>
              <w:t>Положај објекта у односу на задњу границу парцеле:</w:t>
            </w:r>
          </w:p>
        </w:tc>
        <w:tc>
          <w:tcPr>
            <w:tcW w:w="5887" w:type="dxa"/>
            <w:vAlign w:val="center"/>
          </w:tcPr>
          <w:p w:rsidR="00512892" w:rsidRDefault="000764A8" w:rsidP="000764A8">
            <w:pPr>
              <w:jc w:val="left"/>
              <w:rPr>
                <w:i/>
                <w:u w:val="single"/>
              </w:rPr>
            </w:pPr>
            <w:r>
              <w:t>минимално 5,0 m</w:t>
            </w:r>
          </w:p>
        </w:tc>
      </w:tr>
      <w:tr w:rsidR="00512892" w:rsidTr="000764A8">
        <w:trPr>
          <w:trHeight w:val="962"/>
        </w:trPr>
        <w:tc>
          <w:tcPr>
            <w:tcW w:w="3685" w:type="dxa"/>
            <w:vAlign w:val="center"/>
          </w:tcPr>
          <w:p w:rsidR="00512892" w:rsidRPr="000764A8" w:rsidRDefault="000764A8" w:rsidP="000764A8">
            <w:pPr>
              <w:jc w:val="left"/>
              <w:rPr>
                <w:i/>
                <w:u w:val="single"/>
              </w:rPr>
            </w:pPr>
            <w:r w:rsidRPr="000764A8">
              <w:rPr>
                <w:i/>
              </w:rPr>
              <w:t>Положај објекта у односу на суседне, бочне објекте:</w:t>
            </w:r>
          </w:p>
        </w:tc>
        <w:tc>
          <w:tcPr>
            <w:tcW w:w="5887" w:type="dxa"/>
            <w:vAlign w:val="center"/>
          </w:tcPr>
          <w:p w:rsidR="00512892" w:rsidRDefault="000764A8" w:rsidP="000764A8">
            <w:pPr>
              <w:jc w:val="left"/>
              <w:rPr>
                <w:i/>
                <w:u w:val="single"/>
              </w:rPr>
            </w:pPr>
            <w:r>
              <w:t>минимално 8,0 m</w:t>
            </w:r>
          </w:p>
        </w:tc>
      </w:tr>
      <w:tr w:rsidR="000764A8" w:rsidTr="000764A8">
        <w:trPr>
          <w:trHeight w:val="818"/>
        </w:trPr>
        <w:tc>
          <w:tcPr>
            <w:tcW w:w="3685" w:type="dxa"/>
            <w:vAlign w:val="center"/>
          </w:tcPr>
          <w:p w:rsidR="000764A8" w:rsidRPr="000764A8" w:rsidRDefault="000764A8" w:rsidP="000764A8">
            <w:pPr>
              <w:jc w:val="left"/>
              <w:rPr>
                <w:i/>
              </w:rPr>
            </w:pPr>
            <w:r w:rsidRPr="000764A8">
              <w:rPr>
                <w:i/>
              </w:rPr>
              <w:t>Положај објекта у односу на наспрамни објекат:</w:t>
            </w:r>
          </w:p>
        </w:tc>
        <w:tc>
          <w:tcPr>
            <w:tcW w:w="5887" w:type="dxa"/>
            <w:vAlign w:val="center"/>
          </w:tcPr>
          <w:p w:rsidR="000764A8" w:rsidRDefault="000764A8" w:rsidP="000764A8">
            <w:pPr>
              <w:jc w:val="left"/>
            </w:pPr>
            <w:r>
              <w:t>минимално 10,0 m</w:t>
            </w:r>
          </w:p>
        </w:tc>
      </w:tr>
      <w:tr w:rsidR="000764A8" w:rsidTr="000764A8">
        <w:trPr>
          <w:trHeight w:val="962"/>
        </w:trPr>
        <w:tc>
          <w:tcPr>
            <w:tcW w:w="3685" w:type="dxa"/>
            <w:vAlign w:val="center"/>
          </w:tcPr>
          <w:p w:rsidR="000764A8" w:rsidRPr="000764A8" w:rsidRDefault="000764A8" w:rsidP="000764A8">
            <w:pPr>
              <w:jc w:val="left"/>
              <w:rPr>
                <w:i/>
              </w:rPr>
            </w:pPr>
            <w:r w:rsidRPr="000764A8">
              <w:rPr>
                <w:i/>
              </w:rPr>
              <w:t>Минимални проценат незастртих, зелених површина на парцели:</w:t>
            </w:r>
          </w:p>
        </w:tc>
        <w:tc>
          <w:tcPr>
            <w:tcW w:w="5887" w:type="dxa"/>
            <w:vAlign w:val="center"/>
          </w:tcPr>
          <w:p w:rsidR="000764A8" w:rsidRDefault="000764A8" w:rsidP="000764A8">
            <w:pPr>
              <w:jc w:val="left"/>
            </w:pPr>
            <w:r>
              <w:t>30%</w:t>
            </w:r>
          </w:p>
        </w:tc>
      </w:tr>
      <w:tr w:rsidR="000764A8" w:rsidTr="000764A8">
        <w:trPr>
          <w:trHeight w:val="1061"/>
        </w:trPr>
        <w:tc>
          <w:tcPr>
            <w:tcW w:w="3685" w:type="dxa"/>
            <w:vAlign w:val="center"/>
          </w:tcPr>
          <w:p w:rsidR="000764A8" w:rsidRPr="000764A8" w:rsidRDefault="000764A8" w:rsidP="000764A8">
            <w:pPr>
              <w:jc w:val="left"/>
              <w:rPr>
                <w:i/>
              </w:rPr>
            </w:pPr>
            <w:r w:rsidRPr="000764A8">
              <w:rPr>
                <w:i/>
              </w:rPr>
              <w:t>Највећи дозвољени индекс изграђености:</w:t>
            </w:r>
          </w:p>
        </w:tc>
        <w:tc>
          <w:tcPr>
            <w:tcW w:w="5887" w:type="dxa"/>
            <w:vAlign w:val="center"/>
          </w:tcPr>
          <w:p w:rsidR="000764A8" w:rsidRDefault="000764A8" w:rsidP="000764A8">
            <w:pPr>
              <w:jc w:val="left"/>
            </w:pPr>
            <w:r>
              <w:t>1,5</w:t>
            </w:r>
          </w:p>
        </w:tc>
      </w:tr>
      <w:tr w:rsidR="000764A8" w:rsidTr="000764A8">
        <w:trPr>
          <w:trHeight w:val="566"/>
        </w:trPr>
        <w:tc>
          <w:tcPr>
            <w:tcW w:w="3685" w:type="dxa"/>
            <w:vMerge w:val="restart"/>
            <w:vAlign w:val="center"/>
          </w:tcPr>
          <w:p w:rsidR="000764A8" w:rsidRPr="000764A8" w:rsidRDefault="000764A8" w:rsidP="000764A8">
            <w:pPr>
              <w:jc w:val="left"/>
              <w:rPr>
                <w:i/>
              </w:rPr>
            </w:pPr>
            <w:r w:rsidRPr="000764A8">
              <w:rPr>
                <w:i/>
              </w:rPr>
              <w:t>Максимална висина објекта и спратност:</w:t>
            </w:r>
          </w:p>
        </w:tc>
        <w:tc>
          <w:tcPr>
            <w:tcW w:w="5887" w:type="dxa"/>
            <w:vAlign w:val="center"/>
          </w:tcPr>
          <w:p w:rsidR="000764A8" w:rsidRDefault="000764A8" w:rsidP="000764A8">
            <w:pPr>
              <w:jc w:val="left"/>
            </w:pPr>
            <w:r>
              <w:t>производни део - приземље са технолошки потребном висином</w:t>
            </w:r>
          </w:p>
        </w:tc>
      </w:tr>
      <w:tr w:rsidR="000764A8" w:rsidTr="000764A8">
        <w:trPr>
          <w:trHeight w:val="565"/>
        </w:trPr>
        <w:tc>
          <w:tcPr>
            <w:tcW w:w="3685" w:type="dxa"/>
            <w:vMerge/>
            <w:vAlign w:val="center"/>
          </w:tcPr>
          <w:p w:rsidR="000764A8" w:rsidRPr="000764A8" w:rsidRDefault="000764A8" w:rsidP="000764A8">
            <w:pPr>
              <w:jc w:val="left"/>
              <w:rPr>
                <w:i/>
              </w:rPr>
            </w:pPr>
          </w:p>
        </w:tc>
        <w:tc>
          <w:tcPr>
            <w:tcW w:w="5887" w:type="dxa"/>
            <w:vAlign w:val="center"/>
          </w:tcPr>
          <w:p w:rsidR="000764A8" w:rsidRDefault="000764A8" w:rsidP="000764A8">
            <w:pPr>
              <w:jc w:val="left"/>
            </w:pPr>
            <w:r>
              <w:t>административно-управни део - до П+2 максимално 10,50 m до коте венца</w:t>
            </w:r>
          </w:p>
        </w:tc>
      </w:tr>
      <w:tr w:rsidR="000764A8" w:rsidTr="000764A8">
        <w:trPr>
          <w:trHeight w:val="741"/>
        </w:trPr>
        <w:tc>
          <w:tcPr>
            <w:tcW w:w="3685" w:type="dxa"/>
            <w:vAlign w:val="center"/>
          </w:tcPr>
          <w:p w:rsidR="000764A8" w:rsidRPr="000764A8" w:rsidRDefault="000764A8" w:rsidP="000764A8">
            <w:pPr>
              <w:jc w:val="left"/>
              <w:rPr>
                <w:i/>
              </w:rPr>
            </w:pPr>
            <w:r w:rsidRPr="000764A8">
              <w:rPr>
                <w:i/>
              </w:rPr>
              <w:t>Паркирање возила: на сопственој парцели,</w:t>
            </w:r>
          </w:p>
        </w:tc>
        <w:tc>
          <w:tcPr>
            <w:tcW w:w="5887" w:type="dxa"/>
            <w:vAlign w:val="center"/>
          </w:tcPr>
          <w:p w:rsidR="000764A8" w:rsidRDefault="000764A8" w:rsidP="000764A8">
            <w:pPr>
              <w:jc w:val="left"/>
            </w:pPr>
            <w:r>
              <w:t>1 ПМ / 200 m² бруто површине</w:t>
            </w:r>
          </w:p>
        </w:tc>
      </w:tr>
    </w:tbl>
    <w:p w:rsidR="00512892" w:rsidRDefault="00512892" w:rsidP="00512892">
      <w:pPr>
        <w:rPr>
          <w:i/>
          <w:u w:val="single"/>
        </w:rPr>
      </w:pPr>
    </w:p>
    <w:p w:rsidR="000764A8" w:rsidRDefault="000764A8">
      <w:pPr>
        <w:spacing w:after="200" w:afterAutospacing="0" w:line="276" w:lineRule="auto"/>
        <w:jc w:val="left"/>
        <w:rPr>
          <w:i/>
          <w:u w:val="single"/>
        </w:rPr>
      </w:pPr>
      <w:r>
        <w:rPr>
          <w:i/>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2395"/>
        <w:gridCol w:w="1419"/>
        <w:gridCol w:w="1531"/>
      </w:tblGrid>
      <w:tr w:rsidR="000764A8" w:rsidTr="005A1476">
        <w:trPr>
          <w:trHeight w:val="620"/>
        </w:trPr>
        <w:tc>
          <w:tcPr>
            <w:tcW w:w="9421" w:type="dxa"/>
            <w:gridSpan w:val="4"/>
            <w:vAlign w:val="center"/>
          </w:tcPr>
          <w:p w:rsidR="000764A8" w:rsidRPr="005A1476" w:rsidRDefault="00B06FDF" w:rsidP="005A1476">
            <w:pPr>
              <w:jc w:val="left"/>
              <w:rPr>
                <w:i/>
                <w:u w:val="single"/>
              </w:rPr>
            </w:pPr>
            <w:r w:rsidRPr="005A1476">
              <w:rPr>
                <w:i/>
                <w:u w:val="single"/>
              </w:rPr>
              <w:lastRenderedPageBreak/>
              <w:t>Услужне/комерцијалне делатности</w:t>
            </w:r>
          </w:p>
        </w:tc>
      </w:tr>
      <w:tr w:rsidR="000764A8" w:rsidRPr="00B06FDF" w:rsidTr="005A1476">
        <w:trPr>
          <w:trHeight w:val="805"/>
        </w:trPr>
        <w:tc>
          <w:tcPr>
            <w:tcW w:w="4076" w:type="dxa"/>
            <w:vAlign w:val="center"/>
          </w:tcPr>
          <w:p w:rsidR="000764A8" w:rsidRPr="005A1476" w:rsidRDefault="00B06FDF" w:rsidP="005A1476">
            <w:pPr>
              <w:jc w:val="left"/>
              <w:rPr>
                <w:i/>
              </w:rPr>
            </w:pPr>
            <w:r w:rsidRPr="005A1476">
              <w:rPr>
                <w:i/>
              </w:rPr>
              <w:t>Претежна намена</w:t>
            </w:r>
          </w:p>
        </w:tc>
        <w:tc>
          <w:tcPr>
            <w:tcW w:w="5345" w:type="dxa"/>
            <w:gridSpan w:val="3"/>
            <w:vAlign w:val="center"/>
          </w:tcPr>
          <w:p w:rsidR="000764A8" w:rsidRPr="00B06FDF" w:rsidRDefault="00B06FDF" w:rsidP="005A1476">
            <w:pPr>
              <w:jc w:val="left"/>
            </w:pPr>
            <w:r w:rsidRPr="00B06FDF">
              <w:t>услужне/комерцијалне делатности</w:t>
            </w:r>
          </w:p>
        </w:tc>
      </w:tr>
      <w:tr w:rsidR="000764A8" w:rsidTr="005A1476">
        <w:trPr>
          <w:trHeight w:val="1405"/>
        </w:trPr>
        <w:tc>
          <w:tcPr>
            <w:tcW w:w="4076" w:type="dxa"/>
            <w:vAlign w:val="center"/>
          </w:tcPr>
          <w:p w:rsidR="000764A8" w:rsidRPr="005A1476" w:rsidRDefault="00B06FDF" w:rsidP="005A1476">
            <w:pPr>
              <w:jc w:val="left"/>
              <w:rPr>
                <w:i/>
              </w:rPr>
            </w:pPr>
            <w:r w:rsidRPr="005A1476">
              <w:rPr>
                <w:i/>
              </w:rPr>
              <w:t>Пратећа и допунска намена:</w:t>
            </w:r>
          </w:p>
        </w:tc>
        <w:tc>
          <w:tcPr>
            <w:tcW w:w="5345" w:type="dxa"/>
            <w:gridSpan w:val="3"/>
            <w:vAlign w:val="center"/>
          </w:tcPr>
          <w:p w:rsidR="000764A8" w:rsidRPr="006C4FD3" w:rsidRDefault="00B06FDF" w:rsidP="006C4FD3">
            <w:pPr>
              <w:jc w:val="left"/>
              <w:rPr>
                <w:lang w:val="sr-Cyrl-RS"/>
              </w:rPr>
            </w:pPr>
            <w:r w:rsidRPr="00B06FDF">
              <w:t>стамбени породични објекти (до 4 стамбене једнице), МСП,</w:t>
            </w:r>
            <w:r>
              <w:t xml:space="preserve"> производно занатство, трговина на велико и мало, зеленило</w:t>
            </w:r>
            <w:r w:rsidR="006C4FD3">
              <w:rPr>
                <w:lang w:val="sr-Cyrl-RS"/>
              </w:rPr>
              <w:t>, јавне намене</w:t>
            </w:r>
            <w:r>
              <w:t>, као и објекти пратеће саобраћајне и комуналне инфраструктуре у функцији основне намене</w:t>
            </w:r>
            <w:r w:rsidR="006C4FD3">
              <w:t xml:space="preserve">, </w:t>
            </w:r>
          </w:p>
        </w:tc>
      </w:tr>
      <w:tr w:rsidR="000764A8" w:rsidTr="005A1476">
        <w:trPr>
          <w:trHeight w:val="293"/>
        </w:trPr>
        <w:tc>
          <w:tcPr>
            <w:tcW w:w="4076" w:type="dxa"/>
            <w:vAlign w:val="center"/>
          </w:tcPr>
          <w:p w:rsidR="000764A8" w:rsidRPr="005A1476" w:rsidRDefault="00B06FDF" w:rsidP="005A1476">
            <w:pPr>
              <w:jc w:val="left"/>
              <w:rPr>
                <w:i/>
              </w:rPr>
            </w:pPr>
            <w:r w:rsidRPr="005A1476">
              <w:rPr>
                <w:i/>
              </w:rPr>
              <w:t>Типологија објеката</w:t>
            </w:r>
          </w:p>
        </w:tc>
        <w:tc>
          <w:tcPr>
            <w:tcW w:w="5345" w:type="dxa"/>
            <w:gridSpan w:val="3"/>
            <w:vAlign w:val="center"/>
          </w:tcPr>
          <w:p w:rsidR="000764A8" w:rsidRPr="00B06FDF" w:rsidRDefault="00B06FDF" w:rsidP="005A1476">
            <w:pPr>
              <w:jc w:val="left"/>
            </w:pPr>
            <w:r w:rsidRPr="00B06FDF">
              <w:t>Слободностојећи објекти</w:t>
            </w:r>
          </w:p>
        </w:tc>
      </w:tr>
      <w:tr w:rsidR="005A1476" w:rsidTr="005A1476">
        <w:trPr>
          <w:trHeight w:val="692"/>
        </w:trPr>
        <w:tc>
          <w:tcPr>
            <w:tcW w:w="4076" w:type="dxa"/>
            <w:vMerge w:val="restart"/>
            <w:vAlign w:val="center"/>
          </w:tcPr>
          <w:p w:rsidR="00B06FDF" w:rsidRPr="005A1476" w:rsidRDefault="00B06FDF" w:rsidP="005A1476">
            <w:pPr>
              <w:jc w:val="left"/>
              <w:rPr>
                <w:i/>
              </w:rPr>
            </w:pPr>
            <w:r w:rsidRPr="005A1476">
              <w:rPr>
                <w:i/>
              </w:rPr>
              <w:t>Услови за парцелацију препарцелацију и</w:t>
            </w:r>
            <w:r w:rsidR="008804BA" w:rsidRPr="005A1476">
              <w:rPr>
                <w:i/>
              </w:rPr>
              <w:t xml:space="preserve"> </w:t>
            </w:r>
            <w:r w:rsidRPr="005A1476">
              <w:rPr>
                <w:i/>
              </w:rPr>
              <w:t>формирање грађевинске</w:t>
            </w:r>
            <w:r w:rsidR="008804BA" w:rsidRPr="005A1476">
              <w:rPr>
                <w:i/>
              </w:rPr>
              <w:t xml:space="preserve"> </w:t>
            </w:r>
            <w:r w:rsidRPr="005A1476">
              <w:rPr>
                <w:i/>
              </w:rPr>
              <w:t>парцеле</w:t>
            </w:r>
          </w:p>
        </w:tc>
        <w:tc>
          <w:tcPr>
            <w:tcW w:w="2395" w:type="dxa"/>
            <w:vMerge w:val="restart"/>
            <w:vAlign w:val="center"/>
          </w:tcPr>
          <w:p w:rsidR="00B06FDF" w:rsidRDefault="008804BA" w:rsidP="005A1476">
            <w:pPr>
              <w:jc w:val="left"/>
            </w:pPr>
            <w:r w:rsidRPr="000764A8">
              <w:t>С</w:t>
            </w:r>
            <w:r w:rsidR="00B06FDF" w:rsidRPr="000764A8">
              <w:t>лободностојећи</w:t>
            </w:r>
            <w:r>
              <w:t xml:space="preserve"> </w:t>
            </w:r>
            <w:r w:rsidR="00B06FDF" w:rsidRPr="000764A8">
              <w:t>објекат</w:t>
            </w:r>
          </w:p>
        </w:tc>
        <w:tc>
          <w:tcPr>
            <w:tcW w:w="1419" w:type="dxa"/>
            <w:vAlign w:val="center"/>
          </w:tcPr>
          <w:p w:rsidR="00B06FDF" w:rsidRDefault="005A1476" w:rsidP="005A1476">
            <w:pPr>
              <w:jc w:val="left"/>
            </w:pPr>
            <w:r>
              <w:t>ширина фронта</w:t>
            </w:r>
          </w:p>
        </w:tc>
        <w:tc>
          <w:tcPr>
            <w:tcW w:w="1530" w:type="dxa"/>
            <w:vAlign w:val="center"/>
          </w:tcPr>
          <w:p w:rsidR="00B06FDF" w:rsidRDefault="005A1476" w:rsidP="005A1476">
            <w:pPr>
              <w:jc w:val="left"/>
            </w:pPr>
            <w:r w:rsidRPr="000764A8">
              <w:t>мин</w:t>
            </w:r>
            <w:r>
              <w:t xml:space="preserve"> </w:t>
            </w:r>
            <w:r w:rsidR="008804BA">
              <w:t>14 m</w:t>
            </w:r>
          </w:p>
        </w:tc>
      </w:tr>
      <w:tr w:rsidR="005A1476" w:rsidTr="005A1476">
        <w:trPr>
          <w:trHeight w:val="765"/>
        </w:trPr>
        <w:tc>
          <w:tcPr>
            <w:tcW w:w="4076" w:type="dxa"/>
            <w:vMerge/>
            <w:vAlign w:val="center"/>
          </w:tcPr>
          <w:p w:rsidR="00B06FDF" w:rsidRPr="005A1476" w:rsidRDefault="00B06FDF" w:rsidP="005A1476">
            <w:pPr>
              <w:jc w:val="left"/>
              <w:rPr>
                <w:i/>
              </w:rPr>
            </w:pPr>
          </w:p>
        </w:tc>
        <w:tc>
          <w:tcPr>
            <w:tcW w:w="2395" w:type="dxa"/>
            <w:vMerge/>
            <w:vAlign w:val="center"/>
          </w:tcPr>
          <w:p w:rsidR="00B06FDF" w:rsidRPr="000764A8" w:rsidRDefault="00B06FDF" w:rsidP="005A1476">
            <w:pPr>
              <w:jc w:val="left"/>
            </w:pPr>
          </w:p>
        </w:tc>
        <w:tc>
          <w:tcPr>
            <w:tcW w:w="1419" w:type="dxa"/>
            <w:vAlign w:val="center"/>
          </w:tcPr>
          <w:p w:rsidR="00B06FDF" w:rsidRPr="000764A8" w:rsidRDefault="00B06FDF" w:rsidP="005A1476">
            <w:pPr>
              <w:jc w:val="left"/>
            </w:pPr>
            <w:r w:rsidRPr="000764A8">
              <w:t>површина парцеле</w:t>
            </w:r>
          </w:p>
        </w:tc>
        <w:tc>
          <w:tcPr>
            <w:tcW w:w="1530" w:type="dxa"/>
            <w:vAlign w:val="center"/>
          </w:tcPr>
          <w:p w:rsidR="00B06FDF" w:rsidRPr="000764A8" w:rsidRDefault="00B06FDF" w:rsidP="005A1476">
            <w:pPr>
              <w:jc w:val="left"/>
            </w:pPr>
            <w:proofErr w:type="gramStart"/>
            <w:r w:rsidRPr="000764A8">
              <w:t>мин</w:t>
            </w:r>
            <w:proofErr w:type="gramEnd"/>
            <w:r w:rsidRPr="000764A8">
              <w:t>. 500 m²</w:t>
            </w:r>
          </w:p>
        </w:tc>
      </w:tr>
      <w:tr w:rsidR="008804BA" w:rsidTr="005A1476">
        <w:trPr>
          <w:trHeight w:val="193"/>
        </w:trPr>
        <w:tc>
          <w:tcPr>
            <w:tcW w:w="4076" w:type="dxa"/>
            <w:vMerge w:val="restart"/>
            <w:vAlign w:val="center"/>
          </w:tcPr>
          <w:p w:rsidR="008804BA" w:rsidRPr="005A1476" w:rsidRDefault="008804BA" w:rsidP="005A1476">
            <w:pPr>
              <w:jc w:val="left"/>
              <w:rPr>
                <w:i/>
              </w:rPr>
            </w:pPr>
            <w:r w:rsidRPr="005A1476">
              <w:rPr>
                <w:i/>
              </w:rPr>
              <w:t xml:space="preserve">Положај објекта у односу на </w:t>
            </w:r>
            <w:r w:rsidR="005A1476">
              <w:rPr>
                <w:i/>
              </w:rPr>
              <w:t>бочне границе парцеле</w:t>
            </w:r>
          </w:p>
        </w:tc>
        <w:tc>
          <w:tcPr>
            <w:tcW w:w="2395" w:type="dxa"/>
            <w:vMerge w:val="restart"/>
            <w:vAlign w:val="center"/>
          </w:tcPr>
          <w:p w:rsidR="008804BA" w:rsidRDefault="008804BA" w:rsidP="005A1476">
            <w:pPr>
              <w:jc w:val="left"/>
            </w:pPr>
            <w:r w:rsidRPr="000764A8">
              <w:t>Слободностојећи</w:t>
            </w:r>
            <w:r>
              <w:t xml:space="preserve"> </w:t>
            </w:r>
            <w:r w:rsidRPr="000764A8">
              <w:t>објекти:</w:t>
            </w:r>
          </w:p>
        </w:tc>
        <w:tc>
          <w:tcPr>
            <w:tcW w:w="2949" w:type="dxa"/>
            <w:gridSpan w:val="2"/>
            <w:vAlign w:val="center"/>
          </w:tcPr>
          <w:p w:rsidR="008804BA" w:rsidRPr="008804BA" w:rsidRDefault="008804BA" w:rsidP="005A1476">
            <w:pPr>
              <w:jc w:val="left"/>
            </w:pPr>
            <w:proofErr w:type="gramStart"/>
            <w:r w:rsidRPr="000764A8">
              <w:t>мин</w:t>
            </w:r>
            <w:proofErr w:type="gramEnd"/>
            <w:r w:rsidRPr="000764A8">
              <w:t>. 1,5 m за претежно северну</w:t>
            </w:r>
            <w:r>
              <w:t xml:space="preserve"> </w:t>
            </w:r>
            <w:r w:rsidRPr="000764A8">
              <w:t>оријентацију</w:t>
            </w:r>
          </w:p>
        </w:tc>
      </w:tr>
      <w:tr w:rsidR="008804BA" w:rsidTr="005A1476">
        <w:trPr>
          <w:trHeight w:val="192"/>
        </w:trPr>
        <w:tc>
          <w:tcPr>
            <w:tcW w:w="4076" w:type="dxa"/>
            <w:vMerge/>
            <w:vAlign w:val="center"/>
          </w:tcPr>
          <w:p w:rsidR="008804BA" w:rsidRPr="005A1476" w:rsidRDefault="008804BA" w:rsidP="005A1476">
            <w:pPr>
              <w:jc w:val="left"/>
              <w:rPr>
                <w:i/>
              </w:rPr>
            </w:pPr>
          </w:p>
        </w:tc>
        <w:tc>
          <w:tcPr>
            <w:tcW w:w="2395" w:type="dxa"/>
            <w:vMerge/>
            <w:vAlign w:val="center"/>
          </w:tcPr>
          <w:p w:rsidR="008804BA" w:rsidRDefault="008804BA" w:rsidP="005A1476">
            <w:pPr>
              <w:jc w:val="left"/>
            </w:pPr>
          </w:p>
        </w:tc>
        <w:tc>
          <w:tcPr>
            <w:tcW w:w="2949" w:type="dxa"/>
            <w:gridSpan w:val="2"/>
            <w:vAlign w:val="center"/>
          </w:tcPr>
          <w:p w:rsidR="008804BA" w:rsidRDefault="008804BA" w:rsidP="005A1476">
            <w:pPr>
              <w:jc w:val="left"/>
            </w:pPr>
            <w:proofErr w:type="gramStart"/>
            <w:r w:rsidRPr="000764A8">
              <w:t>мин</w:t>
            </w:r>
            <w:proofErr w:type="gramEnd"/>
            <w:r w:rsidRPr="000764A8">
              <w:t>. 2,5 m за претежно јужну</w:t>
            </w:r>
            <w:r>
              <w:t xml:space="preserve"> </w:t>
            </w:r>
            <w:r w:rsidRPr="000764A8">
              <w:t>оријентацију</w:t>
            </w:r>
          </w:p>
        </w:tc>
      </w:tr>
      <w:tr w:rsidR="008804BA" w:rsidTr="005A1476">
        <w:trPr>
          <w:trHeight w:val="380"/>
        </w:trPr>
        <w:tc>
          <w:tcPr>
            <w:tcW w:w="4076" w:type="dxa"/>
            <w:vMerge/>
            <w:vAlign w:val="center"/>
          </w:tcPr>
          <w:p w:rsidR="008804BA" w:rsidRPr="005A1476" w:rsidRDefault="008804BA" w:rsidP="005A1476">
            <w:pPr>
              <w:jc w:val="left"/>
              <w:rPr>
                <w:i/>
              </w:rPr>
            </w:pPr>
          </w:p>
        </w:tc>
        <w:tc>
          <w:tcPr>
            <w:tcW w:w="2395" w:type="dxa"/>
            <w:vAlign w:val="center"/>
          </w:tcPr>
          <w:p w:rsidR="008804BA" w:rsidRDefault="005A1476" w:rsidP="005A1476">
            <w:pPr>
              <w:jc w:val="left"/>
            </w:pPr>
            <w:r>
              <w:t>прекинути низ</w:t>
            </w:r>
          </w:p>
        </w:tc>
        <w:tc>
          <w:tcPr>
            <w:tcW w:w="2949" w:type="dxa"/>
            <w:gridSpan w:val="2"/>
            <w:vAlign w:val="center"/>
          </w:tcPr>
          <w:p w:rsidR="008804BA" w:rsidRDefault="008804BA" w:rsidP="005A1476">
            <w:pPr>
              <w:jc w:val="left"/>
            </w:pPr>
            <w:r w:rsidRPr="000764A8">
              <w:t>0 m и 2,5 m</w:t>
            </w:r>
          </w:p>
        </w:tc>
      </w:tr>
      <w:tr w:rsidR="008804BA" w:rsidTr="005A1476">
        <w:trPr>
          <w:trHeight w:val="380"/>
        </w:trPr>
        <w:tc>
          <w:tcPr>
            <w:tcW w:w="4076" w:type="dxa"/>
            <w:vMerge/>
            <w:vAlign w:val="center"/>
          </w:tcPr>
          <w:p w:rsidR="008804BA" w:rsidRPr="005A1476" w:rsidRDefault="008804BA" w:rsidP="005A1476">
            <w:pPr>
              <w:jc w:val="left"/>
              <w:rPr>
                <w:i/>
              </w:rPr>
            </w:pPr>
          </w:p>
        </w:tc>
        <w:tc>
          <w:tcPr>
            <w:tcW w:w="2395" w:type="dxa"/>
            <w:vAlign w:val="center"/>
          </w:tcPr>
          <w:p w:rsidR="008804BA" w:rsidRDefault="008804BA" w:rsidP="005A1476">
            <w:pPr>
              <w:jc w:val="left"/>
            </w:pPr>
            <w:r w:rsidRPr="000764A8">
              <w:t>непрекинути низ:</w:t>
            </w:r>
          </w:p>
        </w:tc>
        <w:tc>
          <w:tcPr>
            <w:tcW w:w="2949" w:type="dxa"/>
            <w:gridSpan w:val="2"/>
            <w:vAlign w:val="center"/>
          </w:tcPr>
          <w:p w:rsidR="008804BA" w:rsidRDefault="008804BA" w:rsidP="005A1476">
            <w:pPr>
              <w:jc w:val="left"/>
            </w:pPr>
            <w:r w:rsidRPr="000764A8">
              <w:t>0 m</w:t>
            </w:r>
          </w:p>
        </w:tc>
      </w:tr>
      <w:tr w:rsidR="000764A8" w:rsidTr="005A1476">
        <w:trPr>
          <w:trHeight w:val="849"/>
        </w:trPr>
        <w:tc>
          <w:tcPr>
            <w:tcW w:w="4076" w:type="dxa"/>
            <w:vAlign w:val="center"/>
          </w:tcPr>
          <w:p w:rsidR="000764A8" w:rsidRPr="005A1476" w:rsidRDefault="008804BA" w:rsidP="005A1476">
            <w:pPr>
              <w:jc w:val="left"/>
              <w:rPr>
                <w:i/>
              </w:rPr>
            </w:pPr>
            <w:r w:rsidRPr="005A1476">
              <w:rPr>
                <w:i/>
              </w:rPr>
              <w:t xml:space="preserve">Положај објекта у односу на </w:t>
            </w:r>
            <w:r w:rsidR="005A1476">
              <w:rPr>
                <w:i/>
              </w:rPr>
              <w:t>задњу границу парцеле</w:t>
            </w:r>
          </w:p>
        </w:tc>
        <w:tc>
          <w:tcPr>
            <w:tcW w:w="5345" w:type="dxa"/>
            <w:gridSpan w:val="3"/>
            <w:vAlign w:val="center"/>
          </w:tcPr>
          <w:p w:rsidR="000764A8" w:rsidRDefault="008804BA" w:rsidP="005A1476">
            <w:pPr>
              <w:jc w:val="left"/>
            </w:pPr>
            <w:proofErr w:type="gramStart"/>
            <w:r w:rsidRPr="000764A8">
              <w:t>мин</w:t>
            </w:r>
            <w:proofErr w:type="gramEnd"/>
            <w:r w:rsidRPr="000764A8">
              <w:t>. 5,0 m (изузетно, помоћни објекат се може поставити</w:t>
            </w:r>
            <w:r>
              <w:t xml:space="preserve"> </w:t>
            </w:r>
            <w:r w:rsidRPr="000764A8">
              <w:t>на мин. 1,5 m од задње границе парцеле)</w:t>
            </w:r>
          </w:p>
        </w:tc>
      </w:tr>
      <w:tr w:rsidR="008804BA" w:rsidTr="005A1476">
        <w:trPr>
          <w:trHeight w:val="849"/>
        </w:trPr>
        <w:tc>
          <w:tcPr>
            <w:tcW w:w="4076" w:type="dxa"/>
            <w:vAlign w:val="center"/>
          </w:tcPr>
          <w:p w:rsidR="008804BA" w:rsidRPr="005A1476" w:rsidRDefault="008804BA" w:rsidP="005A1476">
            <w:pPr>
              <w:jc w:val="left"/>
              <w:rPr>
                <w:i/>
              </w:rPr>
            </w:pPr>
            <w:r w:rsidRPr="005A1476">
              <w:rPr>
                <w:i/>
              </w:rPr>
              <w:t xml:space="preserve">Положај објекта у односу на </w:t>
            </w:r>
            <w:r w:rsidR="005A1476">
              <w:rPr>
                <w:i/>
              </w:rPr>
              <w:t>суседне, бочне објекте</w:t>
            </w:r>
          </w:p>
        </w:tc>
        <w:tc>
          <w:tcPr>
            <w:tcW w:w="5345" w:type="dxa"/>
            <w:gridSpan w:val="3"/>
            <w:vAlign w:val="center"/>
          </w:tcPr>
          <w:p w:rsidR="008804BA" w:rsidRPr="000764A8" w:rsidRDefault="008804BA" w:rsidP="005A1476">
            <w:pPr>
              <w:jc w:val="left"/>
            </w:pPr>
            <w:r w:rsidRPr="000764A8">
              <w:t>минимално 4,0 m (у случају отварања стамбених отвора,</w:t>
            </w:r>
            <w:r>
              <w:t xml:space="preserve"> </w:t>
            </w:r>
            <w:r w:rsidRPr="000764A8">
              <w:t>минимално ½ висине вишег објекта)</w:t>
            </w:r>
          </w:p>
        </w:tc>
      </w:tr>
      <w:tr w:rsidR="008804BA" w:rsidTr="005A1476">
        <w:trPr>
          <w:trHeight w:val="945"/>
        </w:trPr>
        <w:tc>
          <w:tcPr>
            <w:tcW w:w="4076" w:type="dxa"/>
            <w:vAlign w:val="center"/>
          </w:tcPr>
          <w:p w:rsidR="005A1476" w:rsidRPr="005A1476" w:rsidRDefault="008804BA" w:rsidP="005A1476">
            <w:pPr>
              <w:jc w:val="left"/>
              <w:rPr>
                <w:i/>
              </w:rPr>
            </w:pPr>
            <w:r w:rsidRPr="005A1476">
              <w:rPr>
                <w:i/>
              </w:rPr>
              <w:t xml:space="preserve">Положај објекта у односу на </w:t>
            </w:r>
            <w:r w:rsidR="005A1476">
              <w:rPr>
                <w:i/>
              </w:rPr>
              <w:t xml:space="preserve">наспрамни објекат </w:t>
            </w:r>
          </w:p>
        </w:tc>
        <w:tc>
          <w:tcPr>
            <w:tcW w:w="5345" w:type="dxa"/>
            <w:gridSpan w:val="3"/>
            <w:vAlign w:val="center"/>
          </w:tcPr>
          <w:p w:rsidR="008804BA" w:rsidRPr="000764A8" w:rsidRDefault="008804BA" w:rsidP="005A1476">
            <w:pPr>
              <w:jc w:val="left"/>
            </w:pPr>
            <w:r w:rsidRPr="000764A8">
              <w:t>минимално ½ висине вишег објекта</w:t>
            </w:r>
          </w:p>
        </w:tc>
      </w:tr>
      <w:tr w:rsidR="008804BA" w:rsidTr="005A1476">
        <w:trPr>
          <w:trHeight w:val="1170"/>
        </w:trPr>
        <w:tc>
          <w:tcPr>
            <w:tcW w:w="4076" w:type="dxa"/>
            <w:vAlign w:val="center"/>
          </w:tcPr>
          <w:p w:rsidR="008804BA" w:rsidRPr="005A1476" w:rsidRDefault="008804BA" w:rsidP="005A1476">
            <w:pPr>
              <w:jc w:val="left"/>
              <w:rPr>
                <w:i/>
              </w:rPr>
            </w:pPr>
            <w:r w:rsidRPr="005A1476">
              <w:rPr>
                <w:i/>
              </w:rPr>
              <w:t xml:space="preserve">Минимални проценат незастртих, зелених </w:t>
            </w:r>
            <w:r w:rsidR="005A1476">
              <w:rPr>
                <w:i/>
              </w:rPr>
              <w:t>површина на парцели</w:t>
            </w:r>
          </w:p>
        </w:tc>
        <w:tc>
          <w:tcPr>
            <w:tcW w:w="5345" w:type="dxa"/>
            <w:gridSpan w:val="3"/>
            <w:vAlign w:val="center"/>
          </w:tcPr>
          <w:p w:rsidR="008804BA" w:rsidRPr="000764A8" w:rsidRDefault="006C4FD3" w:rsidP="005A1476">
            <w:pPr>
              <w:jc w:val="left"/>
            </w:pPr>
            <w:r>
              <w:rPr>
                <w:lang w:val="sr-Cyrl-RS"/>
              </w:rPr>
              <w:t>3</w:t>
            </w:r>
            <w:r w:rsidR="008804BA" w:rsidRPr="000764A8">
              <w:t>0.00%</w:t>
            </w:r>
          </w:p>
        </w:tc>
      </w:tr>
      <w:tr w:rsidR="008804BA" w:rsidTr="005A1476">
        <w:trPr>
          <w:trHeight w:val="571"/>
        </w:trPr>
        <w:tc>
          <w:tcPr>
            <w:tcW w:w="4076" w:type="dxa"/>
            <w:vAlign w:val="center"/>
          </w:tcPr>
          <w:p w:rsidR="008804BA" w:rsidRPr="005A1476" w:rsidRDefault="008804BA" w:rsidP="005A1476">
            <w:pPr>
              <w:jc w:val="left"/>
              <w:rPr>
                <w:i/>
              </w:rPr>
            </w:pPr>
            <w:r w:rsidRPr="005A1476">
              <w:rPr>
                <w:i/>
              </w:rPr>
              <w:t xml:space="preserve">Највећи дозвољени индекс </w:t>
            </w:r>
            <w:r w:rsidR="005A1476">
              <w:rPr>
                <w:i/>
              </w:rPr>
              <w:t>изграђености</w:t>
            </w:r>
          </w:p>
        </w:tc>
        <w:tc>
          <w:tcPr>
            <w:tcW w:w="5345" w:type="dxa"/>
            <w:gridSpan w:val="3"/>
            <w:vAlign w:val="center"/>
          </w:tcPr>
          <w:p w:rsidR="008804BA" w:rsidRPr="000764A8" w:rsidRDefault="008804BA" w:rsidP="005A1476">
            <w:pPr>
              <w:jc w:val="left"/>
            </w:pPr>
            <w:r w:rsidRPr="000764A8">
              <w:t>1,0</w:t>
            </w:r>
          </w:p>
        </w:tc>
      </w:tr>
      <w:tr w:rsidR="008804BA" w:rsidTr="005A1476">
        <w:trPr>
          <w:trHeight w:val="857"/>
        </w:trPr>
        <w:tc>
          <w:tcPr>
            <w:tcW w:w="4076" w:type="dxa"/>
            <w:vMerge w:val="restart"/>
            <w:vAlign w:val="center"/>
          </w:tcPr>
          <w:p w:rsidR="008804BA" w:rsidRPr="005A1476" w:rsidRDefault="008804BA" w:rsidP="005A1476">
            <w:pPr>
              <w:jc w:val="left"/>
              <w:rPr>
                <w:i/>
              </w:rPr>
            </w:pPr>
            <w:r w:rsidRPr="005A1476">
              <w:rPr>
                <w:i/>
              </w:rPr>
              <w:t xml:space="preserve">Максимална висина објекта </w:t>
            </w:r>
            <w:r w:rsidR="005A1476">
              <w:rPr>
                <w:i/>
              </w:rPr>
              <w:t>и спратност</w:t>
            </w:r>
          </w:p>
        </w:tc>
        <w:tc>
          <w:tcPr>
            <w:tcW w:w="5345" w:type="dxa"/>
            <w:gridSpan w:val="3"/>
            <w:vAlign w:val="center"/>
          </w:tcPr>
          <w:p w:rsidR="008804BA" w:rsidRPr="000764A8" w:rsidRDefault="008804BA" w:rsidP="005A1476">
            <w:pPr>
              <w:jc w:val="left"/>
            </w:pPr>
            <w:r w:rsidRPr="000764A8">
              <w:t>до П+1+Пк (максимално 3 надземне етаже)</w:t>
            </w:r>
          </w:p>
        </w:tc>
      </w:tr>
      <w:tr w:rsidR="008804BA" w:rsidTr="005A1476">
        <w:trPr>
          <w:trHeight w:val="856"/>
        </w:trPr>
        <w:tc>
          <w:tcPr>
            <w:tcW w:w="4076" w:type="dxa"/>
            <w:vMerge/>
            <w:vAlign w:val="center"/>
          </w:tcPr>
          <w:p w:rsidR="008804BA" w:rsidRPr="005A1476" w:rsidRDefault="008804BA" w:rsidP="005A1476">
            <w:pPr>
              <w:jc w:val="left"/>
              <w:rPr>
                <w:i/>
              </w:rPr>
            </w:pPr>
          </w:p>
        </w:tc>
        <w:tc>
          <w:tcPr>
            <w:tcW w:w="5345" w:type="dxa"/>
            <w:gridSpan w:val="3"/>
            <w:vAlign w:val="center"/>
          </w:tcPr>
          <w:p w:rsidR="008804BA" w:rsidRPr="000764A8" w:rsidRDefault="008804BA" w:rsidP="005A1476">
            <w:pPr>
              <w:jc w:val="left"/>
            </w:pPr>
            <w:r w:rsidRPr="000764A8">
              <w:t>максимално 9,0 m до коте венца</w:t>
            </w:r>
          </w:p>
        </w:tc>
      </w:tr>
      <w:tr w:rsidR="008804BA" w:rsidTr="005A1476">
        <w:trPr>
          <w:trHeight w:val="556"/>
        </w:trPr>
        <w:tc>
          <w:tcPr>
            <w:tcW w:w="4076" w:type="dxa"/>
            <w:vAlign w:val="center"/>
          </w:tcPr>
          <w:p w:rsidR="008804BA" w:rsidRPr="005A1476" w:rsidRDefault="005A1476" w:rsidP="005A1476">
            <w:pPr>
              <w:jc w:val="left"/>
              <w:rPr>
                <w:i/>
              </w:rPr>
            </w:pPr>
            <w:r w:rsidRPr="005A1476">
              <w:rPr>
                <w:i/>
              </w:rPr>
              <w:t>Паркирање возила</w:t>
            </w:r>
          </w:p>
        </w:tc>
        <w:tc>
          <w:tcPr>
            <w:tcW w:w="5345" w:type="dxa"/>
            <w:gridSpan w:val="3"/>
            <w:vAlign w:val="center"/>
          </w:tcPr>
          <w:p w:rsidR="005A1476" w:rsidRPr="000764A8" w:rsidRDefault="005A1476" w:rsidP="005A1476">
            <w:pPr>
              <w:jc w:val="left"/>
            </w:pPr>
            <w:r w:rsidRPr="000764A8">
              <w:t>на сопственој парцели, према критеријумима из овог Плана</w:t>
            </w:r>
          </w:p>
        </w:tc>
      </w:tr>
    </w:tbl>
    <w:p w:rsidR="005A1476" w:rsidRDefault="005A1476" w:rsidP="00C65933">
      <w:pPr>
        <w:spacing w:after="200" w:afterAutospacing="0" w:line="276" w:lineRule="auto"/>
        <w:jc w:val="left"/>
        <w:rPr>
          <w:i/>
          <w:u w:val="single"/>
        </w:rPr>
      </w:pPr>
      <w:r>
        <w:rPr>
          <w:i/>
          <w:u w:val="single"/>
        </w:rPr>
        <w:br w:type="page"/>
      </w:r>
    </w:p>
    <w:p w:rsidR="000764A8" w:rsidRPr="000764A8" w:rsidRDefault="00C01A7C" w:rsidP="005408F0">
      <w:pPr>
        <w:pStyle w:val="Heading3"/>
      </w:pPr>
      <w:bookmarkStart w:id="48" w:name="_Toc32478924"/>
      <w:r>
        <w:lastRenderedPageBreak/>
        <w:t>4</w:t>
      </w:r>
      <w:r w:rsidRPr="00C01A7C">
        <w:t>.2.4</w:t>
      </w:r>
      <w:proofErr w:type="gramStart"/>
      <w:r w:rsidRPr="00C01A7C">
        <w:t xml:space="preserve">. </w:t>
      </w:r>
      <w:r>
        <w:t xml:space="preserve"> </w:t>
      </w:r>
      <w:r w:rsidRPr="00C01A7C">
        <w:t>Степен</w:t>
      </w:r>
      <w:proofErr w:type="gramEnd"/>
      <w:r w:rsidRPr="00C01A7C">
        <w:t xml:space="preserve"> комуналне опремљености грађевинског земљишта</w:t>
      </w:r>
      <w:bookmarkEnd w:id="48"/>
    </w:p>
    <w:p w:rsidR="00512892" w:rsidRDefault="00C01A7C" w:rsidP="005408F0">
      <w:r w:rsidRPr="00C01A7C">
        <w:t>Степен комуналне опремљености земљишта</w:t>
      </w:r>
      <w:r>
        <w:t xml:space="preserve"> </w:t>
      </w:r>
      <w:r w:rsidRPr="00C01A7C">
        <w:t>потребан за издавање одговарајућег Акта у складу са законом</w:t>
      </w:r>
      <w:r>
        <w:t xml:space="preserve"> дат је у табели</w:t>
      </w:r>
    </w:p>
    <w:tbl>
      <w:tblPr>
        <w:tblStyle w:val="TableGrid"/>
        <w:tblW w:w="941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37"/>
        <w:gridCol w:w="3230"/>
        <w:gridCol w:w="3049"/>
      </w:tblGrid>
      <w:tr w:rsidR="00512892" w:rsidRPr="005408F0" w:rsidTr="005408F0">
        <w:trPr>
          <w:trHeight w:val="729"/>
        </w:trPr>
        <w:tc>
          <w:tcPr>
            <w:tcW w:w="9416" w:type="dxa"/>
            <w:gridSpan w:val="3"/>
            <w:shd w:val="clear" w:color="auto" w:fill="D9D9D9" w:themeFill="background1" w:themeFillShade="D9"/>
            <w:vAlign w:val="center"/>
          </w:tcPr>
          <w:p w:rsidR="00512892" w:rsidRPr="005408F0" w:rsidRDefault="00512892" w:rsidP="005408F0">
            <w:pPr>
              <w:pStyle w:val="NoSpacing"/>
            </w:pPr>
            <w:r w:rsidRPr="005408F0">
              <w:t>Степен комуналне опремљености:</w:t>
            </w:r>
          </w:p>
        </w:tc>
      </w:tr>
      <w:tr w:rsidR="00512892" w:rsidRPr="005408F0" w:rsidTr="005408F0">
        <w:trPr>
          <w:trHeight w:val="207"/>
        </w:trPr>
        <w:tc>
          <w:tcPr>
            <w:tcW w:w="3137" w:type="dxa"/>
            <w:vAlign w:val="center"/>
          </w:tcPr>
          <w:p w:rsidR="00512892" w:rsidRPr="005408F0" w:rsidRDefault="00512892" w:rsidP="005408F0">
            <w:pPr>
              <w:pStyle w:val="NoSpacing"/>
            </w:pPr>
            <w:r w:rsidRPr="005408F0">
              <w:t xml:space="preserve">Инфраструктурни системи </w:t>
            </w:r>
          </w:p>
        </w:tc>
        <w:tc>
          <w:tcPr>
            <w:tcW w:w="3230" w:type="dxa"/>
            <w:vAlign w:val="center"/>
          </w:tcPr>
          <w:p w:rsidR="00512892" w:rsidRPr="005408F0" w:rsidRDefault="00512892" w:rsidP="005408F0">
            <w:pPr>
              <w:pStyle w:val="NoSpacing"/>
            </w:pPr>
            <w:r w:rsidRPr="005408F0">
              <w:t>Опслужни системи</w:t>
            </w:r>
          </w:p>
        </w:tc>
        <w:tc>
          <w:tcPr>
            <w:tcW w:w="3048" w:type="dxa"/>
            <w:vAlign w:val="center"/>
          </w:tcPr>
          <w:p w:rsidR="00512892" w:rsidRPr="005408F0" w:rsidRDefault="00512892" w:rsidP="005408F0">
            <w:pPr>
              <w:pStyle w:val="NoSpacing"/>
            </w:pPr>
            <w:r w:rsidRPr="005408F0">
              <w:t>Саобраћајно – комуникациони системи</w:t>
            </w:r>
          </w:p>
        </w:tc>
      </w:tr>
      <w:tr w:rsidR="00512892" w:rsidRPr="00C25AC0" w:rsidTr="005408F0">
        <w:trPr>
          <w:trHeight w:val="3440"/>
        </w:trPr>
        <w:tc>
          <w:tcPr>
            <w:tcW w:w="3137" w:type="dxa"/>
          </w:tcPr>
          <w:p w:rsidR="00512892" w:rsidRPr="005408F0" w:rsidRDefault="00512892" w:rsidP="005408F0">
            <w:pPr>
              <w:pStyle w:val="NoSpacing"/>
            </w:pPr>
            <w:r w:rsidRPr="005408F0">
              <w:t>Водовод</w:t>
            </w:r>
          </w:p>
          <w:p w:rsidR="00512892" w:rsidRPr="005408F0" w:rsidRDefault="00512892" w:rsidP="005408F0">
            <w:pPr>
              <w:pStyle w:val="NoSpacing"/>
            </w:pPr>
            <w:r w:rsidRPr="005408F0">
              <w:t>Канализација</w:t>
            </w:r>
          </w:p>
          <w:p w:rsidR="00512892" w:rsidRPr="005408F0" w:rsidRDefault="00512892" w:rsidP="005408F0">
            <w:pPr>
              <w:pStyle w:val="NoSpacing"/>
            </w:pPr>
            <w:r w:rsidRPr="005408F0">
              <w:t>Отпадни материјал</w:t>
            </w:r>
          </w:p>
          <w:p w:rsidR="00512892" w:rsidRPr="005408F0" w:rsidRDefault="00512892" w:rsidP="005408F0">
            <w:pPr>
              <w:pStyle w:val="NoSpacing"/>
            </w:pPr>
            <w:r w:rsidRPr="005408F0">
              <w:t>Грејни системи</w:t>
            </w:r>
          </w:p>
          <w:p w:rsidR="00512892" w:rsidRPr="005408F0" w:rsidRDefault="00512892" w:rsidP="005408F0">
            <w:pPr>
              <w:pStyle w:val="NoSpacing"/>
            </w:pPr>
            <w:r w:rsidRPr="005408F0">
              <w:t>Енергетски системи</w:t>
            </w:r>
          </w:p>
          <w:p w:rsidR="00512892" w:rsidRPr="005408F0" w:rsidRDefault="00512892" w:rsidP="005408F0">
            <w:pPr>
              <w:pStyle w:val="NoSpacing"/>
            </w:pPr>
            <w:r w:rsidRPr="005408F0">
              <w:t>Комуникациони системи</w:t>
            </w:r>
          </w:p>
          <w:p w:rsidR="00512892" w:rsidRPr="005408F0" w:rsidRDefault="00512892" w:rsidP="005408F0">
            <w:pPr>
              <w:pStyle w:val="NoSpacing"/>
            </w:pPr>
            <w:r w:rsidRPr="005408F0">
              <w:t>ПТТ</w:t>
            </w:r>
          </w:p>
        </w:tc>
        <w:tc>
          <w:tcPr>
            <w:tcW w:w="3230" w:type="dxa"/>
          </w:tcPr>
          <w:p w:rsidR="00512892" w:rsidRPr="005408F0" w:rsidRDefault="00512892" w:rsidP="005408F0">
            <w:pPr>
              <w:pStyle w:val="NoSpacing"/>
            </w:pPr>
            <w:r w:rsidRPr="005408F0">
              <w:t>Робно – опслужни системи</w:t>
            </w:r>
          </w:p>
          <w:p w:rsidR="00512892" w:rsidRPr="005408F0" w:rsidRDefault="00512892" w:rsidP="005408F0">
            <w:pPr>
              <w:pStyle w:val="NoSpacing"/>
            </w:pPr>
            <w:r w:rsidRPr="005408F0">
              <w:t>Сировине</w:t>
            </w:r>
          </w:p>
          <w:p w:rsidR="00512892" w:rsidRPr="005408F0" w:rsidRDefault="00512892" w:rsidP="005408F0">
            <w:pPr>
              <w:pStyle w:val="NoSpacing"/>
            </w:pPr>
            <w:r w:rsidRPr="005408F0">
              <w:t>производи</w:t>
            </w:r>
          </w:p>
          <w:p w:rsidR="00512892" w:rsidRPr="005408F0" w:rsidRDefault="00512892" w:rsidP="005408F0">
            <w:pPr>
              <w:pStyle w:val="NoSpacing"/>
            </w:pPr>
            <w:r w:rsidRPr="005408F0">
              <w:t>Трговина</w:t>
            </w:r>
          </w:p>
          <w:p w:rsidR="00512892" w:rsidRPr="005408F0" w:rsidRDefault="00512892" w:rsidP="005408F0">
            <w:pPr>
              <w:pStyle w:val="NoSpacing"/>
            </w:pPr>
            <w:r w:rsidRPr="005408F0">
              <w:t>Здравство</w:t>
            </w:r>
          </w:p>
          <w:p w:rsidR="00512892" w:rsidRPr="005408F0" w:rsidRDefault="00512892" w:rsidP="005408F0">
            <w:pPr>
              <w:pStyle w:val="NoSpacing"/>
            </w:pPr>
            <w:r w:rsidRPr="005408F0">
              <w:t>Социјалне установе</w:t>
            </w:r>
          </w:p>
          <w:p w:rsidR="00512892" w:rsidRPr="005408F0" w:rsidRDefault="00512892" w:rsidP="005408F0">
            <w:pPr>
              <w:pStyle w:val="NoSpacing"/>
            </w:pPr>
            <w:r w:rsidRPr="005408F0">
              <w:t xml:space="preserve">Културне </w:t>
            </w:r>
          </w:p>
          <w:p w:rsidR="00512892" w:rsidRPr="005408F0" w:rsidRDefault="00512892" w:rsidP="005408F0">
            <w:pPr>
              <w:pStyle w:val="NoSpacing"/>
            </w:pPr>
          </w:p>
        </w:tc>
        <w:tc>
          <w:tcPr>
            <w:tcW w:w="3048" w:type="dxa"/>
          </w:tcPr>
          <w:p w:rsidR="00512892" w:rsidRPr="005408F0" w:rsidRDefault="00512892" w:rsidP="005408F0">
            <w:pPr>
              <w:pStyle w:val="NoSpacing"/>
            </w:pPr>
            <w:r w:rsidRPr="005408F0">
              <w:t xml:space="preserve">Пешачки </w:t>
            </w:r>
          </w:p>
          <w:p w:rsidR="00512892" w:rsidRPr="005408F0" w:rsidRDefault="00512892" w:rsidP="005408F0">
            <w:pPr>
              <w:pStyle w:val="NoSpacing"/>
            </w:pPr>
            <w:r w:rsidRPr="005408F0">
              <w:t>Бициклистички</w:t>
            </w:r>
          </w:p>
          <w:p w:rsidR="00512892" w:rsidRPr="005408F0" w:rsidRDefault="00512892" w:rsidP="005408F0">
            <w:pPr>
              <w:pStyle w:val="NoSpacing"/>
            </w:pPr>
            <w:r w:rsidRPr="005408F0">
              <w:t xml:space="preserve">Колски </w:t>
            </w:r>
          </w:p>
          <w:p w:rsidR="00512892" w:rsidRPr="005408F0" w:rsidRDefault="00512892" w:rsidP="005408F0">
            <w:pPr>
              <w:pStyle w:val="NoSpacing"/>
            </w:pPr>
            <w:r w:rsidRPr="005408F0">
              <w:t xml:space="preserve">Аутомобилски </w:t>
            </w:r>
          </w:p>
          <w:p w:rsidR="00512892" w:rsidRPr="005408F0" w:rsidRDefault="00512892" w:rsidP="005408F0">
            <w:pPr>
              <w:pStyle w:val="NoSpacing"/>
            </w:pPr>
            <w:r w:rsidRPr="005408F0">
              <w:t>Јавни превоз</w:t>
            </w:r>
          </w:p>
          <w:p w:rsidR="00512892" w:rsidRPr="005408F0" w:rsidRDefault="00512892" w:rsidP="005408F0">
            <w:pPr>
              <w:pStyle w:val="NoSpacing"/>
            </w:pPr>
            <w:r w:rsidRPr="005408F0">
              <w:t xml:space="preserve">Транзитни </w:t>
            </w:r>
          </w:p>
          <w:p w:rsidR="00512892" w:rsidRPr="005408F0" w:rsidRDefault="00512892" w:rsidP="005408F0">
            <w:pPr>
              <w:pStyle w:val="NoSpacing"/>
            </w:pPr>
            <w:r w:rsidRPr="005408F0">
              <w:t xml:space="preserve">Унутрашњи </w:t>
            </w:r>
          </w:p>
          <w:p w:rsidR="00512892" w:rsidRPr="005408F0" w:rsidRDefault="00512892" w:rsidP="005408F0">
            <w:pPr>
              <w:pStyle w:val="NoSpacing"/>
            </w:pPr>
            <w:r w:rsidRPr="005408F0">
              <w:t>Спољашњи</w:t>
            </w:r>
          </w:p>
          <w:p w:rsidR="00512892" w:rsidRPr="005408F0" w:rsidRDefault="00512892" w:rsidP="005408F0">
            <w:pPr>
              <w:pStyle w:val="NoSpacing"/>
            </w:pPr>
            <w:r w:rsidRPr="005408F0">
              <w:t xml:space="preserve">Комуникациони </w:t>
            </w:r>
          </w:p>
        </w:tc>
      </w:tr>
    </w:tbl>
    <w:p w:rsidR="00512892" w:rsidRPr="00C25AC0" w:rsidRDefault="00512892" w:rsidP="00512892">
      <w:pPr>
        <w:pStyle w:val="Default"/>
        <w:jc w:val="both"/>
        <w:rPr>
          <w:iCs/>
          <w:color w:val="auto"/>
          <w:sz w:val="18"/>
          <w:szCs w:val="18"/>
          <w:highlight w:val="re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9"/>
        <w:gridCol w:w="2040"/>
        <w:gridCol w:w="1974"/>
        <w:gridCol w:w="1935"/>
        <w:gridCol w:w="1985"/>
      </w:tblGrid>
      <w:tr w:rsidR="005408F0" w:rsidRPr="005408F0" w:rsidTr="005408F0">
        <w:trPr>
          <w:trHeight w:val="192"/>
        </w:trPr>
        <w:tc>
          <w:tcPr>
            <w:tcW w:w="1451" w:type="dxa"/>
            <w:shd w:val="clear" w:color="auto" w:fill="D9D9D9" w:themeFill="background1" w:themeFillShade="D9"/>
          </w:tcPr>
          <w:p w:rsidR="00512892" w:rsidRPr="00C25AC0" w:rsidRDefault="00512892" w:rsidP="005408F0">
            <w:pPr>
              <w:pStyle w:val="NoSpacing"/>
            </w:pPr>
          </w:p>
        </w:tc>
        <w:tc>
          <w:tcPr>
            <w:tcW w:w="2040" w:type="dxa"/>
            <w:shd w:val="clear" w:color="auto" w:fill="D9D9D9" w:themeFill="background1" w:themeFillShade="D9"/>
          </w:tcPr>
          <w:p w:rsidR="00512892" w:rsidRPr="005408F0" w:rsidRDefault="00512892" w:rsidP="005408F0">
            <w:pPr>
              <w:pStyle w:val="NoSpacing"/>
            </w:pPr>
            <w:r w:rsidRPr="005408F0">
              <w:t>0 степен</w:t>
            </w:r>
          </w:p>
        </w:tc>
        <w:tc>
          <w:tcPr>
            <w:tcW w:w="1974" w:type="dxa"/>
            <w:shd w:val="clear" w:color="auto" w:fill="D9D9D9" w:themeFill="background1" w:themeFillShade="D9"/>
          </w:tcPr>
          <w:p w:rsidR="00512892" w:rsidRPr="005408F0" w:rsidRDefault="00512892" w:rsidP="005408F0">
            <w:pPr>
              <w:pStyle w:val="NoSpacing"/>
            </w:pPr>
            <w:r w:rsidRPr="005408F0">
              <w:t>I степен</w:t>
            </w:r>
          </w:p>
        </w:tc>
        <w:tc>
          <w:tcPr>
            <w:tcW w:w="1935" w:type="dxa"/>
            <w:shd w:val="clear" w:color="auto" w:fill="D9D9D9" w:themeFill="background1" w:themeFillShade="D9"/>
          </w:tcPr>
          <w:p w:rsidR="00512892" w:rsidRPr="005408F0" w:rsidRDefault="00512892" w:rsidP="005408F0">
            <w:pPr>
              <w:pStyle w:val="NoSpacing"/>
              <w:rPr>
                <w:rFonts w:cs="Arial"/>
              </w:rPr>
            </w:pPr>
            <w:r w:rsidRPr="005408F0">
              <w:rPr>
                <w:rFonts w:cs="Arial"/>
              </w:rPr>
              <w:t>II степен</w:t>
            </w:r>
          </w:p>
        </w:tc>
        <w:tc>
          <w:tcPr>
            <w:tcW w:w="1984" w:type="dxa"/>
            <w:shd w:val="clear" w:color="auto" w:fill="D9D9D9" w:themeFill="background1" w:themeFillShade="D9"/>
          </w:tcPr>
          <w:p w:rsidR="00512892" w:rsidRPr="005408F0" w:rsidRDefault="00512892" w:rsidP="005408F0">
            <w:pPr>
              <w:pStyle w:val="NoSpacing"/>
              <w:rPr>
                <w:rFonts w:cs="Arial"/>
              </w:rPr>
            </w:pPr>
            <w:r w:rsidRPr="005408F0">
              <w:rPr>
                <w:rFonts w:cs="Arial"/>
              </w:rPr>
              <w:t>III степен</w:t>
            </w:r>
          </w:p>
        </w:tc>
      </w:tr>
      <w:tr w:rsidR="00512892" w:rsidRPr="005408F0" w:rsidTr="005408F0">
        <w:trPr>
          <w:trHeight w:val="1142"/>
        </w:trPr>
        <w:tc>
          <w:tcPr>
            <w:tcW w:w="1451" w:type="dxa"/>
          </w:tcPr>
          <w:p w:rsidR="00512892" w:rsidRPr="005408F0" w:rsidRDefault="00512892" w:rsidP="005408F0">
            <w:pPr>
              <w:pStyle w:val="NoSpacing"/>
            </w:pPr>
            <w:r w:rsidRPr="005408F0">
              <w:t>Водовод</w:t>
            </w:r>
          </w:p>
        </w:tc>
        <w:tc>
          <w:tcPr>
            <w:tcW w:w="2040" w:type="dxa"/>
          </w:tcPr>
          <w:p w:rsidR="00512892" w:rsidRPr="005408F0" w:rsidRDefault="00512892" w:rsidP="005408F0">
            <w:pPr>
              <w:pStyle w:val="NoSpacing"/>
            </w:pPr>
            <w:r w:rsidRPr="005408F0">
              <w:t>Индивидуални бунари</w:t>
            </w:r>
          </w:p>
        </w:tc>
        <w:tc>
          <w:tcPr>
            <w:tcW w:w="1974" w:type="dxa"/>
          </w:tcPr>
          <w:p w:rsidR="00512892" w:rsidRPr="005408F0" w:rsidRDefault="00512892" w:rsidP="005408F0">
            <w:pPr>
              <w:pStyle w:val="NoSpacing"/>
            </w:pPr>
            <w:r w:rsidRPr="005408F0">
              <w:t>Формирање локалне водоводне мреже</w:t>
            </w:r>
          </w:p>
        </w:tc>
        <w:tc>
          <w:tcPr>
            <w:tcW w:w="1935" w:type="dxa"/>
          </w:tcPr>
          <w:p w:rsidR="00512892" w:rsidRPr="005408F0" w:rsidRDefault="00512892" w:rsidP="005408F0">
            <w:pPr>
              <w:pStyle w:val="NoSpacing"/>
            </w:pPr>
            <w:r w:rsidRPr="005408F0">
              <w:t>Довођење насељске водоводне мреже</w:t>
            </w:r>
          </w:p>
        </w:tc>
        <w:tc>
          <w:tcPr>
            <w:tcW w:w="1984" w:type="dxa"/>
          </w:tcPr>
          <w:p w:rsidR="00512892" w:rsidRPr="005408F0" w:rsidRDefault="00512892" w:rsidP="005408F0">
            <w:pPr>
              <w:pStyle w:val="NoSpacing"/>
            </w:pPr>
            <w:r w:rsidRPr="005408F0">
              <w:t>Формирање дубинских „пумпи“</w:t>
            </w:r>
          </w:p>
        </w:tc>
      </w:tr>
      <w:tr w:rsidR="00512892" w:rsidRPr="005408F0" w:rsidTr="005408F0">
        <w:trPr>
          <w:trHeight w:val="1430"/>
        </w:trPr>
        <w:tc>
          <w:tcPr>
            <w:tcW w:w="1451" w:type="dxa"/>
          </w:tcPr>
          <w:p w:rsidR="00512892" w:rsidRPr="005408F0" w:rsidRDefault="00512892" w:rsidP="005408F0">
            <w:pPr>
              <w:pStyle w:val="NoSpacing"/>
            </w:pPr>
            <w:r w:rsidRPr="005408F0">
              <w:t>Канализација</w:t>
            </w:r>
          </w:p>
        </w:tc>
        <w:tc>
          <w:tcPr>
            <w:tcW w:w="2040" w:type="dxa"/>
          </w:tcPr>
          <w:p w:rsidR="00512892" w:rsidRPr="005408F0" w:rsidRDefault="00512892" w:rsidP="005408F0">
            <w:pPr>
              <w:pStyle w:val="NoSpacing"/>
            </w:pPr>
            <w:r w:rsidRPr="005408F0">
              <w:t>Индивидуалне септичке јаме</w:t>
            </w:r>
          </w:p>
        </w:tc>
        <w:tc>
          <w:tcPr>
            <w:tcW w:w="1974" w:type="dxa"/>
          </w:tcPr>
          <w:p w:rsidR="00512892" w:rsidRPr="005408F0" w:rsidRDefault="00512892" w:rsidP="005408F0">
            <w:pPr>
              <w:pStyle w:val="NoSpacing"/>
            </w:pPr>
            <w:r w:rsidRPr="005408F0">
              <w:t>Формирање локалне канализационе мреже</w:t>
            </w:r>
          </w:p>
        </w:tc>
        <w:tc>
          <w:tcPr>
            <w:tcW w:w="1935" w:type="dxa"/>
          </w:tcPr>
          <w:p w:rsidR="00512892" w:rsidRPr="005408F0" w:rsidRDefault="00512892" w:rsidP="005408F0">
            <w:pPr>
              <w:pStyle w:val="NoSpacing"/>
            </w:pPr>
            <w:r w:rsidRPr="005408F0">
              <w:t>Прикључење на нивоу насеља</w:t>
            </w:r>
          </w:p>
        </w:tc>
        <w:tc>
          <w:tcPr>
            <w:tcW w:w="1984" w:type="dxa"/>
          </w:tcPr>
          <w:p w:rsidR="00512892" w:rsidRPr="005408F0" w:rsidRDefault="00512892" w:rsidP="005408F0">
            <w:pPr>
              <w:pStyle w:val="NoSpacing"/>
            </w:pPr>
            <w:r w:rsidRPr="005408F0">
              <w:t>Увођење „фабрике за пречишћавање“</w:t>
            </w:r>
          </w:p>
        </w:tc>
      </w:tr>
      <w:tr w:rsidR="00512892" w:rsidRPr="005408F0" w:rsidTr="005408F0">
        <w:trPr>
          <w:trHeight w:val="1583"/>
        </w:trPr>
        <w:tc>
          <w:tcPr>
            <w:tcW w:w="1451" w:type="dxa"/>
          </w:tcPr>
          <w:p w:rsidR="00512892" w:rsidRPr="005408F0" w:rsidRDefault="00512892" w:rsidP="005408F0">
            <w:pPr>
              <w:pStyle w:val="NoSpacing"/>
            </w:pPr>
            <w:r w:rsidRPr="005408F0">
              <w:t>Отпад</w:t>
            </w:r>
          </w:p>
        </w:tc>
        <w:tc>
          <w:tcPr>
            <w:tcW w:w="2040" w:type="dxa"/>
          </w:tcPr>
          <w:p w:rsidR="00512892" w:rsidRPr="005408F0" w:rsidRDefault="00512892" w:rsidP="005408F0">
            <w:pPr>
              <w:pStyle w:val="NoSpacing"/>
            </w:pPr>
            <w:r w:rsidRPr="005408F0">
              <w:t>Прикупљање на нивоу појединачних „контејнера“</w:t>
            </w:r>
          </w:p>
        </w:tc>
        <w:tc>
          <w:tcPr>
            <w:tcW w:w="1974" w:type="dxa"/>
          </w:tcPr>
          <w:p w:rsidR="00512892" w:rsidRPr="005408F0" w:rsidRDefault="00512892" w:rsidP="005408F0">
            <w:pPr>
              <w:pStyle w:val="NoSpacing"/>
            </w:pPr>
            <w:r w:rsidRPr="005408F0">
              <w:t>Организовање агенције за прикупљање</w:t>
            </w:r>
          </w:p>
        </w:tc>
        <w:tc>
          <w:tcPr>
            <w:tcW w:w="1935" w:type="dxa"/>
          </w:tcPr>
          <w:p w:rsidR="00512892" w:rsidRPr="005408F0" w:rsidRDefault="00512892" w:rsidP="005408F0">
            <w:pPr>
              <w:pStyle w:val="NoSpacing"/>
            </w:pPr>
            <w:r w:rsidRPr="005408F0">
              <w:t>Заједничко насељско прикупљање отпада</w:t>
            </w:r>
          </w:p>
        </w:tc>
        <w:tc>
          <w:tcPr>
            <w:tcW w:w="1984" w:type="dxa"/>
          </w:tcPr>
          <w:p w:rsidR="00512892" w:rsidRPr="005408F0" w:rsidRDefault="00512892" w:rsidP="005408F0">
            <w:pPr>
              <w:pStyle w:val="NoSpacing"/>
            </w:pPr>
            <w:r w:rsidRPr="005408F0">
              <w:t>Увођење рециклажних система</w:t>
            </w:r>
          </w:p>
        </w:tc>
      </w:tr>
      <w:tr w:rsidR="00512892" w:rsidRPr="005408F0" w:rsidTr="005408F0">
        <w:trPr>
          <w:trHeight w:val="1367"/>
        </w:trPr>
        <w:tc>
          <w:tcPr>
            <w:tcW w:w="1451" w:type="dxa"/>
          </w:tcPr>
          <w:p w:rsidR="00512892" w:rsidRPr="005408F0" w:rsidRDefault="00512892" w:rsidP="005408F0">
            <w:pPr>
              <w:pStyle w:val="NoSpacing"/>
            </w:pPr>
            <w:r w:rsidRPr="005408F0">
              <w:t>Енергетски системи</w:t>
            </w:r>
          </w:p>
        </w:tc>
        <w:tc>
          <w:tcPr>
            <w:tcW w:w="2040" w:type="dxa"/>
          </w:tcPr>
          <w:p w:rsidR="00512892" w:rsidRPr="005408F0" w:rsidRDefault="00512892" w:rsidP="005408F0">
            <w:pPr>
              <w:pStyle w:val="NoSpacing"/>
            </w:pPr>
            <w:r w:rsidRPr="005408F0">
              <w:t xml:space="preserve"> Електроенергетски систем / трафостанице</w:t>
            </w:r>
          </w:p>
        </w:tc>
        <w:tc>
          <w:tcPr>
            <w:tcW w:w="5894" w:type="dxa"/>
            <w:gridSpan w:val="3"/>
          </w:tcPr>
          <w:p w:rsidR="00512892" w:rsidRPr="005408F0" w:rsidRDefault="00512892" w:rsidP="005408F0">
            <w:pPr>
              <w:pStyle w:val="NoSpacing"/>
            </w:pPr>
            <w:r w:rsidRPr="005408F0">
              <w:t>Коришћење алтернативних извора енергије:</w:t>
            </w:r>
          </w:p>
          <w:p w:rsidR="00512892" w:rsidRPr="005408F0" w:rsidRDefault="00512892" w:rsidP="005408F0">
            <w:pPr>
              <w:pStyle w:val="NoSpacing"/>
            </w:pPr>
            <w:r w:rsidRPr="005408F0">
              <w:t>соларне енергије, енергије ветра, енергије воде (хидроенергија), геотермалне енергије, биоенергије (биомаса)</w:t>
            </w:r>
          </w:p>
        </w:tc>
      </w:tr>
      <w:tr w:rsidR="005408F0" w:rsidRPr="00C25AC0" w:rsidTr="005408F0">
        <w:trPr>
          <w:trHeight w:val="1160"/>
        </w:trPr>
        <w:tc>
          <w:tcPr>
            <w:tcW w:w="1451" w:type="dxa"/>
          </w:tcPr>
          <w:p w:rsidR="00512892" w:rsidRPr="005408F0" w:rsidRDefault="00512892" w:rsidP="005408F0">
            <w:pPr>
              <w:pStyle w:val="NoSpacing"/>
            </w:pPr>
            <w:r w:rsidRPr="005408F0">
              <w:t>Грејни системи</w:t>
            </w:r>
          </w:p>
        </w:tc>
        <w:tc>
          <w:tcPr>
            <w:tcW w:w="2040" w:type="dxa"/>
          </w:tcPr>
          <w:p w:rsidR="00512892" w:rsidRPr="005408F0" w:rsidRDefault="00512892" w:rsidP="005408F0">
            <w:pPr>
              <w:pStyle w:val="NoSpacing"/>
            </w:pPr>
            <w:r w:rsidRPr="005408F0">
              <w:t xml:space="preserve">Индивидуални </w:t>
            </w:r>
          </w:p>
        </w:tc>
        <w:tc>
          <w:tcPr>
            <w:tcW w:w="1974" w:type="dxa"/>
          </w:tcPr>
          <w:p w:rsidR="00512892" w:rsidRPr="00C25AC0" w:rsidRDefault="00512892" w:rsidP="005408F0">
            <w:pPr>
              <w:pStyle w:val="NoSpacing"/>
            </w:pPr>
            <w:r w:rsidRPr="005408F0">
              <w:t>Централни</w:t>
            </w:r>
            <w:r w:rsidRPr="00C25AC0">
              <w:t xml:space="preserve"> </w:t>
            </w:r>
          </w:p>
        </w:tc>
        <w:tc>
          <w:tcPr>
            <w:tcW w:w="1935" w:type="dxa"/>
          </w:tcPr>
          <w:p w:rsidR="00512892" w:rsidRPr="00C25AC0" w:rsidRDefault="00512892" w:rsidP="005408F0">
            <w:pPr>
              <w:pStyle w:val="NoSpacing"/>
            </w:pPr>
          </w:p>
        </w:tc>
        <w:tc>
          <w:tcPr>
            <w:tcW w:w="1984" w:type="dxa"/>
          </w:tcPr>
          <w:p w:rsidR="00512892" w:rsidRPr="00C25AC0" w:rsidRDefault="00512892" w:rsidP="005408F0">
            <w:pPr>
              <w:pStyle w:val="NoSpacing"/>
            </w:pPr>
          </w:p>
        </w:tc>
      </w:tr>
    </w:tbl>
    <w:p w:rsidR="00714AE7" w:rsidRDefault="00714AE7">
      <w:pPr>
        <w:spacing w:after="200" w:afterAutospacing="0" w:line="276" w:lineRule="auto"/>
        <w:jc w:val="left"/>
        <w:rPr>
          <w:rFonts w:cs="Arial"/>
          <w:sz w:val="22"/>
        </w:rPr>
      </w:pPr>
      <w:r>
        <w:rPr>
          <w:rFonts w:cs="Arial"/>
          <w:sz w:val="22"/>
        </w:rPr>
        <w:br w:type="page"/>
      </w:r>
    </w:p>
    <w:p w:rsidR="00714AE7" w:rsidRPr="00714AE7" w:rsidRDefault="00714AE7" w:rsidP="00714AE7">
      <w:pPr>
        <w:pStyle w:val="Heading1"/>
      </w:pPr>
      <w:bookmarkStart w:id="49" w:name="_Toc32478925"/>
      <w:r w:rsidRPr="00714AE7">
        <w:lastRenderedPageBreak/>
        <w:t>5.0. Спровођење плана</w:t>
      </w:r>
      <w:bookmarkEnd w:id="49"/>
    </w:p>
    <w:p w:rsidR="00714AE7" w:rsidRPr="00714AE7" w:rsidRDefault="00714AE7" w:rsidP="00714AE7">
      <w:r w:rsidRPr="00714AE7">
        <w:t>Планом је дефинисана подела земљишта на површине за јавне намене и површине за остале намене. План садржи правила уређења и правила грађења за планом дефинисане урбанистичке целине и подцелине у оквиру обухвата плана.</w:t>
      </w:r>
    </w:p>
    <w:p w:rsidR="00714AE7" w:rsidRDefault="00714AE7" w:rsidP="0070080D">
      <w:r w:rsidRPr="00714AE7">
        <w:t xml:space="preserve">Овај План детаљне регулације </w:t>
      </w:r>
      <w:r w:rsidRPr="0070080D">
        <w:t xml:space="preserve">радне зоне </w:t>
      </w:r>
      <w:r w:rsidRPr="00714AE7">
        <w:t>„</w:t>
      </w:r>
      <w:r w:rsidRPr="0070080D">
        <w:t>Исток</w:t>
      </w:r>
      <w:r w:rsidRPr="00714AE7">
        <w:t>“ у Рачи представља основ за издавање и израду информације о локацији, локацијских услова, пројекта препарцелације и парцелације у циљу формирања грађевинске парцеле и пројекта исправке граница суседних парцела, у складу са одредбама</w:t>
      </w:r>
      <w:r>
        <w:t xml:space="preserve"> Закона о планирању и изградњи </w:t>
      </w:r>
      <w:r w:rsidRPr="0070080D">
        <w:rPr>
          <w:rFonts w:cs="Arial"/>
          <w:color w:val="000000"/>
        </w:rPr>
        <w:t>(„Службени гласник РС“ бр.72/2009, 81/2009-исп., 64/2010-одлука УС, 24/2011, 121/2012, 42/2013 - одлука УС, 50/2013-одлука УС, 98/2013-одлука УС, 132/2014,145/2014, 83/2018, 31/2019 и 37/2019- др.закон)</w:t>
      </w:r>
      <w:r w:rsidRPr="00714AE7">
        <w:t xml:space="preserve">, тј. </w:t>
      </w:r>
      <w:proofErr w:type="gramStart"/>
      <w:r w:rsidRPr="00714AE7">
        <w:t>за</w:t>
      </w:r>
      <w:proofErr w:type="gramEnd"/>
      <w:r w:rsidRPr="00714AE7">
        <w:t xml:space="preserve"> непосредно спровођење Плана. За издавање или израду горе наведених дозвола и радњи надлежан је општински орган у складу са одредбама Плана.</w:t>
      </w:r>
    </w:p>
    <w:sectPr w:rsidR="00714AE7" w:rsidSect="00DC6397">
      <w:headerReference w:type="default" r:id="rId13"/>
      <w:footerReference w:type="default" r:id="rId14"/>
      <w:pgSz w:w="11907" w:h="16839" w:code="9"/>
      <w:pgMar w:top="1440" w:right="900" w:bottom="1440" w:left="1440" w:header="142"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49C" w:rsidRDefault="0024749C" w:rsidP="004B1C06">
      <w:pPr>
        <w:spacing w:after="0"/>
      </w:pPr>
      <w:r>
        <w:separator/>
      </w:r>
    </w:p>
  </w:endnote>
  <w:endnote w:type="continuationSeparator" w:id="0">
    <w:p w:rsidR="0024749C" w:rsidRDefault="0024749C" w:rsidP="004B1C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5"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Arial,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573954"/>
      <w:docPartObj>
        <w:docPartGallery w:val="Page Numbers (Bottom of Page)"/>
        <w:docPartUnique/>
      </w:docPartObj>
    </w:sdtPr>
    <w:sdtEndPr>
      <w:rPr>
        <w:noProof/>
      </w:rPr>
    </w:sdtEndPr>
    <w:sdtContent>
      <w:p w:rsidR="005253EE" w:rsidRDefault="005253EE">
        <w:pPr>
          <w:pStyle w:val="Footer"/>
          <w:jc w:val="right"/>
        </w:pPr>
        <w:r>
          <w:fldChar w:fldCharType="begin"/>
        </w:r>
        <w:r>
          <w:instrText xml:space="preserve"> PAGE   \* MERGEFORMAT </w:instrText>
        </w:r>
        <w:r>
          <w:fldChar w:fldCharType="separate"/>
        </w:r>
        <w:r w:rsidR="00B567CA">
          <w:rPr>
            <w:noProof/>
          </w:rPr>
          <w:t>41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49C" w:rsidRDefault="0024749C" w:rsidP="004B1C06">
      <w:pPr>
        <w:spacing w:after="0"/>
      </w:pPr>
      <w:r>
        <w:separator/>
      </w:r>
    </w:p>
  </w:footnote>
  <w:footnote w:type="continuationSeparator" w:id="0">
    <w:p w:rsidR="0024749C" w:rsidRDefault="0024749C" w:rsidP="004B1C0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3EE" w:rsidRDefault="005253EE" w:rsidP="00EA63AF">
    <w:pPr>
      <w:pStyle w:val="Header"/>
      <w:spacing w:afterAutospacing="0"/>
      <w:jc w:val="center"/>
      <w:rPr>
        <w:i/>
        <w:sz w:val="28"/>
        <w:szCs w:val="28"/>
      </w:rPr>
    </w:pPr>
    <w:r w:rsidRPr="00EA63AF">
      <w:rPr>
        <w:i/>
        <w:noProof/>
        <w:sz w:val="28"/>
        <w:szCs w:val="28"/>
      </w:rPr>
      <w:drawing>
        <wp:anchor distT="0" distB="0" distL="114300" distR="114300" simplePos="0" relativeHeight="251659264" behindDoc="1" locked="0" layoutInCell="1" allowOverlap="1" wp14:anchorId="66C2EC85" wp14:editId="5EF88E1F">
          <wp:simplePos x="0" y="0"/>
          <wp:positionH relativeFrom="margin">
            <wp:posOffset>-209550</wp:posOffset>
          </wp:positionH>
          <wp:positionV relativeFrom="paragraph">
            <wp:posOffset>-61595</wp:posOffset>
          </wp:positionV>
          <wp:extent cx="5562600" cy="342900"/>
          <wp:effectExtent l="0" t="0" r="0" b="0"/>
          <wp:wrapThrough wrapText="bothSides">
            <wp:wrapPolygon edited="0">
              <wp:start x="1849" y="0"/>
              <wp:lineTo x="1849" y="20400"/>
              <wp:lineTo x="21526" y="20400"/>
              <wp:lineTo x="21526" y="0"/>
              <wp:lineTo x="1849"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aglavlje.png"/>
                  <pic:cNvPicPr/>
                </pic:nvPicPr>
                <pic:blipFill rotWithShape="1">
                  <a:blip r:embed="rId1" cstate="print">
                    <a:extLst>
                      <a:ext uri="{28A0092B-C50C-407E-A947-70E740481C1C}">
                        <a14:useLocalDpi xmlns:a14="http://schemas.microsoft.com/office/drawing/2010/main" val="0"/>
                      </a:ext>
                    </a:extLst>
                  </a:blip>
                  <a:srcRect r="53476"/>
                  <a:stretch/>
                </pic:blipFill>
                <pic:spPr bwMode="auto">
                  <a:xfrm>
                    <a:off x="0" y="0"/>
                    <a:ext cx="5562600" cy="342900"/>
                  </a:xfrm>
                  <a:prstGeom prst="rect">
                    <a:avLst/>
                  </a:prstGeom>
                  <a:ln>
                    <a:noFill/>
                  </a:ln>
                  <a:extLst>
                    <a:ext uri="{53640926-AAD7-44D8-BBD7-CCE9431645EC}">
                      <a14:shadowObscured xmlns:a14="http://schemas.microsoft.com/office/drawing/2010/main"/>
                    </a:ext>
                  </a:extLst>
                </pic:spPr>
              </pic:pic>
            </a:graphicData>
          </a:graphic>
        </wp:anchor>
      </w:drawing>
    </w:r>
  </w:p>
  <w:p w:rsidR="005253EE" w:rsidRDefault="005253EE" w:rsidP="006B023B">
    <w:pPr>
      <w:spacing w:after="0" w:afterAutospacing="0"/>
      <w:jc w:val="center"/>
      <w:rPr>
        <w:i/>
        <w:sz w:val="28"/>
        <w:szCs w:val="28"/>
      </w:rPr>
    </w:pPr>
  </w:p>
  <w:p w:rsidR="005253EE" w:rsidRPr="002E280F" w:rsidRDefault="005253EE" w:rsidP="002E280F">
    <w:pPr>
      <w:spacing w:after="0" w:afterAutospacing="0"/>
      <w:jc w:val="center"/>
      <w:rPr>
        <w:i/>
        <w:sz w:val="28"/>
        <w:szCs w:val="28"/>
      </w:rPr>
    </w:pPr>
    <w:r w:rsidRPr="00EA63AF">
      <w:rPr>
        <w:i/>
        <w:sz w:val="28"/>
        <w:szCs w:val="28"/>
      </w:rPr>
      <w:t>План детаљне регулације радне зоне „Исток</w:t>
    </w:r>
    <w:proofErr w:type="gramStart"/>
    <w:r w:rsidRPr="00EA63AF">
      <w:rPr>
        <w:i/>
        <w:sz w:val="28"/>
        <w:szCs w:val="28"/>
      </w:rPr>
      <w:t>“ у</w:t>
    </w:r>
    <w:proofErr w:type="gramEnd"/>
    <w:r w:rsidRPr="00EA63AF">
      <w:rPr>
        <w:i/>
        <w:sz w:val="28"/>
        <w:szCs w:val="28"/>
      </w:rPr>
      <w:t xml:space="preserve"> Рачи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11D0B"/>
    <w:multiLevelType w:val="hybridMultilevel"/>
    <w:tmpl w:val="E84AFB0A"/>
    <w:lvl w:ilvl="0" w:tplc="81E0ED40">
      <w:start w:val="3"/>
      <w:numFmt w:val="bullet"/>
      <w:lvlText w:val="-"/>
      <w:lvlJc w:val="left"/>
      <w:pPr>
        <w:ind w:left="720" w:hanging="360"/>
      </w:pPr>
      <w:rPr>
        <w:rFonts w:ascii="Arial" w:eastAsiaTheme="minorHAnsi" w:hAnsi="Arial" w:cs="Arial" w:hint="default"/>
      </w:rPr>
    </w:lvl>
    <w:lvl w:ilvl="1" w:tplc="3AEE058A">
      <w:numFmt w:val="bullet"/>
      <w:lvlText w:val=""/>
      <w:lvlJc w:val="left"/>
      <w:pPr>
        <w:ind w:left="1800" w:hanging="720"/>
      </w:pPr>
      <w:rPr>
        <w:rFonts w:ascii="Wingdings" w:eastAsiaTheme="minorHAnsi"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C58C1"/>
    <w:multiLevelType w:val="hybridMultilevel"/>
    <w:tmpl w:val="45589622"/>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CC2705"/>
    <w:multiLevelType w:val="hybridMultilevel"/>
    <w:tmpl w:val="37F40320"/>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F7929"/>
    <w:multiLevelType w:val="hybridMultilevel"/>
    <w:tmpl w:val="C06447D8"/>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430A28"/>
    <w:multiLevelType w:val="hybridMultilevel"/>
    <w:tmpl w:val="C786DABA"/>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B87AC1"/>
    <w:multiLevelType w:val="hybridMultilevel"/>
    <w:tmpl w:val="3F48135C"/>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376031"/>
    <w:multiLevelType w:val="hybridMultilevel"/>
    <w:tmpl w:val="24706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7332D"/>
    <w:multiLevelType w:val="hybridMultilevel"/>
    <w:tmpl w:val="FAC4B9DE"/>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930CDE"/>
    <w:multiLevelType w:val="hybridMultilevel"/>
    <w:tmpl w:val="A9C6812E"/>
    <w:lvl w:ilvl="0" w:tplc="B0C60DD2">
      <w:start w:val="1"/>
      <w:numFmt w:val="decimal"/>
      <w:lvlText w:val="%1."/>
      <w:lvlJc w:val="left"/>
      <w:pPr>
        <w:ind w:left="1080" w:hanging="720"/>
      </w:pPr>
      <w:rPr>
        <w:rFonts w:hint="default"/>
      </w:rPr>
    </w:lvl>
    <w:lvl w:ilvl="1" w:tplc="36E0812C">
      <w:start w:val="1"/>
      <w:numFmt w:val="decimal"/>
      <w:lvlText w:val="%2)"/>
      <w:lvlJc w:val="left"/>
      <w:pPr>
        <w:ind w:left="1560" w:hanging="48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13E97"/>
    <w:multiLevelType w:val="multilevel"/>
    <w:tmpl w:val="7D2679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657200F"/>
    <w:multiLevelType w:val="hybridMultilevel"/>
    <w:tmpl w:val="0E24F86C"/>
    <w:lvl w:ilvl="0" w:tplc="201E9C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9D1B93"/>
    <w:multiLevelType w:val="hybridMultilevel"/>
    <w:tmpl w:val="0B5E8A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055ED7"/>
    <w:multiLevelType w:val="hybridMultilevel"/>
    <w:tmpl w:val="5A88836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3C4281"/>
    <w:multiLevelType w:val="hybridMultilevel"/>
    <w:tmpl w:val="4154BF78"/>
    <w:lvl w:ilvl="0" w:tplc="B5983C02">
      <w:start w:val="1"/>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E44447"/>
    <w:multiLevelType w:val="hybridMultilevel"/>
    <w:tmpl w:val="2D509D70"/>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8159ED"/>
    <w:multiLevelType w:val="hybridMultilevel"/>
    <w:tmpl w:val="4BB283BA"/>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2539B8"/>
    <w:multiLevelType w:val="hybridMultilevel"/>
    <w:tmpl w:val="F6445682"/>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91147D"/>
    <w:multiLevelType w:val="hybridMultilevel"/>
    <w:tmpl w:val="3B463DC4"/>
    <w:lvl w:ilvl="0" w:tplc="81E0ED40">
      <w:start w:val="3"/>
      <w:numFmt w:val="bullet"/>
      <w:lvlText w:val="-"/>
      <w:lvlJc w:val="left"/>
      <w:pPr>
        <w:ind w:left="720" w:hanging="360"/>
      </w:pPr>
      <w:rPr>
        <w:rFonts w:ascii="Arial" w:eastAsiaTheme="minorHAnsi" w:hAnsi="Arial" w:cs="Arial" w:hint="default"/>
      </w:rPr>
    </w:lvl>
    <w:lvl w:ilvl="1" w:tplc="0B5E895A">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F42515"/>
    <w:multiLevelType w:val="hybridMultilevel"/>
    <w:tmpl w:val="99028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0968F8"/>
    <w:multiLevelType w:val="hybridMultilevel"/>
    <w:tmpl w:val="132E2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1F2DFC"/>
    <w:multiLevelType w:val="hybridMultilevel"/>
    <w:tmpl w:val="46464E4A"/>
    <w:lvl w:ilvl="0" w:tplc="B5983C02">
      <w:start w:val="1"/>
      <w:numFmt w:val="bullet"/>
      <w:lvlText w:val="-"/>
      <w:lvlJc w:val="left"/>
      <w:pPr>
        <w:ind w:left="1080" w:hanging="720"/>
      </w:pPr>
      <w:rPr>
        <w:rFonts w:ascii="Arial" w:eastAsiaTheme="minorHAnsi" w:hAnsi="Arial" w:cs="Arial" w:hint="default"/>
      </w:rPr>
    </w:lvl>
    <w:lvl w:ilvl="1" w:tplc="EBEC48C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6007C5"/>
    <w:multiLevelType w:val="hybridMultilevel"/>
    <w:tmpl w:val="7C86C1F6"/>
    <w:lvl w:ilvl="0" w:tplc="B5983C02">
      <w:start w:val="1"/>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CC3A38"/>
    <w:multiLevelType w:val="multilevel"/>
    <w:tmpl w:val="92381BE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3">
    <w:nsid w:val="47996B27"/>
    <w:multiLevelType w:val="hybridMultilevel"/>
    <w:tmpl w:val="ED02FCAC"/>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914908"/>
    <w:multiLevelType w:val="hybridMultilevel"/>
    <w:tmpl w:val="E4263C18"/>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BC4140"/>
    <w:multiLevelType w:val="hybridMultilevel"/>
    <w:tmpl w:val="09789074"/>
    <w:lvl w:ilvl="0" w:tplc="B5983C02">
      <w:start w:val="1"/>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224AAE"/>
    <w:multiLevelType w:val="hybridMultilevel"/>
    <w:tmpl w:val="93720E66"/>
    <w:lvl w:ilvl="0" w:tplc="B5983C02">
      <w:start w:val="1"/>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AE3D9A"/>
    <w:multiLevelType w:val="multilevel"/>
    <w:tmpl w:val="F4C2793A"/>
    <w:lvl w:ilvl="0">
      <w:start w:val="1"/>
      <w:numFmt w:val="decimal"/>
      <w:lvlText w:val="%1.0"/>
      <w:lvlJc w:val="left"/>
      <w:pPr>
        <w:ind w:left="396" w:hanging="396"/>
      </w:pPr>
      <w:rPr>
        <w:rFonts w:hint="default"/>
      </w:rPr>
    </w:lvl>
    <w:lvl w:ilvl="1">
      <w:start w:val="1"/>
      <w:numFmt w:val="decimal"/>
      <w:lvlText w:val="%1.%2"/>
      <w:lvlJc w:val="left"/>
      <w:pPr>
        <w:ind w:left="1116" w:hanging="39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nsid w:val="57EE1255"/>
    <w:multiLevelType w:val="hybridMultilevel"/>
    <w:tmpl w:val="3B1E7424"/>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442799"/>
    <w:multiLevelType w:val="hybridMultilevel"/>
    <w:tmpl w:val="C470B12A"/>
    <w:lvl w:ilvl="0" w:tplc="B5983C02">
      <w:start w:val="1"/>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A873D7"/>
    <w:multiLevelType w:val="hybridMultilevel"/>
    <w:tmpl w:val="97B48406"/>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586BA7"/>
    <w:multiLevelType w:val="hybridMultilevel"/>
    <w:tmpl w:val="7B0E47EE"/>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BE2C23"/>
    <w:multiLevelType w:val="hybridMultilevel"/>
    <w:tmpl w:val="D9787D10"/>
    <w:lvl w:ilvl="0" w:tplc="81E0ED40">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8C75D19"/>
    <w:multiLevelType w:val="hybridMultilevel"/>
    <w:tmpl w:val="C8CCCDF6"/>
    <w:lvl w:ilvl="0" w:tplc="B5983C02">
      <w:start w:val="1"/>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0F2511"/>
    <w:multiLevelType w:val="hybridMultilevel"/>
    <w:tmpl w:val="69FC5BC4"/>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9E6BFB"/>
    <w:multiLevelType w:val="hybridMultilevel"/>
    <w:tmpl w:val="74706CAA"/>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2F2C18"/>
    <w:multiLevelType w:val="hybridMultilevel"/>
    <w:tmpl w:val="A6F46014"/>
    <w:lvl w:ilvl="0" w:tplc="81E0ED4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21"/>
  </w:num>
  <w:num w:numId="4">
    <w:abstractNumId w:val="13"/>
  </w:num>
  <w:num w:numId="5">
    <w:abstractNumId w:val="20"/>
  </w:num>
  <w:num w:numId="6">
    <w:abstractNumId w:val="11"/>
  </w:num>
  <w:num w:numId="7">
    <w:abstractNumId w:val="12"/>
  </w:num>
  <w:num w:numId="8">
    <w:abstractNumId w:val="33"/>
  </w:num>
  <w:num w:numId="9">
    <w:abstractNumId w:val="28"/>
  </w:num>
  <w:num w:numId="10">
    <w:abstractNumId w:val="34"/>
  </w:num>
  <w:num w:numId="11">
    <w:abstractNumId w:val="35"/>
  </w:num>
  <w:num w:numId="12">
    <w:abstractNumId w:val="30"/>
  </w:num>
  <w:num w:numId="13">
    <w:abstractNumId w:val="16"/>
  </w:num>
  <w:num w:numId="14">
    <w:abstractNumId w:val="23"/>
  </w:num>
  <w:num w:numId="15">
    <w:abstractNumId w:val="22"/>
  </w:num>
  <w:num w:numId="16">
    <w:abstractNumId w:val="31"/>
  </w:num>
  <w:num w:numId="17">
    <w:abstractNumId w:val="3"/>
  </w:num>
  <w:num w:numId="18">
    <w:abstractNumId w:val="15"/>
  </w:num>
  <w:num w:numId="19">
    <w:abstractNumId w:val="25"/>
  </w:num>
  <w:num w:numId="20">
    <w:abstractNumId w:val="2"/>
  </w:num>
  <w:num w:numId="21">
    <w:abstractNumId w:val="8"/>
  </w:num>
  <w:num w:numId="22">
    <w:abstractNumId w:val="36"/>
  </w:num>
  <w:num w:numId="23">
    <w:abstractNumId w:val="18"/>
  </w:num>
  <w:num w:numId="24">
    <w:abstractNumId w:val="32"/>
  </w:num>
  <w:num w:numId="25">
    <w:abstractNumId w:val="6"/>
  </w:num>
  <w:num w:numId="26">
    <w:abstractNumId w:val="24"/>
  </w:num>
  <w:num w:numId="27">
    <w:abstractNumId w:val="7"/>
  </w:num>
  <w:num w:numId="28">
    <w:abstractNumId w:val="1"/>
  </w:num>
  <w:num w:numId="29">
    <w:abstractNumId w:val="26"/>
  </w:num>
  <w:num w:numId="30">
    <w:abstractNumId w:val="29"/>
  </w:num>
  <w:num w:numId="31">
    <w:abstractNumId w:val="17"/>
  </w:num>
  <w:num w:numId="32">
    <w:abstractNumId w:val="5"/>
  </w:num>
  <w:num w:numId="33">
    <w:abstractNumId w:val="14"/>
  </w:num>
  <w:num w:numId="34">
    <w:abstractNumId w:val="0"/>
  </w:num>
  <w:num w:numId="35">
    <w:abstractNumId w:val="4"/>
  </w:num>
  <w:num w:numId="36">
    <w:abstractNumId w:val="10"/>
  </w:num>
  <w:num w:numId="37">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C06"/>
    <w:rsid w:val="00000052"/>
    <w:rsid w:val="00000FDB"/>
    <w:rsid w:val="00011903"/>
    <w:rsid w:val="00037D3D"/>
    <w:rsid w:val="000408B8"/>
    <w:rsid w:val="00041447"/>
    <w:rsid w:val="0004351A"/>
    <w:rsid w:val="000465E4"/>
    <w:rsid w:val="0005189A"/>
    <w:rsid w:val="00052E7F"/>
    <w:rsid w:val="00053E1F"/>
    <w:rsid w:val="00055A8B"/>
    <w:rsid w:val="0006481B"/>
    <w:rsid w:val="00066401"/>
    <w:rsid w:val="00073482"/>
    <w:rsid w:val="000764A8"/>
    <w:rsid w:val="0008078A"/>
    <w:rsid w:val="00081DDC"/>
    <w:rsid w:val="00083667"/>
    <w:rsid w:val="00086A35"/>
    <w:rsid w:val="00087F8A"/>
    <w:rsid w:val="00090244"/>
    <w:rsid w:val="000A3BB9"/>
    <w:rsid w:val="000A7B64"/>
    <w:rsid w:val="000C1017"/>
    <w:rsid w:val="000C350E"/>
    <w:rsid w:val="000C60E9"/>
    <w:rsid w:val="000D255E"/>
    <w:rsid w:val="000D4C09"/>
    <w:rsid w:val="000E157A"/>
    <w:rsid w:val="000E2EAF"/>
    <w:rsid w:val="000E573A"/>
    <w:rsid w:val="000F62AE"/>
    <w:rsid w:val="0010662F"/>
    <w:rsid w:val="00116EF0"/>
    <w:rsid w:val="00117CFB"/>
    <w:rsid w:val="001203A3"/>
    <w:rsid w:val="001247F3"/>
    <w:rsid w:val="00125214"/>
    <w:rsid w:val="00127F2D"/>
    <w:rsid w:val="00131821"/>
    <w:rsid w:val="0013251F"/>
    <w:rsid w:val="00141DD8"/>
    <w:rsid w:val="00144DEA"/>
    <w:rsid w:val="00144F3B"/>
    <w:rsid w:val="00152193"/>
    <w:rsid w:val="0015282C"/>
    <w:rsid w:val="00161DC5"/>
    <w:rsid w:val="00166038"/>
    <w:rsid w:val="001660DC"/>
    <w:rsid w:val="00192252"/>
    <w:rsid w:val="001930AC"/>
    <w:rsid w:val="00194469"/>
    <w:rsid w:val="001954AF"/>
    <w:rsid w:val="001B3082"/>
    <w:rsid w:val="001B436E"/>
    <w:rsid w:val="001B6A0B"/>
    <w:rsid w:val="00200B2F"/>
    <w:rsid w:val="00205849"/>
    <w:rsid w:val="00205BDF"/>
    <w:rsid w:val="00210D92"/>
    <w:rsid w:val="002120AE"/>
    <w:rsid w:val="00215262"/>
    <w:rsid w:val="0022174B"/>
    <w:rsid w:val="00227122"/>
    <w:rsid w:val="00242E1D"/>
    <w:rsid w:val="002452A5"/>
    <w:rsid w:val="0024749C"/>
    <w:rsid w:val="00251421"/>
    <w:rsid w:val="002600D5"/>
    <w:rsid w:val="00270B9F"/>
    <w:rsid w:val="00287EB3"/>
    <w:rsid w:val="002A0BA3"/>
    <w:rsid w:val="002A337F"/>
    <w:rsid w:val="002A5217"/>
    <w:rsid w:val="002B0859"/>
    <w:rsid w:val="002C1979"/>
    <w:rsid w:val="002C42AB"/>
    <w:rsid w:val="002C4865"/>
    <w:rsid w:val="002C4A65"/>
    <w:rsid w:val="002C7D12"/>
    <w:rsid w:val="002D194A"/>
    <w:rsid w:val="002E280F"/>
    <w:rsid w:val="002F22DF"/>
    <w:rsid w:val="002F4825"/>
    <w:rsid w:val="002F5AA2"/>
    <w:rsid w:val="00304BCF"/>
    <w:rsid w:val="00306BA7"/>
    <w:rsid w:val="00312524"/>
    <w:rsid w:val="00314BD5"/>
    <w:rsid w:val="00314D4F"/>
    <w:rsid w:val="00326171"/>
    <w:rsid w:val="00327265"/>
    <w:rsid w:val="00341312"/>
    <w:rsid w:val="00343A70"/>
    <w:rsid w:val="00344432"/>
    <w:rsid w:val="0034477E"/>
    <w:rsid w:val="003510E7"/>
    <w:rsid w:val="003525F2"/>
    <w:rsid w:val="00357544"/>
    <w:rsid w:val="00365C3C"/>
    <w:rsid w:val="003737BB"/>
    <w:rsid w:val="0037579C"/>
    <w:rsid w:val="003758D6"/>
    <w:rsid w:val="00376C6B"/>
    <w:rsid w:val="003809D9"/>
    <w:rsid w:val="0038185C"/>
    <w:rsid w:val="00383D77"/>
    <w:rsid w:val="00397999"/>
    <w:rsid w:val="003A33FE"/>
    <w:rsid w:val="003A3FD7"/>
    <w:rsid w:val="003A45B3"/>
    <w:rsid w:val="003A6BF9"/>
    <w:rsid w:val="003B58AF"/>
    <w:rsid w:val="003C34E2"/>
    <w:rsid w:val="003C3614"/>
    <w:rsid w:val="003C75B4"/>
    <w:rsid w:val="003D128B"/>
    <w:rsid w:val="003D3277"/>
    <w:rsid w:val="003D33E0"/>
    <w:rsid w:val="003D4317"/>
    <w:rsid w:val="003D7E68"/>
    <w:rsid w:val="003E2788"/>
    <w:rsid w:val="003E491D"/>
    <w:rsid w:val="003F0668"/>
    <w:rsid w:val="004023C4"/>
    <w:rsid w:val="00410B8B"/>
    <w:rsid w:val="004111E2"/>
    <w:rsid w:val="004218D1"/>
    <w:rsid w:val="00422A9E"/>
    <w:rsid w:val="004249ED"/>
    <w:rsid w:val="00424C48"/>
    <w:rsid w:val="00431C00"/>
    <w:rsid w:val="00431CB0"/>
    <w:rsid w:val="00436944"/>
    <w:rsid w:val="0045181C"/>
    <w:rsid w:val="004708AB"/>
    <w:rsid w:val="004747B5"/>
    <w:rsid w:val="00475E21"/>
    <w:rsid w:val="00482A57"/>
    <w:rsid w:val="004960CA"/>
    <w:rsid w:val="004A71AD"/>
    <w:rsid w:val="004B1C06"/>
    <w:rsid w:val="004B3022"/>
    <w:rsid w:val="004D15E9"/>
    <w:rsid w:val="004D2244"/>
    <w:rsid w:val="004D78C5"/>
    <w:rsid w:val="004E0E93"/>
    <w:rsid w:val="004F4021"/>
    <w:rsid w:val="004F61C6"/>
    <w:rsid w:val="004F7F9D"/>
    <w:rsid w:val="00501C8F"/>
    <w:rsid w:val="00507575"/>
    <w:rsid w:val="00510E19"/>
    <w:rsid w:val="00512892"/>
    <w:rsid w:val="00512CCB"/>
    <w:rsid w:val="00513554"/>
    <w:rsid w:val="005167E7"/>
    <w:rsid w:val="00521D6E"/>
    <w:rsid w:val="00523BF9"/>
    <w:rsid w:val="00523E9A"/>
    <w:rsid w:val="00524FD2"/>
    <w:rsid w:val="005253EE"/>
    <w:rsid w:val="005257D0"/>
    <w:rsid w:val="005360D0"/>
    <w:rsid w:val="00536CD3"/>
    <w:rsid w:val="005408F0"/>
    <w:rsid w:val="005453BF"/>
    <w:rsid w:val="0055211B"/>
    <w:rsid w:val="005531F6"/>
    <w:rsid w:val="005626E1"/>
    <w:rsid w:val="00573BE8"/>
    <w:rsid w:val="00576A79"/>
    <w:rsid w:val="005774C7"/>
    <w:rsid w:val="005803E3"/>
    <w:rsid w:val="00586AF8"/>
    <w:rsid w:val="005A03FB"/>
    <w:rsid w:val="005A1476"/>
    <w:rsid w:val="005A6083"/>
    <w:rsid w:val="005B71D7"/>
    <w:rsid w:val="005D3596"/>
    <w:rsid w:val="005E48C6"/>
    <w:rsid w:val="005E5909"/>
    <w:rsid w:val="00600260"/>
    <w:rsid w:val="00604840"/>
    <w:rsid w:val="00610729"/>
    <w:rsid w:val="006108C8"/>
    <w:rsid w:val="00613506"/>
    <w:rsid w:val="0061621D"/>
    <w:rsid w:val="006249BA"/>
    <w:rsid w:val="0062578F"/>
    <w:rsid w:val="00644D2D"/>
    <w:rsid w:val="00647AF4"/>
    <w:rsid w:val="00661E9E"/>
    <w:rsid w:val="00661FCD"/>
    <w:rsid w:val="00665149"/>
    <w:rsid w:val="00674DDA"/>
    <w:rsid w:val="00682D39"/>
    <w:rsid w:val="00687C48"/>
    <w:rsid w:val="006953D2"/>
    <w:rsid w:val="00697A8C"/>
    <w:rsid w:val="006A4AA2"/>
    <w:rsid w:val="006B023B"/>
    <w:rsid w:val="006B4FAE"/>
    <w:rsid w:val="006C4FD3"/>
    <w:rsid w:val="006D554B"/>
    <w:rsid w:val="006E04C7"/>
    <w:rsid w:val="006F216C"/>
    <w:rsid w:val="006F3A69"/>
    <w:rsid w:val="00700210"/>
    <w:rsid w:val="0070080D"/>
    <w:rsid w:val="007059D4"/>
    <w:rsid w:val="00714AE7"/>
    <w:rsid w:val="00717845"/>
    <w:rsid w:val="00717A9F"/>
    <w:rsid w:val="0072168D"/>
    <w:rsid w:val="00722490"/>
    <w:rsid w:val="00723155"/>
    <w:rsid w:val="00730AFF"/>
    <w:rsid w:val="00743149"/>
    <w:rsid w:val="0074332A"/>
    <w:rsid w:val="0076766F"/>
    <w:rsid w:val="007745EA"/>
    <w:rsid w:val="00781169"/>
    <w:rsid w:val="00787E14"/>
    <w:rsid w:val="007A0CE2"/>
    <w:rsid w:val="007A200F"/>
    <w:rsid w:val="007A2800"/>
    <w:rsid w:val="007A4793"/>
    <w:rsid w:val="007A73F2"/>
    <w:rsid w:val="007A7E22"/>
    <w:rsid w:val="007B377A"/>
    <w:rsid w:val="007B6508"/>
    <w:rsid w:val="007C3CB8"/>
    <w:rsid w:val="007C6EB0"/>
    <w:rsid w:val="007D5918"/>
    <w:rsid w:val="007E4E07"/>
    <w:rsid w:val="007F3918"/>
    <w:rsid w:val="007F4ACC"/>
    <w:rsid w:val="00807D2B"/>
    <w:rsid w:val="00811BF8"/>
    <w:rsid w:val="008160AC"/>
    <w:rsid w:val="00824921"/>
    <w:rsid w:val="00836D0B"/>
    <w:rsid w:val="008435BE"/>
    <w:rsid w:val="00851FDC"/>
    <w:rsid w:val="00865305"/>
    <w:rsid w:val="00873161"/>
    <w:rsid w:val="008804BA"/>
    <w:rsid w:val="00881153"/>
    <w:rsid w:val="00883D4B"/>
    <w:rsid w:val="00885006"/>
    <w:rsid w:val="008A0865"/>
    <w:rsid w:val="008B2E67"/>
    <w:rsid w:val="008B40CD"/>
    <w:rsid w:val="008B56AE"/>
    <w:rsid w:val="008C55A6"/>
    <w:rsid w:val="008D1463"/>
    <w:rsid w:val="008D517D"/>
    <w:rsid w:val="008E79D2"/>
    <w:rsid w:val="008E7E40"/>
    <w:rsid w:val="008F155C"/>
    <w:rsid w:val="008F6FF8"/>
    <w:rsid w:val="00902BD5"/>
    <w:rsid w:val="009032B3"/>
    <w:rsid w:val="00903EDF"/>
    <w:rsid w:val="00910A12"/>
    <w:rsid w:val="00915B68"/>
    <w:rsid w:val="00934044"/>
    <w:rsid w:val="00934271"/>
    <w:rsid w:val="00935424"/>
    <w:rsid w:val="00936821"/>
    <w:rsid w:val="00936A87"/>
    <w:rsid w:val="00943680"/>
    <w:rsid w:val="009512B2"/>
    <w:rsid w:val="009578D0"/>
    <w:rsid w:val="00960EF3"/>
    <w:rsid w:val="009616FE"/>
    <w:rsid w:val="0096475C"/>
    <w:rsid w:val="0096545F"/>
    <w:rsid w:val="0096580B"/>
    <w:rsid w:val="00977BE0"/>
    <w:rsid w:val="00992F4D"/>
    <w:rsid w:val="009A1D05"/>
    <w:rsid w:val="009A2BF9"/>
    <w:rsid w:val="009A3DA1"/>
    <w:rsid w:val="009B07F6"/>
    <w:rsid w:val="009B73A4"/>
    <w:rsid w:val="009C0E01"/>
    <w:rsid w:val="009C24A3"/>
    <w:rsid w:val="009C47E8"/>
    <w:rsid w:val="009D35CB"/>
    <w:rsid w:val="009D395A"/>
    <w:rsid w:val="009E21A0"/>
    <w:rsid w:val="009E25BD"/>
    <w:rsid w:val="009E4F8F"/>
    <w:rsid w:val="009E55E9"/>
    <w:rsid w:val="009E6E05"/>
    <w:rsid w:val="00A000A6"/>
    <w:rsid w:val="00A05C7A"/>
    <w:rsid w:val="00A12236"/>
    <w:rsid w:val="00A16D4E"/>
    <w:rsid w:val="00A206AF"/>
    <w:rsid w:val="00A208B4"/>
    <w:rsid w:val="00A275D3"/>
    <w:rsid w:val="00A44F2D"/>
    <w:rsid w:val="00A6193E"/>
    <w:rsid w:val="00A705F4"/>
    <w:rsid w:val="00A77AB6"/>
    <w:rsid w:val="00A81EBC"/>
    <w:rsid w:val="00A92A6D"/>
    <w:rsid w:val="00A93059"/>
    <w:rsid w:val="00AA07B6"/>
    <w:rsid w:val="00AA7236"/>
    <w:rsid w:val="00AB2EC6"/>
    <w:rsid w:val="00AC0037"/>
    <w:rsid w:val="00AC1DF6"/>
    <w:rsid w:val="00AC5252"/>
    <w:rsid w:val="00AD0B2D"/>
    <w:rsid w:val="00AD1868"/>
    <w:rsid w:val="00AD1E30"/>
    <w:rsid w:val="00AD25EA"/>
    <w:rsid w:val="00AD3201"/>
    <w:rsid w:val="00AD7F7B"/>
    <w:rsid w:val="00AE1E6B"/>
    <w:rsid w:val="00B01C2D"/>
    <w:rsid w:val="00B02BB3"/>
    <w:rsid w:val="00B058C0"/>
    <w:rsid w:val="00B06FDF"/>
    <w:rsid w:val="00B16F66"/>
    <w:rsid w:val="00B17F1C"/>
    <w:rsid w:val="00B21693"/>
    <w:rsid w:val="00B235C9"/>
    <w:rsid w:val="00B25DC4"/>
    <w:rsid w:val="00B3114C"/>
    <w:rsid w:val="00B318B3"/>
    <w:rsid w:val="00B34C9D"/>
    <w:rsid w:val="00B362D1"/>
    <w:rsid w:val="00B44AFE"/>
    <w:rsid w:val="00B46336"/>
    <w:rsid w:val="00B473FB"/>
    <w:rsid w:val="00B567CA"/>
    <w:rsid w:val="00B57034"/>
    <w:rsid w:val="00B64070"/>
    <w:rsid w:val="00B67227"/>
    <w:rsid w:val="00B86BC0"/>
    <w:rsid w:val="00B86C80"/>
    <w:rsid w:val="00BB2651"/>
    <w:rsid w:val="00BB59FD"/>
    <w:rsid w:val="00BD0354"/>
    <w:rsid w:val="00BD12B7"/>
    <w:rsid w:val="00BD7B9D"/>
    <w:rsid w:val="00BF3046"/>
    <w:rsid w:val="00BF435E"/>
    <w:rsid w:val="00C0002C"/>
    <w:rsid w:val="00C01A7C"/>
    <w:rsid w:val="00C06118"/>
    <w:rsid w:val="00C1204D"/>
    <w:rsid w:val="00C1744B"/>
    <w:rsid w:val="00C178D6"/>
    <w:rsid w:val="00C25744"/>
    <w:rsid w:val="00C25AC0"/>
    <w:rsid w:val="00C3691F"/>
    <w:rsid w:val="00C52311"/>
    <w:rsid w:val="00C65933"/>
    <w:rsid w:val="00C65F67"/>
    <w:rsid w:val="00C71D50"/>
    <w:rsid w:val="00C749C3"/>
    <w:rsid w:val="00C75081"/>
    <w:rsid w:val="00C76E5B"/>
    <w:rsid w:val="00C8343E"/>
    <w:rsid w:val="00C83699"/>
    <w:rsid w:val="00C86DAC"/>
    <w:rsid w:val="00CA229D"/>
    <w:rsid w:val="00CA5423"/>
    <w:rsid w:val="00CB6202"/>
    <w:rsid w:val="00CC28F2"/>
    <w:rsid w:val="00CC46DC"/>
    <w:rsid w:val="00CC54E2"/>
    <w:rsid w:val="00CC5A73"/>
    <w:rsid w:val="00CD1C41"/>
    <w:rsid w:val="00CD66E4"/>
    <w:rsid w:val="00CD6D1F"/>
    <w:rsid w:val="00CE1FDB"/>
    <w:rsid w:val="00CF00EF"/>
    <w:rsid w:val="00CF34DD"/>
    <w:rsid w:val="00CF677B"/>
    <w:rsid w:val="00D04327"/>
    <w:rsid w:val="00D12C79"/>
    <w:rsid w:val="00D25CA3"/>
    <w:rsid w:val="00D279ED"/>
    <w:rsid w:val="00D326D1"/>
    <w:rsid w:val="00D354F7"/>
    <w:rsid w:val="00D3621B"/>
    <w:rsid w:val="00D477C1"/>
    <w:rsid w:val="00D61528"/>
    <w:rsid w:val="00D7006D"/>
    <w:rsid w:val="00D878F9"/>
    <w:rsid w:val="00D87FB0"/>
    <w:rsid w:val="00D94590"/>
    <w:rsid w:val="00DB0663"/>
    <w:rsid w:val="00DB1E87"/>
    <w:rsid w:val="00DC0A11"/>
    <w:rsid w:val="00DC102E"/>
    <w:rsid w:val="00DC13CC"/>
    <w:rsid w:val="00DC2E97"/>
    <w:rsid w:val="00DC5042"/>
    <w:rsid w:val="00DC6397"/>
    <w:rsid w:val="00DD7C57"/>
    <w:rsid w:val="00DE3D9F"/>
    <w:rsid w:val="00DF1B7D"/>
    <w:rsid w:val="00DF2A4B"/>
    <w:rsid w:val="00E13162"/>
    <w:rsid w:val="00E13FC9"/>
    <w:rsid w:val="00E2691D"/>
    <w:rsid w:val="00E40364"/>
    <w:rsid w:val="00E411BD"/>
    <w:rsid w:val="00E427E8"/>
    <w:rsid w:val="00E5015A"/>
    <w:rsid w:val="00E553E1"/>
    <w:rsid w:val="00E61BC7"/>
    <w:rsid w:val="00E624F5"/>
    <w:rsid w:val="00E75D08"/>
    <w:rsid w:val="00E81B8E"/>
    <w:rsid w:val="00E86165"/>
    <w:rsid w:val="00E93AA6"/>
    <w:rsid w:val="00E94482"/>
    <w:rsid w:val="00EA63AF"/>
    <w:rsid w:val="00EB0F59"/>
    <w:rsid w:val="00EB1F28"/>
    <w:rsid w:val="00EB7D0B"/>
    <w:rsid w:val="00EC06AA"/>
    <w:rsid w:val="00EC2CB5"/>
    <w:rsid w:val="00ED740C"/>
    <w:rsid w:val="00ED7BF5"/>
    <w:rsid w:val="00EF16E9"/>
    <w:rsid w:val="00EF6F3E"/>
    <w:rsid w:val="00F25DC3"/>
    <w:rsid w:val="00F42746"/>
    <w:rsid w:val="00F53BDA"/>
    <w:rsid w:val="00F63DE8"/>
    <w:rsid w:val="00F66283"/>
    <w:rsid w:val="00F714FA"/>
    <w:rsid w:val="00F74AD4"/>
    <w:rsid w:val="00F77465"/>
    <w:rsid w:val="00F818C5"/>
    <w:rsid w:val="00F83749"/>
    <w:rsid w:val="00F9585B"/>
    <w:rsid w:val="00FA2C9A"/>
    <w:rsid w:val="00FA48E2"/>
    <w:rsid w:val="00FA5F4D"/>
    <w:rsid w:val="00FA6FCF"/>
    <w:rsid w:val="00FB1F0F"/>
    <w:rsid w:val="00FB6EE2"/>
    <w:rsid w:val="00FC00E7"/>
    <w:rsid w:val="00FC051D"/>
    <w:rsid w:val="00FC4586"/>
    <w:rsid w:val="00FC7D98"/>
    <w:rsid w:val="00FD36CA"/>
    <w:rsid w:val="00FE1B17"/>
    <w:rsid w:val="00FE4D46"/>
    <w:rsid w:val="00FF1B24"/>
  </w:rsids>
  <m:mathPr>
    <m:mathFont m:val="Cambria Math"/>
    <m:brkBin m:val="before"/>
    <m:brkBinSub m:val="--"/>
    <m:smallFrac m:val="0"/>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419AD6-5BED-4257-B845-63547A354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5B3"/>
    <w:pPr>
      <w:spacing w:after="100" w:afterAutospacing="1" w:line="240" w:lineRule="auto"/>
      <w:jc w:val="both"/>
    </w:pPr>
    <w:rPr>
      <w:rFonts w:ascii="Arial" w:hAnsi="Arial"/>
      <w:sz w:val="24"/>
    </w:rPr>
  </w:style>
  <w:style w:type="paragraph" w:styleId="Heading1">
    <w:name w:val="heading 1"/>
    <w:basedOn w:val="Normal"/>
    <w:next w:val="Normal"/>
    <w:link w:val="Heading1Char"/>
    <w:uiPriority w:val="9"/>
    <w:qFormat/>
    <w:rsid w:val="005626E1"/>
    <w:pPr>
      <w:keepNext/>
      <w:keepLines/>
      <w:spacing w:before="240" w:after="0" w:line="360" w:lineRule="auto"/>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C6EB0"/>
    <w:pPr>
      <w:keepNext/>
      <w:keepLines/>
      <w:spacing w:before="40" w:line="360" w:lineRule="auto"/>
      <w:outlineLvl w:val="1"/>
    </w:pPr>
    <w:rPr>
      <w:rFonts w:eastAsiaTheme="majorEastAsia" w:cstheme="majorBidi"/>
      <w:b/>
      <w:i/>
      <w:sz w:val="28"/>
      <w:szCs w:val="26"/>
    </w:rPr>
  </w:style>
  <w:style w:type="paragraph" w:styleId="Heading3">
    <w:name w:val="heading 3"/>
    <w:basedOn w:val="Normal"/>
    <w:next w:val="Normal"/>
    <w:link w:val="Heading3Char"/>
    <w:uiPriority w:val="9"/>
    <w:unhideWhenUsed/>
    <w:qFormat/>
    <w:rsid w:val="007C6EB0"/>
    <w:pPr>
      <w:keepNext/>
      <w:keepLines/>
      <w:spacing w:before="40" w:after="0"/>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C0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C06"/>
    <w:rPr>
      <w:rFonts w:ascii="Tahoma" w:hAnsi="Tahoma" w:cs="Tahoma"/>
      <w:sz w:val="16"/>
      <w:szCs w:val="16"/>
    </w:rPr>
  </w:style>
  <w:style w:type="paragraph" w:styleId="Header">
    <w:name w:val="header"/>
    <w:basedOn w:val="Normal"/>
    <w:link w:val="HeaderChar"/>
    <w:uiPriority w:val="99"/>
    <w:unhideWhenUsed/>
    <w:rsid w:val="004B1C06"/>
    <w:pPr>
      <w:tabs>
        <w:tab w:val="center" w:pos="4680"/>
        <w:tab w:val="right" w:pos="9360"/>
      </w:tabs>
      <w:spacing w:after="0"/>
    </w:pPr>
  </w:style>
  <w:style w:type="character" w:customStyle="1" w:styleId="HeaderChar">
    <w:name w:val="Header Char"/>
    <w:basedOn w:val="DefaultParagraphFont"/>
    <w:link w:val="Header"/>
    <w:uiPriority w:val="99"/>
    <w:rsid w:val="004B1C06"/>
  </w:style>
  <w:style w:type="paragraph" w:styleId="Footer">
    <w:name w:val="footer"/>
    <w:basedOn w:val="Normal"/>
    <w:link w:val="FooterChar"/>
    <w:uiPriority w:val="99"/>
    <w:unhideWhenUsed/>
    <w:rsid w:val="004B1C06"/>
    <w:pPr>
      <w:tabs>
        <w:tab w:val="center" w:pos="4680"/>
        <w:tab w:val="right" w:pos="9360"/>
      </w:tabs>
      <w:spacing w:after="0"/>
    </w:pPr>
  </w:style>
  <w:style w:type="character" w:customStyle="1" w:styleId="FooterChar">
    <w:name w:val="Footer Char"/>
    <w:basedOn w:val="DefaultParagraphFont"/>
    <w:link w:val="Footer"/>
    <w:uiPriority w:val="99"/>
    <w:rsid w:val="004B1C06"/>
  </w:style>
  <w:style w:type="paragraph" w:customStyle="1" w:styleId="Standard">
    <w:name w:val="Standard"/>
    <w:rsid w:val="004B1C06"/>
    <w:pPr>
      <w:suppressAutoHyphens/>
      <w:autoSpaceDN w:val="0"/>
      <w:spacing w:after="0" w:line="100" w:lineRule="atLeast"/>
      <w:textAlignment w:val="baseline"/>
    </w:pPr>
    <w:rPr>
      <w:rFonts w:ascii="Arial" w:eastAsia="Calibri" w:hAnsi="Arial" w:cs="Arial"/>
      <w:color w:val="000000"/>
      <w:kern w:val="3"/>
      <w:sz w:val="24"/>
      <w:szCs w:val="24"/>
      <w:lang w:eastAsia="ar-SA"/>
    </w:rPr>
  </w:style>
  <w:style w:type="table" w:styleId="TableGrid">
    <w:name w:val="Table Grid"/>
    <w:basedOn w:val="TableNormal"/>
    <w:uiPriority w:val="39"/>
    <w:rsid w:val="00C523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5">
    <w:name w:val="Light List Accent 5"/>
    <w:basedOn w:val="TableNormal"/>
    <w:uiPriority w:val="61"/>
    <w:rsid w:val="00CC28F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rsid w:val="00B235C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C8343E"/>
    <w:pPr>
      <w:ind w:left="720"/>
      <w:contextualSpacing/>
    </w:pPr>
  </w:style>
  <w:style w:type="character" w:customStyle="1" w:styleId="Heading1Char">
    <w:name w:val="Heading 1 Char"/>
    <w:basedOn w:val="DefaultParagraphFont"/>
    <w:link w:val="Heading1"/>
    <w:uiPriority w:val="9"/>
    <w:rsid w:val="005626E1"/>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7C6EB0"/>
    <w:rPr>
      <w:rFonts w:ascii="Arial" w:eastAsiaTheme="majorEastAsia" w:hAnsi="Arial" w:cstheme="majorBidi"/>
      <w:b/>
      <w:i/>
      <w:sz w:val="28"/>
      <w:szCs w:val="26"/>
    </w:rPr>
  </w:style>
  <w:style w:type="character" w:customStyle="1" w:styleId="Heading3Char">
    <w:name w:val="Heading 3 Char"/>
    <w:basedOn w:val="DefaultParagraphFont"/>
    <w:link w:val="Heading3"/>
    <w:uiPriority w:val="9"/>
    <w:rsid w:val="007C6EB0"/>
    <w:rPr>
      <w:rFonts w:ascii="Arial" w:eastAsiaTheme="majorEastAsia" w:hAnsi="Arial" w:cstheme="majorBidi"/>
      <w:i/>
      <w:sz w:val="24"/>
      <w:szCs w:val="24"/>
    </w:rPr>
  </w:style>
  <w:style w:type="paragraph" w:styleId="TOCHeading">
    <w:name w:val="TOC Heading"/>
    <w:basedOn w:val="Heading1"/>
    <w:next w:val="Normal"/>
    <w:uiPriority w:val="39"/>
    <w:unhideWhenUsed/>
    <w:qFormat/>
    <w:rsid w:val="00C75081"/>
    <w:pPr>
      <w:spacing w:line="259" w:lineRule="auto"/>
      <w:outlineLvl w:val="9"/>
    </w:pPr>
  </w:style>
  <w:style w:type="paragraph" w:styleId="TOC1">
    <w:name w:val="toc 1"/>
    <w:basedOn w:val="Normal"/>
    <w:next w:val="Normal"/>
    <w:autoRedefine/>
    <w:uiPriority w:val="39"/>
    <w:unhideWhenUsed/>
    <w:rsid w:val="00C75081"/>
  </w:style>
  <w:style w:type="paragraph" w:styleId="TOC2">
    <w:name w:val="toc 2"/>
    <w:basedOn w:val="Normal"/>
    <w:next w:val="Normal"/>
    <w:autoRedefine/>
    <w:uiPriority w:val="39"/>
    <w:unhideWhenUsed/>
    <w:rsid w:val="00C75081"/>
    <w:pPr>
      <w:ind w:left="220"/>
    </w:pPr>
  </w:style>
  <w:style w:type="paragraph" w:styleId="TOC3">
    <w:name w:val="toc 3"/>
    <w:basedOn w:val="Normal"/>
    <w:next w:val="Normal"/>
    <w:autoRedefine/>
    <w:uiPriority w:val="39"/>
    <w:unhideWhenUsed/>
    <w:rsid w:val="00EB1F28"/>
    <w:pPr>
      <w:tabs>
        <w:tab w:val="left" w:pos="1320"/>
        <w:tab w:val="right" w:leader="dot" w:pos="9557"/>
      </w:tabs>
      <w:spacing w:after="0" w:afterAutospacing="0"/>
      <w:ind w:left="446"/>
    </w:pPr>
  </w:style>
  <w:style w:type="character" w:styleId="Hyperlink">
    <w:name w:val="Hyperlink"/>
    <w:basedOn w:val="DefaultParagraphFont"/>
    <w:uiPriority w:val="99"/>
    <w:unhideWhenUsed/>
    <w:rsid w:val="00C75081"/>
    <w:rPr>
      <w:color w:val="0000FF" w:themeColor="hyperlink"/>
      <w:u w:val="single"/>
    </w:rPr>
  </w:style>
  <w:style w:type="paragraph" w:styleId="NoSpacing">
    <w:name w:val="No Spacing"/>
    <w:uiPriority w:val="1"/>
    <w:qFormat/>
    <w:rsid w:val="00306BA7"/>
    <w:pPr>
      <w:spacing w:after="0" w:line="240" w:lineRule="auto"/>
      <w:jc w:val="both"/>
    </w:pPr>
    <w:rPr>
      <w:rFonts w:ascii="Arial" w:hAnsi="Arial"/>
      <w:sz w:val="20"/>
    </w:rPr>
  </w:style>
  <w:style w:type="character" w:customStyle="1" w:styleId="Bodytext2">
    <w:name w:val="Body text (2)_"/>
    <w:basedOn w:val="DefaultParagraphFont"/>
    <w:link w:val="Bodytext20"/>
    <w:rsid w:val="00422A9E"/>
    <w:rPr>
      <w:rFonts w:ascii="Microsoft Sans Serif" w:eastAsia="Microsoft Sans Serif" w:hAnsi="Microsoft Sans Serif" w:cs="Microsoft Sans Serif"/>
      <w:shd w:val="clear" w:color="auto" w:fill="FFFFFF"/>
    </w:rPr>
  </w:style>
  <w:style w:type="character" w:customStyle="1" w:styleId="Bodytext28pt">
    <w:name w:val="Body text (2) + 8 pt"/>
    <w:basedOn w:val="Bodytext2"/>
    <w:rsid w:val="00422A9E"/>
    <w:rPr>
      <w:rFonts w:ascii="Microsoft Sans Serif" w:eastAsia="Microsoft Sans Serif" w:hAnsi="Microsoft Sans Serif" w:cs="Microsoft Sans Serif"/>
      <w:color w:val="000000"/>
      <w:spacing w:val="0"/>
      <w:w w:val="100"/>
      <w:position w:val="0"/>
      <w:sz w:val="16"/>
      <w:szCs w:val="16"/>
      <w:shd w:val="clear" w:color="auto" w:fill="FFFFFF"/>
    </w:rPr>
  </w:style>
  <w:style w:type="paragraph" w:customStyle="1" w:styleId="Bodytext20">
    <w:name w:val="Body text (2)"/>
    <w:basedOn w:val="Normal"/>
    <w:link w:val="Bodytext2"/>
    <w:rsid w:val="00422A9E"/>
    <w:pPr>
      <w:widowControl w:val="0"/>
      <w:shd w:val="clear" w:color="auto" w:fill="FFFFFF"/>
      <w:spacing w:after="0" w:afterAutospacing="0" w:line="293" w:lineRule="exact"/>
      <w:jc w:val="left"/>
    </w:pPr>
    <w:rPr>
      <w:rFonts w:ascii="Microsoft Sans Serif" w:eastAsia="Microsoft Sans Serif" w:hAnsi="Microsoft Sans Serif" w:cs="Microsoft Sans Serif"/>
      <w:sz w:val="22"/>
    </w:rPr>
  </w:style>
  <w:style w:type="character" w:customStyle="1" w:styleId="Bodytext215ptScale75">
    <w:name w:val="Body text (2) + 15 pt;Scale 75%"/>
    <w:basedOn w:val="Bodytext2"/>
    <w:rsid w:val="002F5AA2"/>
    <w:rPr>
      <w:rFonts w:ascii="Times New Roman" w:eastAsia="Times New Roman" w:hAnsi="Times New Roman" w:cs="Times New Roman"/>
      <w:b w:val="0"/>
      <w:bCs w:val="0"/>
      <w:i w:val="0"/>
      <w:iCs w:val="0"/>
      <w:smallCaps w:val="0"/>
      <w:strike w:val="0"/>
      <w:color w:val="000000"/>
      <w:spacing w:val="0"/>
      <w:w w:val="75"/>
      <w:position w:val="0"/>
      <w:sz w:val="30"/>
      <w:szCs w:val="30"/>
      <w:u w:val="none"/>
      <w:shd w:val="clear" w:color="auto" w:fill="FFFFFF"/>
    </w:rPr>
  </w:style>
  <w:style w:type="table" w:customStyle="1" w:styleId="PlainTable51">
    <w:name w:val="Plain Table 51"/>
    <w:basedOn w:val="TableNormal"/>
    <w:uiPriority w:val="45"/>
    <w:rsid w:val="0051289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locked/>
    <w:rsid w:val="00A000A6"/>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76593">
      <w:bodyDiv w:val="1"/>
      <w:marLeft w:val="0"/>
      <w:marRight w:val="0"/>
      <w:marTop w:val="0"/>
      <w:marBottom w:val="0"/>
      <w:divBdr>
        <w:top w:val="none" w:sz="0" w:space="0" w:color="auto"/>
        <w:left w:val="none" w:sz="0" w:space="0" w:color="auto"/>
        <w:bottom w:val="none" w:sz="0" w:space="0" w:color="auto"/>
        <w:right w:val="none" w:sz="0" w:space="0" w:color="auto"/>
      </w:divBdr>
    </w:div>
    <w:div w:id="191693439">
      <w:bodyDiv w:val="1"/>
      <w:marLeft w:val="0"/>
      <w:marRight w:val="0"/>
      <w:marTop w:val="0"/>
      <w:marBottom w:val="0"/>
      <w:divBdr>
        <w:top w:val="none" w:sz="0" w:space="0" w:color="auto"/>
        <w:left w:val="none" w:sz="0" w:space="0" w:color="auto"/>
        <w:bottom w:val="none" w:sz="0" w:space="0" w:color="auto"/>
        <w:right w:val="none" w:sz="0" w:space="0" w:color="auto"/>
      </w:divBdr>
    </w:div>
    <w:div w:id="260114261">
      <w:bodyDiv w:val="1"/>
      <w:marLeft w:val="0"/>
      <w:marRight w:val="0"/>
      <w:marTop w:val="0"/>
      <w:marBottom w:val="0"/>
      <w:divBdr>
        <w:top w:val="none" w:sz="0" w:space="0" w:color="auto"/>
        <w:left w:val="none" w:sz="0" w:space="0" w:color="auto"/>
        <w:bottom w:val="none" w:sz="0" w:space="0" w:color="auto"/>
        <w:right w:val="none" w:sz="0" w:space="0" w:color="auto"/>
      </w:divBdr>
    </w:div>
    <w:div w:id="779691584">
      <w:bodyDiv w:val="1"/>
      <w:marLeft w:val="0"/>
      <w:marRight w:val="0"/>
      <w:marTop w:val="0"/>
      <w:marBottom w:val="0"/>
      <w:divBdr>
        <w:top w:val="none" w:sz="0" w:space="0" w:color="auto"/>
        <w:left w:val="none" w:sz="0" w:space="0" w:color="auto"/>
        <w:bottom w:val="none" w:sz="0" w:space="0" w:color="auto"/>
        <w:right w:val="none" w:sz="0" w:space="0" w:color="auto"/>
      </w:divBdr>
    </w:div>
    <w:div w:id="1368945346">
      <w:bodyDiv w:val="1"/>
      <w:marLeft w:val="0"/>
      <w:marRight w:val="0"/>
      <w:marTop w:val="0"/>
      <w:marBottom w:val="0"/>
      <w:divBdr>
        <w:top w:val="none" w:sz="0" w:space="0" w:color="auto"/>
        <w:left w:val="none" w:sz="0" w:space="0" w:color="auto"/>
        <w:bottom w:val="none" w:sz="0" w:space="0" w:color="auto"/>
        <w:right w:val="none" w:sz="0" w:space="0" w:color="auto"/>
      </w:divBdr>
    </w:div>
    <w:div w:id="1606110655">
      <w:bodyDiv w:val="1"/>
      <w:marLeft w:val="0"/>
      <w:marRight w:val="0"/>
      <w:marTop w:val="0"/>
      <w:marBottom w:val="0"/>
      <w:divBdr>
        <w:top w:val="none" w:sz="0" w:space="0" w:color="auto"/>
        <w:left w:val="none" w:sz="0" w:space="0" w:color="auto"/>
        <w:bottom w:val="none" w:sz="0" w:space="0" w:color="auto"/>
        <w:right w:val="none" w:sz="0" w:space="0" w:color="auto"/>
      </w:divBdr>
    </w:div>
    <w:div w:id="1699037900">
      <w:bodyDiv w:val="1"/>
      <w:marLeft w:val="0"/>
      <w:marRight w:val="0"/>
      <w:marTop w:val="0"/>
      <w:marBottom w:val="0"/>
      <w:divBdr>
        <w:top w:val="none" w:sz="0" w:space="0" w:color="auto"/>
        <w:left w:val="none" w:sz="0" w:space="0" w:color="auto"/>
        <w:bottom w:val="none" w:sz="0" w:space="0" w:color="auto"/>
        <w:right w:val="none" w:sz="0" w:space="0" w:color="auto"/>
      </w:divBdr>
    </w:div>
    <w:div w:id="1711343240">
      <w:bodyDiv w:val="1"/>
      <w:marLeft w:val="0"/>
      <w:marRight w:val="0"/>
      <w:marTop w:val="0"/>
      <w:marBottom w:val="0"/>
      <w:divBdr>
        <w:top w:val="none" w:sz="0" w:space="0" w:color="auto"/>
        <w:left w:val="none" w:sz="0" w:space="0" w:color="auto"/>
        <w:bottom w:val="none" w:sz="0" w:space="0" w:color="auto"/>
        <w:right w:val="none" w:sz="0" w:space="0" w:color="auto"/>
      </w:divBdr>
    </w:div>
    <w:div w:id="1743134056">
      <w:bodyDiv w:val="1"/>
      <w:marLeft w:val="0"/>
      <w:marRight w:val="0"/>
      <w:marTop w:val="0"/>
      <w:marBottom w:val="0"/>
      <w:divBdr>
        <w:top w:val="none" w:sz="0" w:space="0" w:color="auto"/>
        <w:left w:val="none" w:sz="0" w:space="0" w:color="auto"/>
        <w:bottom w:val="none" w:sz="0" w:space="0" w:color="auto"/>
        <w:right w:val="none" w:sz="0" w:space="0" w:color="auto"/>
      </w:divBdr>
    </w:div>
    <w:div w:id="205627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A2FBD-5DE4-49DB-AF18-90CCC5924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20285</Words>
  <Characters>115625</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135639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Tajic</dc:creator>
  <cp:lastModifiedBy>Korisnik</cp:lastModifiedBy>
  <cp:revision>8</cp:revision>
  <cp:lastPrinted>2020-05-26T13:34:00Z</cp:lastPrinted>
  <dcterms:created xsi:type="dcterms:W3CDTF">2020-05-26T08:28:00Z</dcterms:created>
  <dcterms:modified xsi:type="dcterms:W3CDTF">2020-05-26T13:36:00Z</dcterms:modified>
</cp:coreProperties>
</file>