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E0" w:rsidRDefault="00053BB3" w:rsidP="00B47CE0">
      <w:pPr>
        <w:pStyle w:val="Default"/>
        <w:rPr>
          <w:b/>
          <w:bCs/>
        </w:rPr>
      </w:pPr>
      <w:r>
        <w:rPr>
          <w:b/>
          <w:bCs/>
        </w:rPr>
        <w:t>Прилог 1</w:t>
      </w:r>
      <w:r w:rsidR="00B47CE0" w:rsidRPr="000849B1">
        <w:rPr>
          <w:b/>
          <w:bCs/>
        </w:rPr>
        <w:t>: Образац за полугодишњи и</w:t>
      </w:r>
      <w:r w:rsidR="00B23F58">
        <w:rPr>
          <w:b/>
          <w:bCs/>
        </w:rPr>
        <w:t>звештај о учику програма за 2019</w:t>
      </w:r>
      <w:r w:rsidR="00B47CE0" w:rsidRPr="000849B1">
        <w:rPr>
          <w:b/>
          <w:bCs/>
        </w:rPr>
        <w:t xml:space="preserve">. годину </w:t>
      </w:r>
    </w:p>
    <w:p w:rsidR="00824F30" w:rsidRPr="000849B1" w:rsidRDefault="00824F30" w:rsidP="00B47CE0">
      <w:pPr>
        <w:pStyle w:val="Default"/>
        <w:rPr>
          <w:b/>
          <w:bCs/>
        </w:rPr>
      </w:pPr>
    </w:p>
    <w:p w:rsidR="00660BBB" w:rsidRPr="00D73239" w:rsidRDefault="00660BBB" w:rsidP="00B47CE0">
      <w:pPr>
        <w:pStyle w:val="Default"/>
        <w:rPr>
          <w:sz w:val="20"/>
          <w:szCs w:val="20"/>
        </w:rPr>
      </w:pPr>
    </w:p>
    <w:p w:rsidR="00660BBB" w:rsidRPr="00D73239" w:rsidRDefault="00B47CE0" w:rsidP="00B47CE0">
      <w:pPr>
        <w:autoSpaceDE w:val="0"/>
        <w:autoSpaceDN w:val="0"/>
        <w:adjustRightInd w:val="0"/>
        <w:rPr>
          <w:rFonts w:ascii="Times New Roman" w:hAnsi="Times New Roman" w:cs="Times New Roman"/>
          <w:b/>
          <w:bCs/>
          <w:color w:val="000000"/>
          <w:sz w:val="20"/>
          <w:szCs w:val="20"/>
        </w:rPr>
      </w:pPr>
      <w:r w:rsidRPr="00D73239">
        <w:rPr>
          <w:rFonts w:ascii="Times New Roman" w:hAnsi="Times New Roman" w:cs="Times New Roman"/>
          <w:b/>
          <w:bCs/>
          <w:color w:val="000000"/>
          <w:sz w:val="20"/>
          <w:szCs w:val="20"/>
        </w:rPr>
        <w:t xml:space="preserve">Раздео: Шифра </w:t>
      </w:r>
    </w:p>
    <w:p w:rsidR="00B47CE0" w:rsidRDefault="00B47CE0" w:rsidP="00B47CE0">
      <w:pPr>
        <w:autoSpaceDE w:val="0"/>
        <w:autoSpaceDN w:val="0"/>
        <w:adjustRightInd w:val="0"/>
        <w:rPr>
          <w:rFonts w:ascii="Times New Roman" w:hAnsi="Times New Roman" w:cs="Times New Roman"/>
          <w:b/>
          <w:bCs/>
          <w:color w:val="000000"/>
          <w:sz w:val="20"/>
          <w:szCs w:val="20"/>
        </w:rPr>
      </w:pPr>
      <w:r w:rsidRPr="00B47CE0">
        <w:rPr>
          <w:rFonts w:ascii="Times New Roman" w:hAnsi="Times New Roman" w:cs="Times New Roman"/>
          <w:b/>
          <w:bCs/>
          <w:color w:val="000000"/>
          <w:sz w:val="20"/>
          <w:szCs w:val="20"/>
        </w:rPr>
        <w:t xml:space="preserve">Корисник: Шифра – Назив директног корисника буџета </w:t>
      </w:r>
    </w:p>
    <w:p w:rsidR="00660BBB" w:rsidRPr="00B47CE0" w:rsidRDefault="00660BBB" w:rsidP="00B47CE0">
      <w:pPr>
        <w:autoSpaceDE w:val="0"/>
        <w:autoSpaceDN w:val="0"/>
        <w:adjustRightInd w:val="0"/>
        <w:rPr>
          <w:rFonts w:ascii="Times New Roman" w:hAnsi="Times New Roman" w:cs="Times New Roman"/>
          <w:color w:val="000000"/>
          <w:sz w:val="20"/>
          <w:szCs w:val="20"/>
        </w:rPr>
      </w:pPr>
    </w:p>
    <w:p w:rsidR="00B47CE0" w:rsidRPr="00D73239" w:rsidRDefault="00B47CE0" w:rsidP="00B47CE0">
      <w:pPr>
        <w:pStyle w:val="Default"/>
        <w:rPr>
          <w:rFonts w:ascii="Calibri" w:hAnsi="Calibri" w:cs="Calibri"/>
          <w:b/>
          <w:bCs/>
          <w:sz w:val="16"/>
          <w:szCs w:val="16"/>
        </w:rPr>
      </w:pPr>
      <w:r w:rsidRPr="00660BBB">
        <w:rPr>
          <w:b/>
          <w:bCs/>
          <w:sz w:val="20"/>
          <w:szCs w:val="20"/>
        </w:rPr>
        <w:t>Биланс извршења финансијског плана корисника: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134"/>
        <w:gridCol w:w="1921"/>
        <w:gridCol w:w="1338"/>
        <w:gridCol w:w="1338"/>
        <w:gridCol w:w="1356"/>
        <w:gridCol w:w="1320"/>
      </w:tblGrid>
      <w:tr w:rsidR="00B47CE0" w:rsidRPr="00D73239" w:rsidTr="00660BBB">
        <w:trPr>
          <w:trHeight w:val="977"/>
        </w:trPr>
        <w:tc>
          <w:tcPr>
            <w:tcW w:w="959" w:type="dxa"/>
            <w:vAlign w:val="center"/>
          </w:tcPr>
          <w:p w:rsidR="00B47CE0" w:rsidRPr="00D73239" w:rsidRDefault="00B47CE0" w:rsidP="00660BBB">
            <w:pPr>
              <w:autoSpaceDE w:val="0"/>
              <w:autoSpaceDN w:val="0"/>
              <w:adjustRightInd w:val="0"/>
              <w:jc w:val="center"/>
              <w:rPr>
                <w:rFonts w:ascii="Times New Roman" w:hAnsi="Times New Roman" w:cs="Times New Roman"/>
                <w:color w:val="000000"/>
                <w:sz w:val="16"/>
                <w:szCs w:val="16"/>
              </w:rPr>
            </w:pPr>
            <w:r w:rsidRPr="00D73239">
              <w:rPr>
                <w:rFonts w:ascii="Times New Roman" w:hAnsi="Times New Roman" w:cs="Times New Roman"/>
                <w:b/>
                <w:bCs/>
                <w:color w:val="000000"/>
                <w:sz w:val="16"/>
                <w:szCs w:val="16"/>
              </w:rPr>
              <w:t>Шифра програма</w:t>
            </w:r>
          </w:p>
        </w:tc>
        <w:tc>
          <w:tcPr>
            <w:tcW w:w="1134" w:type="dxa"/>
            <w:vAlign w:val="center"/>
          </w:tcPr>
          <w:p w:rsidR="00B47CE0" w:rsidRPr="00D73239" w:rsidRDefault="00B47CE0" w:rsidP="00660BBB">
            <w:pPr>
              <w:autoSpaceDE w:val="0"/>
              <w:autoSpaceDN w:val="0"/>
              <w:adjustRightInd w:val="0"/>
              <w:jc w:val="center"/>
              <w:rPr>
                <w:rFonts w:ascii="Times New Roman" w:hAnsi="Times New Roman" w:cs="Times New Roman"/>
                <w:color w:val="000000"/>
                <w:sz w:val="16"/>
                <w:szCs w:val="16"/>
              </w:rPr>
            </w:pPr>
            <w:r w:rsidRPr="00D73239">
              <w:rPr>
                <w:rFonts w:ascii="Times New Roman" w:hAnsi="Times New Roman" w:cs="Times New Roman"/>
                <w:b/>
                <w:bCs/>
                <w:color w:val="000000"/>
                <w:sz w:val="16"/>
                <w:szCs w:val="16"/>
              </w:rPr>
              <w:t>Шифра програмске активности / пројекта</w:t>
            </w:r>
          </w:p>
        </w:tc>
        <w:tc>
          <w:tcPr>
            <w:tcW w:w="1921" w:type="dxa"/>
            <w:vAlign w:val="center"/>
          </w:tcPr>
          <w:p w:rsidR="00B47CE0" w:rsidRPr="00D73239" w:rsidRDefault="00B47CE0" w:rsidP="00660BBB">
            <w:pPr>
              <w:autoSpaceDE w:val="0"/>
              <w:autoSpaceDN w:val="0"/>
              <w:adjustRightInd w:val="0"/>
              <w:jc w:val="center"/>
              <w:rPr>
                <w:rFonts w:ascii="Times New Roman" w:hAnsi="Times New Roman" w:cs="Times New Roman"/>
                <w:color w:val="000000"/>
                <w:sz w:val="16"/>
                <w:szCs w:val="16"/>
              </w:rPr>
            </w:pPr>
            <w:r w:rsidRPr="00D73239">
              <w:rPr>
                <w:rFonts w:ascii="Times New Roman" w:hAnsi="Times New Roman" w:cs="Times New Roman"/>
                <w:b/>
                <w:bCs/>
                <w:color w:val="000000"/>
                <w:sz w:val="16"/>
                <w:szCs w:val="16"/>
              </w:rPr>
              <w:t>Назив програма/програмске активности/пројекта</w:t>
            </w:r>
          </w:p>
        </w:tc>
        <w:tc>
          <w:tcPr>
            <w:tcW w:w="1338" w:type="dxa"/>
            <w:vAlign w:val="center"/>
          </w:tcPr>
          <w:p w:rsidR="00B47CE0" w:rsidRPr="00D73239" w:rsidRDefault="00B47CE0" w:rsidP="00CA2FB9">
            <w:pPr>
              <w:autoSpaceDE w:val="0"/>
              <w:autoSpaceDN w:val="0"/>
              <w:adjustRightInd w:val="0"/>
              <w:jc w:val="center"/>
              <w:rPr>
                <w:rFonts w:ascii="Times New Roman" w:hAnsi="Times New Roman" w:cs="Times New Roman"/>
                <w:color w:val="000000"/>
                <w:sz w:val="16"/>
                <w:szCs w:val="16"/>
              </w:rPr>
            </w:pPr>
            <w:r w:rsidRPr="00D73239">
              <w:rPr>
                <w:rFonts w:ascii="Times New Roman" w:hAnsi="Times New Roman" w:cs="Times New Roman"/>
                <w:b/>
                <w:bCs/>
                <w:color w:val="000000"/>
                <w:sz w:val="16"/>
                <w:szCs w:val="16"/>
              </w:rPr>
              <w:t>Усвојен буџет за 20</w:t>
            </w:r>
            <w:r w:rsidR="00B23F58">
              <w:rPr>
                <w:rFonts w:ascii="Times New Roman" w:hAnsi="Times New Roman" w:cs="Times New Roman"/>
                <w:b/>
                <w:bCs/>
                <w:color w:val="000000"/>
                <w:sz w:val="16"/>
                <w:szCs w:val="16"/>
              </w:rPr>
              <w:t>19</w:t>
            </w:r>
            <w:r w:rsidRPr="00D73239">
              <w:rPr>
                <w:rFonts w:ascii="Times New Roman" w:hAnsi="Times New Roman" w:cs="Times New Roman"/>
                <w:b/>
                <w:bCs/>
                <w:color w:val="000000"/>
                <w:sz w:val="16"/>
                <w:szCs w:val="16"/>
              </w:rPr>
              <w:t>.</w:t>
            </w:r>
          </w:p>
        </w:tc>
        <w:tc>
          <w:tcPr>
            <w:tcW w:w="1338" w:type="dxa"/>
            <w:vAlign w:val="center"/>
          </w:tcPr>
          <w:p w:rsidR="00B47CE0" w:rsidRPr="00D73239" w:rsidRDefault="00B47CE0" w:rsidP="00660BBB">
            <w:pPr>
              <w:autoSpaceDE w:val="0"/>
              <w:autoSpaceDN w:val="0"/>
              <w:adjustRightInd w:val="0"/>
              <w:jc w:val="center"/>
              <w:rPr>
                <w:rFonts w:ascii="Times New Roman" w:hAnsi="Times New Roman" w:cs="Times New Roman"/>
                <w:color w:val="000000"/>
                <w:sz w:val="16"/>
                <w:szCs w:val="16"/>
              </w:rPr>
            </w:pPr>
            <w:r w:rsidRPr="00D73239">
              <w:rPr>
                <w:rFonts w:ascii="Times New Roman" w:hAnsi="Times New Roman" w:cs="Times New Roman"/>
                <w:b/>
                <w:bCs/>
                <w:color w:val="000000"/>
                <w:sz w:val="16"/>
                <w:szCs w:val="16"/>
              </w:rPr>
              <w:t>Текући буџет за</w:t>
            </w:r>
            <w:r w:rsidR="00210A84">
              <w:rPr>
                <w:rFonts w:ascii="Times New Roman" w:hAnsi="Times New Roman" w:cs="Times New Roman"/>
                <w:color w:val="000000"/>
                <w:sz w:val="16"/>
                <w:szCs w:val="16"/>
              </w:rPr>
              <w:t xml:space="preserve"> </w:t>
            </w:r>
            <w:r w:rsidR="00B23F58">
              <w:rPr>
                <w:rFonts w:ascii="Times New Roman" w:hAnsi="Times New Roman" w:cs="Times New Roman"/>
                <w:b/>
                <w:bCs/>
                <w:color w:val="000000"/>
                <w:sz w:val="16"/>
                <w:szCs w:val="16"/>
              </w:rPr>
              <w:t>2019</w:t>
            </w:r>
            <w:r w:rsidRPr="00D73239">
              <w:rPr>
                <w:rFonts w:ascii="Times New Roman" w:hAnsi="Times New Roman" w:cs="Times New Roman"/>
                <w:b/>
                <w:bCs/>
                <w:color w:val="000000"/>
                <w:sz w:val="16"/>
                <w:szCs w:val="16"/>
              </w:rPr>
              <w:t>.</w:t>
            </w:r>
          </w:p>
        </w:tc>
        <w:tc>
          <w:tcPr>
            <w:tcW w:w="1356" w:type="dxa"/>
            <w:vAlign w:val="center"/>
          </w:tcPr>
          <w:p w:rsidR="00B47CE0" w:rsidRPr="00D73239" w:rsidRDefault="00B47CE0" w:rsidP="00660BBB">
            <w:pPr>
              <w:autoSpaceDE w:val="0"/>
              <w:autoSpaceDN w:val="0"/>
              <w:adjustRightInd w:val="0"/>
              <w:jc w:val="center"/>
              <w:rPr>
                <w:rFonts w:ascii="Times New Roman" w:hAnsi="Times New Roman" w:cs="Times New Roman"/>
                <w:color w:val="000000"/>
                <w:sz w:val="16"/>
                <w:szCs w:val="16"/>
              </w:rPr>
            </w:pPr>
            <w:r w:rsidRPr="00D73239">
              <w:rPr>
                <w:rFonts w:ascii="Times New Roman" w:hAnsi="Times New Roman" w:cs="Times New Roman"/>
                <w:b/>
                <w:bCs/>
                <w:color w:val="000000"/>
                <w:sz w:val="16"/>
                <w:szCs w:val="16"/>
              </w:rPr>
              <w:t>Извршење у првих 6</w:t>
            </w:r>
          </w:p>
          <w:p w:rsidR="00B47CE0" w:rsidRPr="00D73239" w:rsidRDefault="00B23F58" w:rsidP="00660BBB">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месеци 2019</w:t>
            </w:r>
            <w:r w:rsidR="00B47CE0" w:rsidRPr="00D73239">
              <w:rPr>
                <w:rFonts w:ascii="Times New Roman" w:hAnsi="Times New Roman" w:cs="Times New Roman"/>
                <w:b/>
                <w:bCs/>
                <w:color w:val="000000"/>
                <w:sz w:val="16"/>
                <w:szCs w:val="16"/>
              </w:rPr>
              <w:t>.</w:t>
            </w:r>
          </w:p>
        </w:tc>
        <w:tc>
          <w:tcPr>
            <w:tcW w:w="1320" w:type="dxa"/>
            <w:vAlign w:val="center"/>
          </w:tcPr>
          <w:p w:rsidR="00B47CE0" w:rsidRPr="00D73239" w:rsidRDefault="00B47CE0" w:rsidP="00660BBB">
            <w:pPr>
              <w:autoSpaceDE w:val="0"/>
              <w:autoSpaceDN w:val="0"/>
              <w:adjustRightInd w:val="0"/>
              <w:jc w:val="center"/>
              <w:rPr>
                <w:rFonts w:ascii="Times New Roman" w:hAnsi="Times New Roman" w:cs="Times New Roman"/>
                <w:color w:val="000000"/>
                <w:sz w:val="16"/>
                <w:szCs w:val="16"/>
              </w:rPr>
            </w:pPr>
            <w:r w:rsidRPr="00D73239">
              <w:rPr>
                <w:rFonts w:ascii="Times New Roman" w:hAnsi="Times New Roman" w:cs="Times New Roman"/>
                <w:b/>
                <w:bCs/>
                <w:color w:val="000000"/>
                <w:sz w:val="16"/>
                <w:szCs w:val="16"/>
              </w:rPr>
              <w:t>Проценат извршења</w:t>
            </w:r>
            <w:r w:rsidR="00660BBB" w:rsidRPr="00D73239">
              <w:rPr>
                <w:rFonts w:ascii="Times New Roman" w:hAnsi="Times New Roman" w:cs="Times New Roman"/>
                <w:b/>
                <w:bCs/>
                <w:color w:val="000000"/>
                <w:sz w:val="16"/>
                <w:szCs w:val="16"/>
              </w:rPr>
              <w:t xml:space="preserve"> </w:t>
            </w:r>
            <w:r w:rsidRPr="00D73239">
              <w:rPr>
                <w:rFonts w:ascii="Times New Roman" w:hAnsi="Times New Roman" w:cs="Times New Roman"/>
                <w:b/>
                <w:bCs/>
                <w:color w:val="000000"/>
                <w:sz w:val="16"/>
                <w:szCs w:val="16"/>
              </w:rPr>
              <w:t>у односу на текући буџет</w:t>
            </w:r>
          </w:p>
        </w:tc>
      </w:tr>
      <w:tr w:rsidR="00B47CE0" w:rsidRPr="00660BBB" w:rsidTr="00660BBB">
        <w:trPr>
          <w:trHeight w:val="366"/>
        </w:trPr>
        <w:tc>
          <w:tcPr>
            <w:tcW w:w="959"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921"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56"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20"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r>
      <w:tr w:rsidR="00B47CE0" w:rsidRPr="00660BBB" w:rsidTr="00660BBB">
        <w:trPr>
          <w:trHeight w:val="324"/>
        </w:trPr>
        <w:tc>
          <w:tcPr>
            <w:tcW w:w="959"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921"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56"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20"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r>
      <w:tr w:rsidR="00B47CE0" w:rsidRPr="00660BBB" w:rsidTr="00660BBB">
        <w:trPr>
          <w:trHeight w:val="277"/>
        </w:trPr>
        <w:tc>
          <w:tcPr>
            <w:tcW w:w="959"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921"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56"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20"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r>
      <w:tr w:rsidR="00B47CE0" w:rsidRPr="00660BBB" w:rsidTr="00660BBB">
        <w:trPr>
          <w:trHeight w:val="281"/>
        </w:trPr>
        <w:tc>
          <w:tcPr>
            <w:tcW w:w="959"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921"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56"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20"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r>
      <w:tr w:rsidR="00B47CE0" w:rsidRPr="00660BBB" w:rsidTr="00660BBB">
        <w:trPr>
          <w:trHeight w:val="257"/>
        </w:trPr>
        <w:tc>
          <w:tcPr>
            <w:tcW w:w="959"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921"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56"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c>
          <w:tcPr>
            <w:tcW w:w="1320" w:type="dxa"/>
            <w:vAlign w:val="center"/>
          </w:tcPr>
          <w:p w:rsidR="00B47CE0" w:rsidRPr="00660BBB" w:rsidRDefault="00B47CE0" w:rsidP="00660BBB">
            <w:pPr>
              <w:autoSpaceDE w:val="0"/>
              <w:autoSpaceDN w:val="0"/>
              <w:adjustRightInd w:val="0"/>
              <w:jc w:val="center"/>
              <w:rPr>
                <w:rFonts w:ascii="Times New Roman" w:hAnsi="Times New Roman" w:cs="Times New Roman"/>
                <w:b/>
                <w:bCs/>
                <w:color w:val="000000"/>
                <w:sz w:val="16"/>
                <w:szCs w:val="16"/>
              </w:rPr>
            </w:pPr>
          </w:p>
        </w:tc>
      </w:tr>
      <w:tr w:rsidR="00660BBB" w:rsidRPr="00660BBB" w:rsidTr="00660BBB">
        <w:trPr>
          <w:trHeight w:val="257"/>
        </w:trPr>
        <w:tc>
          <w:tcPr>
            <w:tcW w:w="959" w:type="dxa"/>
            <w:vAlign w:val="center"/>
          </w:tcPr>
          <w:p w:rsidR="00660BBB" w:rsidRPr="00660BBB" w:rsidRDefault="00660BBB" w:rsidP="00660BBB">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660BBB" w:rsidRPr="00660BBB" w:rsidRDefault="00660BBB" w:rsidP="00660BBB">
            <w:pPr>
              <w:autoSpaceDE w:val="0"/>
              <w:autoSpaceDN w:val="0"/>
              <w:adjustRightInd w:val="0"/>
              <w:jc w:val="center"/>
              <w:rPr>
                <w:rFonts w:ascii="Times New Roman" w:hAnsi="Times New Roman" w:cs="Times New Roman"/>
                <w:b/>
                <w:bCs/>
                <w:color w:val="000000"/>
                <w:sz w:val="16"/>
                <w:szCs w:val="16"/>
              </w:rPr>
            </w:pPr>
          </w:p>
        </w:tc>
        <w:tc>
          <w:tcPr>
            <w:tcW w:w="1921" w:type="dxa"/>
            <w:vAlign w:val="center"/>
          </w:tcPr>
          <w:p w:rsidR="00660BBB" w:rsidRPr="00660BBB" w:rsidRDefault="00660BBB" w:rsidP="00660BBB">
            <w:pPr>
              <w:autoSpaceDE w:val="0"/>
              <w:autoSpaceDN w:val="0"/>
              <w:adjustRightInd w:val="0"/>
              <w:jc w:val="center"/>
              <w:rPr>
                <w:rFonts w:ascii="Times New Roman" w:hAnsi="Times New Roman" w:cs="Times New Roman"/>
                <w:b/>
                <w:bCs/>
                <w:color w:val="000000"/>
                <w:sz w:val="16"/>
                <w:szCs w:val="16"/>
              </w:rPr>
            </w:pPr>
            <w:r w:rsidRPr="00B47CE0">
              <w:rPr>
                <w:rFonts w:ascii="Times New Roman" w:hAnsi="Times New Roman" w:cs="Times New Roman"/>
                <w:b/>
                <w:bCs/>
                <w:color w:val="000000"/>
                <w:sz w:val="16"/>
                <w:szCs w:val="16"/>
              </w:rPr>
              <w:t>УКУПНО:</w:t>
            </w:r>
          </w:p>
        </w:tc>
        <w:tc>
          <w:tcPr>
            <w:tcW w:w="1338" w:type="dxa"/>
            <w:vAlign w:val="center"/>
          </w:tcPr>
          <w:p w:rsidR="00660BBB" w:rsidRPr="00660BBB" w:rsidRDefault="00660BBB" w:rsidP="00660BBB">
            <w:pPr>
              <w:autoSpaceDE w:val="0"/>
              <w:autoSpaceDN w:val="0"/>
              <w:adjustRightInd w:val="0"/>
              <w:jc w:val="center"/>
              <w:rPr>
                <w:rFonts w:ascii="Times New Roman" w:hAnsi="Times New Roman" w:cs="Times New Roman"/>
                <w:b/>
                <w:bCs/>
                <w:color w:val="000000"/>
                <w:sz w:val="16"/>
                <w:szCs w:val="16"/>
              </w:rPr>
            </w:pPr>
          </w:p>
        </w:tc>
        <w:tc>
          <w:tcPr>
            <w:tcW w:w="1338" w:type="dxa"/>
            <w:vAlign w:val="center"/>
          </w:tcPr>
          <w:p w:rsidR="00660BBB" w:rsidRPr="00660BBB" w:rsidRDefault="00660BBB" w:rsidP="00660BBB">
            <w:pPr>
              <w:autoSpaceDE w:val="0"/>
              <w:autoSpaceDN w:val="0"/>
              <w:adjustRightInd w:val="0"/>
              <w:jc w:val="center"/>
              <w:rPr>
                <w:rFonts w:ascii="Times New Roman" w:hAnsi="Times New Roman" w:cs="Times New Roman"/>
                <w:b/>
                <w:bCs/>
                <w:color w:val="000000"/>
                <w:sz w:val="16"/>
                <w:szCs w:val="16"/>
              </w:rPr>
            </w:pPr>
          </w:p>
        </w:tc>
        <w:tc>
          <w:tcPr>
            <w:tcW w:w="1356" w:type="dxa"/>
            <w:vAlign w:val="center"/>
          </w:tcPr>
          <w:p w:rsidR="00660BBB" w:rsidRPr="00660BBB" w:rsidRDefault="00660BBB" w:rsidP="00660BBB">
            <w:pPr>
              <w:autoSpaceDE w:val="0"/>
              <w:autoSpaceDN w:val="0"/>
              <w:adjustRightInd w:val="0"/>
              <w:jc w:val="center"/>
              <w:rPr>
                <w:rFonts w:ascii="Times New Roman" w:hAnsi="Times New Roman" w:cs="Times New Roman"/>
                <w:b/>
                <w:bCs/>
                <w:color w:val="000000"/>
                <w:sz w:val="16"/>
                <w:szCs w:val="16"/>
              </w:rPr>
            </w:pPr>
          </w:p>
        </w:tc>
        <w:tc>
          <w:tcPr>
            <w:tcW w:w="1320" w:type="dxa"/>
            <w:vAlign w:val="center"/>
          </w:tcPr>
          <w:p w:rsidR="00660BBB" w:rsidRPr="00660BBB" w:rsidRDefault="00660BBB" w:rsidP="00660BBB">
            <w:pPr>
              <w:autoSpaceDE w:val="0"/>
              <w:autoSpaceDN w:val="0"/>
              <w:adjustRightInd w:val="0"/>
              <w:jc w:val="center"/>
              <w:rPr>
                <w:rFonts w:ascii="Times New Roman" w:hAnsi="Times New Roman" w:cs="Times New Roman"/>
                <w:b/>
                <w:bCs/>
                <w:color w:val="000000"/>
                <w:sz w:val="16"/>
                <w:szCs w:val="16"/>
              </w:rPr>
            </w:pPr>
          </w:p>
        </w:tc>
      </w:tr>
    </w:tbl>
    <w:p w:rsidR="00B47CE0" w:rsidRDefault="00B47CE0" w:rsidP="00B47CE0">
      <w:pPr>
        <w:pStyle w:val="Default"/>
        <w:rPr>
          <w:color w:val="auto"/>
        </w:rPr>
      </w:pPr>
    </w:p>
    <w:p w:rsidR="00E10E2B" w:rsidRPr="00D73239" w:rsidRDefault="00E10E2B" w:rsidP="00E10E2B">
      <w:pPr>
        <w:autoSpaceDE w:val="0"/>
        <w:autoSpaceDN w:val="0"/>
        <w:adjustRightInd w:val="0"/>
        <w:rPr>
          <w:rFonts w:ascii="Times New Roman" w:hAnsi="Times New Roman" w:cs="Times New Roman"/>
          <w:b/>
          <w:bCs/>
          <w:color w:val="000000"/>
          <w:sz w:val="20"/>
          <w:szCs w:val="20"/>
        </w:rPr>
      </w:pPr>
      <w:r w:rsidRPr="00D73239">
        <w:rPr>
          <w:rFonts w:ascii="Times New Roman" w:hAnsi="Times New Roman" w:cs="Times New Roman"/>
          <w:b/>
          <w:bCs/>
          <w:color w:val="000000"/>
          <w:sz w:val="20"/>
          <w:szCs w:val="20"/>
        </w:rPr>
        <w:t xml:space="preserve">ПРОГРАМСКА СТРУКТУРА </w:t>
      </w:r>
    </w:p>
    <w:p w:rsidR="00E10E2B" w:rsidRPr="00D73239" w:rsidRDefault="00E10E2B" w:rsidP="00E10E2B">
      <w:pPr>
        <w:autoSpaceDE w:val="0"/>
        <w:autoSpaceDN w:val="0"/>
        <w:adjustRightInd w:val="0"/>
        <w:rPr>
          <w:rFonts w:ascii="Times New Roman" w:hAnsi="Times New Roman" w:cs="Times New Roman"/>
          <w:b/>
          <w:bCs/>
          <w:color w:val="000000"/>
          <w:sz w:val="20"/>
          <w:szCs w:val="20"/>
        </w:rPr>
      </w:pPr>
    </w:p>
    <w:p w:rsidR="00E10E2B" w:rsidRPr="00D73239" w:rsidRDefault="00E10E2B" w:rsidP="00660BBB">
      <w:pPr>
        <w:autoSpaceDE w:val="0"/>
        <w:autoSpaceDN w:val="0"/>
        <w:adjustRightInd w:val="0"/>
        <w:spacing w:after="120"/>
        <w:rPr>
          <w:rFonts w:ascii="Times New Roman" w:hAnsi="Times New Roman" w:cs="Times New Roman"/>
          <w:color w:val="000000"/>
          <w:sz w:val="20"/>
          <w:szCs w:val="20"/>
          <w:u w:val="single"/>
        </w:rPr>
      </w:pPr>
      <w:r w:rsidRPr="00D73239">
        <w:rPr>
          <w:rFonts w:ascii="Times New Roman" w:hAnsi="Times New Roman" w:cs="Times New Roman"/>
          <w:b/>
          <w:bCs/>
          <w:color w:val="000000"/>
          <w:sz w:val="20"/>
          <w:szCs w:val="20"/>
          <w:u w:val="single"/>
        </w:rPr>
        <w:t xml:space="preserve">Програм: Шифра програма–Назив програма </w:t>
      </w:r>
    </w:p>
    <w:p w:rsidR="00E10E2B" w:rsidRPr="00E10E2B" w:rsidRDefault="00E10E2B" w:rsidP="00660BBB">
      <w:pPr>
        <w:autoSpaceDE w:val="0"/>
        <w:autoSpaceDN w:val="0"/>
        <w:adjustRightInd w:val="0"/>
        <w:spacing w:after="120"/>
        <w:rPr>
          <w:rFonts w:ascii="Times New Roman" w:hAnsi="Times New Roman" w:cs="Times New Roman"/>
          <w:color w:val="000000"/>
          <w:sz w:val="20"/>
          <w:szCs w:val="20"/>
        </w:rPr>
      </w:pPr>
      <w:r w:rsidRPr="00E10E2B">
        <w:rPr>
          <w:rFonts w:ascii="Times New Roman" w:hAnsi="Times New Roman" w:cs="Times New Roman"/>
          <w:b/>
          <w:bCs/>
          <w:color w:val="000000"/>
          <w:sz w:val="20"/>
          <w:szCs w:val="20"/>
        </w:rPr>
        <w:t xml:space="preserve">Сектор: </w:t>
      </w:r>
    </w:p>
    <w:p w:rsidR="00E10E2B" w:rsidRPr="00660BBB" w:rsidRDefault="00E10E2B" w:rsidP="00E10E2B">
      <w:pPr>
        <w:autoSpaceDE w:val="0"/>
        <w:autoSpaceDN w:val="0"/>
        <w:adjustRightInd w:val="0"/>
        <w:rPr>
          <w:rFonts w:ascii="Times New Roman" w:hAnsi="Times New Roman" w:cs="Times New Roman"/>
          <w:color w:val="000000"/>
          <w:sz w:val="20"/>
          <w:szCs w:val="20"/>
        </w:rPr>
      </w:pPr>
      <w:r w:rsidRPr="00E10E2B">
        <w:rPr>
          <w:rFonts w:ascii="Times New Roman" w:hAnsi="Times New Roman" w:cs="Times New Roman"/>
          <w:b/>
          <w:bCs/>
          <w:color w:val="000000"/>
          <w:sz w:val="20"/>
          <w:szCs w:val="20"/>
        </w:rPr>
        <w:t>Одговорно лице</w:t>
      </w:r>
      <w:r w:rsidRPr="00E10E2B">
        <w:rPr>
          <w:rFonts w:ascii="Times New Roman" w:hAnsi="Times New Roman" w:cs="Times New Roman"/>
          <w:color w:val="000000"/>
          <w:sz w:val="20"/>
          <w:szCs w:val="20"/>
        </w:rPr>
        <w:t xml:space="preserve">: </w:t>
      </w:r>
    </w:p>
    <w:p w:rsidR="00E10E2B" w:rsidRPr="00E10E2B" w:rsidRDefault="00E10E2B" w:rsidP="00E10E2B">
      <w:pPr>
        <w:autoSpaceDE w:val="0"/>
        <w:autoSpaceDN w:val="0"/>
        <w:adjustRightInd w:val="0"/>
        <w:rPr>
          <w:rFonts w:ascii="Times New Roman" w:hAnsi="Times New Roman" w:cs="Times New Roman"/>
          <w:color w:val="000000"/>
          <w:sz w:val="20"/>
          <w:szCs w:val="20"/>
        </w:rPr>
      </w:pPr>
    </w:p>
    <w:p w:rsidR="00E10E2B" w:rsidRPr="00E10E2B" w:rsidRDefault="00E10E2B" w:rsidP="00660BBB">
      <w:pPr>
        <w:autoSpaceDE w:val="0"/>
        <w:autoSpaceDN w:val="0"/>
        <w:adjustRightInd w:val="0"/>
        <w:spacing w:after="120"/>
        <w:rPr>
          <w:rFonts w:ascii="Times New Roman" w:hAnsi="Times New Roman" w:cs="Times New Roman"/>
          <w:color w:val="000000"/>
          <w:sz w:val="20"/>
          <w:szCs w:val="20"/>
          <w:u w:val="single"/>
        </w:rPr>
      </w:pPr>
      <w:r w:rsidRPr="00E10E2B">
        <w:rPr>
          <w:rFonts w:ascii="Times New Roman" w:hAnsi="Times New Roman" w:cs="Times New Roman"/>
          <w:b/>
          <w:bCs/>
          <w:color w:val="000000"/>
          <w:sz w:val="20"/>
          <w:szCs w:val="20"/>
          <w:u w:val="single"/>
        </w:rPr>
        <w:t xml:space="preserve">Програмска активност: Шифра програмске активности – Назив програмске активности </w:t>
      </w:r>
    </w:p>
    <w:p w:rsidR="00E10E2B" w:rsidRDefault="00E10E2B" w:rsidP="00E10E2B">
      <w:pPr>
        <w:autoSpaceDE w:val="0"/>
        <w:autoSpaceDN w:val="0"/>
        <w:adjustRightInd w:val="0"/>
        <w:rPr>
          <w:rFonts w:ascii="Times New Roman" w:hAnsi="Times New Roman" w:cs="Times New Roman"/>
          <w:b/>
          <w:bCs/>
          <w:color w:val="000000"/>
          <w:sz w:val="20"/>
          <w:szCs w:val="20"/>
        </w:rPr>
      </w:pPr>
      <w:r w:rsidRPr="00E10E2B">
        <w:rPr>
          <w:rFonts w:ascii="Times New Roman" w:hAnsi="Times New Roman" w:cs="Times New Roman"/>
          <w:b/>
          <w:bCs/>
          <w:color w:val="000000"/>
          <w:sz w:val="20"/>
          <w:szCs w:val="20"/>
        </w:rPr>
        <w:t xml:space="preserve">Одговорно лице: </w:t>
      </w:r>
    </w:p>
    <w:p w:rsidR="00B86648" w:rsidRPr="00B86648" w:rsidRDefault="00B86648" w:rsidP="00E10E2B">
      <w:pPr>
        <w:autoSpaceDE w:val="0"/>
        <w:autoSpaceDN w:val="0"/>
        <w:adjustRightInd w:val="0"/>
        <w:rPr>
          <w:rFonts w:ascii="Times New Roman" w:hAnsi="Times New Roman" w:cs="Times New Roman"/>
          <w:b/>
          <w:bCs/>
          <w:color w:val="000000"/>
          <w:sz w:val="20"/>
          <w:szCs w:val="20"/>
        </w:rPr>
      </w:pPr>
    </w:p>
    <w:p w:rsidR="00E10E2B" w:rsidRPr="00E10E2B" w:rsidRDefault="00E10E2B" w:rsidP="00660BBB">
      <w:pPr>
        <w:autoSpaceDE w:val="0"/>
        <w:autoSpaceDN w:val="0"/>
        <w:adjustRightInd w:val="0"/>
        <w:spacing w:after="120"/>
        <w:rPr>
          <w:rFonts w:ascii="Times New Roman" w:hAnsi="Times New Roman" w:cs="Times New Roman"/>
          <w:color w:val="000000"/>
          <w:sz w:val="20"/>
          <w:szCs w:val="20"/>
        </w:rPr>
      </w:pPr>
      <w:r w:rsidRPr="00E10E2B">
        <w:rPr>
          <w:rFonts w:ascii="Times New Roman" w:hAnsi="Times New Roman" w:cs="Times New Roman"/>
          <w:b/>
          <w:bCs/>
          <w:color w:val="000000"/>
          <w:sz w:val="20"/>
          <w:szCs w:val="20"/>
        </w:rPr>
        <w:t xml:space="preserve">Опис програмске активности: </w:t>
      </w:r>
    </w:p>
    <w:p w:rsidR="00E10E2B" w:rsidRDefault="00E10E2B" w:rsidP="00D8411A">
      <w:pPr>
        <w:autoSpaceDE w:val="0"/>
        <w:autoSpaceDN w:val="0"/>
        <w:adjustRightInd w:val="0"/>
        <w:spacing w:after="120"/>
        <w:rPr>
          <w:rFonts w:ascii="Times New Roman" w:hAnsi="Times New Roman" w:cs="Times New Roman"/>
          <w:b/>
          <w:bCs/>
          <w:color w:val="000000"/>
          <w:sz w:val="20"/>
          <w:szCs w:val="20"/>
        </w:rPr>
      </w:pPr>
      <w:r w:rsidRPr="00E10E2B">
        <w:rPr>
          <w:rFonts w:ascii="Times New Roman" w:hAnsi="Times New Roman" w:cs="Times New Roman"/>
          <w:b/>
          <w:bCs/>
          <w:color w:val="000000"/>
          <w:sz w:val="20"/>
          <w:szCs w:val="20"/>
        </w:rPr>
        <w:t xml:space="preserve">Образложење спровођењапрограмске активности у првих шест месеци: </w:t>
      </w:r>
    </w:p>
    <w:p w:rsidR="00824F30" w:rsidRPr="00D8411A" w:rsidRDefault="00824F30" w:rsidP="00D8411A">
      <w:pPr>
        <w:autoSpaceDE w:val="0"/>
        <w:autoSpaceDN w:val="0"/>
        <w:adjustRightInd w:val="0"/>
        <w:spacing w:after="120"/>
        <w:rPr>
          <w:rFonts w:ascii="Times New Roman" w:hAnsi="Times New Roman" w:cs="Times New Roman"/>
          <w:b/>
          <w:bCs/>
          <w:color w:val="000000"/>
          <w:sz w:val="20"/>
          <w:szCs w:val="20"/>
        </w:rPr>
      </w:pPr>
    </w:p>
    <w:p w:rsidR="00E10E2B" w:rsidRPr="00660BBB" w:rsidRDefault="00E10E2B" w:rsidP="00E10E2B">
      <w:pPr>
        <w:pStyle w:val="Default"/>
        <w:rPr>
          <w:b/>
          <w:bCs/>
          <w:sz w:val="20"/>
          <w:szCs w:val="20"/>
        </w:rPr>
      </w:pPr>
      <w:r w:rsidRPr="00660BBB">
        <w:rPr>
          <w:b/>
          <w:bCs/>
          <w:sz w:val="20"/>
          <w:szCs w:val="20"/>
        </w:rPr>
        <w:t>Циљ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E10E2B" w:rsidRPr="00E10E2B" w:rsidTr="00660BBB">
        <w:trPr>
          <w:trHeight w:val="280"/>
        </w:trPr>
        <w:tc>
          <w:tcPr>
            <w:tcW w:w="3936" w:type="dxa"/>
            <w:vAlign w:val="center"/>
          </w:tcPr>
          <w:p w:rsidR="00E10E2B" w:rsidRPr="00E10E2B" w:rsidRDefault="00E10E2B"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E10E2B" w:rsidRPr="00E10E2B" w:rsidRDefault="00E10E2B"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E10E2B" w:rsidRPr="00E10E2B" w:rsidRDefault="00E10E2B"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E10E2B" w:rsidRPr="00E10E2B" w:rsidRDefault="00E10E2B"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E10E2B" w:rsidRPr="00E10E2B" w:rsidRDefault="00E10E2B"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E10E2B" w:rsidRPr="00E10E2B" w:rsidRDefault="00E10E2B"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E10E2B" w:rsidRPr="00E10E2B" w:rsidRDefault="001F748C" w:rsidP="00660BBB">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у 2019</w:t>
            </w:r>
            <w:r w:rsidR="00E10E2B" w:rsidRPr="00E10E2B">
              <w:rPr>
                <w:rFonts w:ascii="Times New Roman" w:hAnsi="Times New Roman" w:cs="Times New Roman"/>
                <w:b/>
                <w:bCs/>
                <w:color w:val="000000"/>
                <w:sz w:val="16"/>
                <w:szCs w:val="16"/>
              </w:rPr>
              <w:t>.</w:t>
            </w:r>
          </w:p>
        </w:tc>
        <w:tc>
          <w:tcPr>
            <w:tcW w:w="1188" w:type="dxa"/>
            <w:vAlign w:val="center"/>
          </w:tcPr>
          <w:p w:rsidR="00E10E2B" w:rsidRPr="00E10E2B" w:rsidRDefault="00E10E2B" w:rsidP="00D50F97">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w:t>
            </w:r>
            <w:r w:rsidR="00FA43C8">
              <w:rPr>
                <w:rFonts w:ascii="Times New Roman" w:hAnsi="Times New Roman" w:cs="Times New Roman"/>
                <w:b/>
                <w:bCs/>
                <w:color w:val="000000"/>
                <w:sz w:val="16"/>
                <w:szCs w:val="16"/>
              </w:rPr>
              <w:t>варена вр. у првих 6 месеци 201</w:t>
            </w:r>
            <w:r w:rsidR="001F748C">
              <w:rPr>
                <w:rFonts w:ascii="Times New Roman" w:hAnsi="Times New Roman" w:cs="Times New Roman"/>
                <w:b/>
                <w:bCs/>
                <w:color w:val="000000"/>
                <w:sz w:val="16"/>
                <w:szCs w:val="16"/>
              </w:rPr>
              <w:t>9</w:t>
            </w:r>
            <w:r w:rsidRPr="00E10E2B">
              <w:rPr>
                <w:rFonts w:ascii="Times New Roman" w:hAnsi="Times New Roman" w:cs="Times New Roman"/>
                <w:b/>
                <w:bCs/>
                <w:color w:val="000000"/>
                <w:sz w:val="16"/>
                <w:szCs w:val="16"/>
              </w:rPr>
              <w:t>.</w:t>
            </w:r>
          </w:p>
        </w:tc>
      </w:tr>
      <w:tr w:rsidR="00E10E2B" w:rsidRPr="00E10E2B" w:rsidTr="00660BBB">
        <w:trPr>
          <w:trHeight w:val="280"/>
        </w:trPr>
        <w:tc>
          <w:tcPr>
            <w:tcW w:w="3936" w:type="dxa"/>
            <w:vAlign w:val="center"/>
          </w:tcPr>
          <w:p w:rsidR="00E10E2B" w:rsidRPr="00660BBB" w:rsidRDefault="00E10E2B" w:rsidP="00660BBB">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E10E2B" w:rsidRPr="00660BBB" w:rsidRDefault="00E10E2B" w:rsidP="00660BB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E10E2B" w:rsidRPr="00660BBB" w:rsidRDefault="00E10E2B" w:rsidP="00660BB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E10E2B" w:rsidRPr="00660BBB" w:rsidRDefault="00E10E2B" w:rsidP="00660BBB">
            <w:pPr>
              <w:autoSpaceDE w:val="0"/>
              <w:autoSpaceDN w:val="0"/>
              <w:adjustRightInd w:val="0"/>
              <w:rPr>
                <w:rFonts w:ascii="Times New Roman" w:hAnsi="Times New Roman" w:cs="Times New Roman"/>
                <w:b/>
                <w:b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r w:rsidRPr="00660BBB">
              <w:rPr>
                <w:rFonts w:ascii="Times New Roman" w:hAnsi="Times New Roman" w:cs="Times New Roman"/>
                <w:i/>
                <w:iCs/>
                <w:color w:val="000000"/>
                <w:sz w:val="16"/>
                <w:szCs w:val="16"/>
              </w:rPr>
              <w:t>:</w:t>
            </w:r>
          </w:p>
        </w:tc>
        <w:tc>
          <w:tcPr>
            <w:tcW w:w="992" w:type="dxa"/>
            <w:vAlign w:val="center"/>
          </w:tcPr>
          <w:p w:rsidR="00E10E2B" w:rsidRPr="00660BBB" w:rsidRDefault="00E10E2B" w:rsidP="00660BBB">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E10E2B" w:rsidRPr="00660BBB" w:rsidRDefault="00E10E2B" w:rsidP="00660BBB">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E10E2B" w:rsidRPr="00660BBB" w:rsidRDefault="00E10E2B" w:rsidP="00660BBB">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E10E2B" w:rsidRPr="00660BBB" w:rsidRDefault="00E10E2B" w:rsidP="00660BBB">
            <w:pPr>
              <w:autoSpaceDE w:val="0"/>
              <w:autoSpaceDN w:val="0"/>
              <w:adjustRightInd w:val="0"/>
              <w:jc w:val="center"/>
              <w:rPr>
                <w:rFonts w:ascii="Times New Roman" w:hAnsi="Times New Roman" w:cs="Times New Roman"/>
                <w:b/>
                <w:bCs/>
                <w:color w:val="000000"/>
                <w:sz w:val="16"/>
                <w:szCs w:val="16"/>
              </w:rPr>
            </w:pPr>
          </w:p>
        </w:tc>
        <w:tc>
          <w:tcPr>
            <w:tcW w:w="1188" w:type="dxa"/>
            <w:vAlign w:val="center"/>
          </w:tcPr>
          <w:p w:rsidR="00E10E2B" w:rsidRPr="00660BBB" w:rsidRDefault="00E10E2B" w:rsidP="00660BBB">
            <w:pPr>
              <w:autoSpaceDE w:val="0"/>
              <w:autoSpaceDN w:val="0"/>
              <w:adjustRightInd w:val="0"/>
              <w:jc w:val="center"/>
              <w:rPr>
                <w:rFonts w:ascii="Times New Roman" w:hAnsi="Times New Roman" w:cs="Times New Roman"/>
                <w:b/>
                <w:bCs/>
                <w:color w:val="000000"/>
                <w:sz w:val="16"/>
                <w:szCs w:val="16"/>
              </w:rPr>
            </w:pPr>
          </w:p>
        </w:tc>
      </w:tr>
      <w:tr w:rsidR="00E10E2B" w:rsidRPr="00E10E2B" w:rsidTr="00660BBB">
        <w:trPr>
          <w:trHeight w:val="280"/>
        </w:trPr>
        <w:tc>
          <w:tcPr>
            <w:tcW w:w="3936" w:type="dxa"/>
            <w:vAlign w:val="center"/>
          </w:tcPr>
          <w:p w:rsidR="00E10E2B" w:rsidRPr="00660BBB" w:rsidRDefault="00E10E2B" w:rsidP="00660BBB">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E10E2B" w:rsidRPr="00660BBB" w:rsidRDefault="00E10E2B" w:rsidP="00660BB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E10E2B" w:rsidRPr="00660BBB" w:rsidRDefault="00E10E2B" w:rsidP="00660BB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E10E2B" w:rsidRPr="00660BBB" w:rsidRDefault="00E10E2B" w:rsidP="00660BBB">
            <w:pPr>
              <w:autoSpaceDE w:val="0"/>
              <w:autoSpaceDN w:val="0"/>
              <w:adjustRightInd w:val="0"/>
              <w:rPr>
                <w:rFonts w:ascii="Times New Roman" w:hAnsi="Times New Roman" w:cs="Times New Roman"/>
                <w:b/>
                <w:b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p>
        </w:tc>
        <w:tc>
          <w:tcPr>
            <w:tcW w:w="992" w:type="dxa"/>
            <w:vAlign w:val="center"/>
          </w:tcPr>
          <w:p w:rsidR="00E10E2B" w:rsidRPr="00660BBB" w:rsidRDefault="00E10E2B" w:rsidP="00660BBB">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E10E2B" w:rsidRPr="00660BBB" w:rsidRDefault="00E10E2B" w:rsidP="00660BBB">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E10E2B" w:rsidRPr="00660BBB" w:rsidRDefault="00E10E2B" w:rsidP="00660BBB">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E10E2B" w:rsidRPr="00660BBB" w:rsidRDefault="00E10E2B" w:rsidP="00660BBB">
            <w:pPr>
              <w:autoSpaceDE w:val="0"/>
              <w:autoSpaceDN w:val="0"/>
              <w:adjustRightInd w:val="0"/>
              <w:jc w:val="center"/>
              <w:rPr>
                <w:rFonts w:ascii="Times New Roman" w:hAnsi="Times New Roman" w:cs="Times New Roman"/>
                <w:b/>
                <w:bCs/>
                <w:color w:val="000000"/>
                <w:sz w:val="16"/>
                <w:szCs w:val="16"/>
              </w:rPr>
            </w:pPr>
          </w:p>
        </w:tc>
        <w:tc>
          <w:tcPr>
            <w:tcW w:w="1188" w:type="dxa"/>
            <w:vAlign w:val="center"/>
          </w:tcPr>
          <w:p w:rsidR="00E10E2B" w:rsidRPr="00660BBB" w:rsidRDefault="00E10E2B" w:rsidP="00660BBB">
            <w:pPr>
              <w:autoSpaceDE w:val="0"/>
              <w:autoSpaceDN w:val="0"/>
              <w:adjustRightInd w:val="0"/>
              <w:jc w:val="center"/>
              <w:rPr>
                <w:rFonts w:ascii="Times New Roman" w:hAnsi="Times New Roman" w:cs="Times New Roman"/>
                <w:b/>
                <w:bCs/>
                <w:color w:val="000000"/>
                <w:sz w:val="16"/>
                <w:szCs w:val="16"/>
              </w:rPr>
            </w:pPr>
          </w:p>
        </w:tc>
      </w:tr>
    </w:tbl>
    <w:p w:rsidR="00437F1B" w:rsidRDefault="00437F1B" w:rsidP="00437F1B">
      <w:pPr>
        <w:autoSpaceDE w:val="0"/>
        <w:autoSpaceDN w:val="0"/>
        <w:adjustRightInd w:val="0"/>
        <w:rPr>
          <w:rFonts w:ascii="Calibri" w:hAnsi="Calibri" w:cs="Calibri"/>
          <w:b/>
          <w:bCs/>
          <w:color w:val="000000"/>
          <w:sz w:val="20"/>
          <w:szCs w:val="20"/>
        </w:rPr>
      </w:pPr>
    </w:p>
    <w:p w:rsidR="00D26FAC" w:rsidRPr="00660BBB" w:rsidRDefault="00D26FAC" w:rsidP="00D26FAC">
      <w:pPr>
        <w:pStyle w:val="Default"/>
        <w:rPr>
          <w:b/>
          <w:bCs/>
          <w:sz w:val="20"/>
          <w:szCs w:val="20"/>
        </w:rPr>
      </w:pPr>
      <w:r w:rsidRPr="00660BBB">
        <w:rPr>
          <w:b/>
          <w:bCs/>
          <w:sz w:val="20"/>
          <w:szCs w:val="20"/>
        </w:rPr>
        <w:t>Циљ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D26FAC" w:rsidRPr="00E10E2B" w:rsidTr="00660BBB">
        <w:trPr>
          <w:trHeight w:val="280"/>
        </w:trPr>
        <w:tc>
          <w:tcPr>
            <w:tcW w:w="3936" w:type="dxa"/>
            <w:vAlign w:val="center"/>
          </w:tcPr>
          <w:p w:rsidR="00D26FAC" w:rsidRPr="00E10E2B" w:rsidRDefault="00D26FAC"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D26FAC" w:rsidRPr="00E10E2B" w:rsidRDefault="00D26FAC"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D26FAC" w:rsidRPr="00E10E2B" w:rsidRDefault="00D26FAC"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D26FAC" w:rsidRPr="00E10E2B" w:rsidRDefault="00D26FAC"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D26FAC" w:rsidRPr="00E10E2B" w:rsidRDefault="00D26FAC"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D26FAC" w:rsidRPr="00E10E2B" w:rsidRDefault="00D26FAC" w:rsidP="00660BB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D26FAC" w:rsidRPr="00E10E2B" w:rsidRDefault="00FA43C8" w:rsidP="00D50F97">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у 201</w:t>
            </w:r>
            <w:r w:rsidR="001F748C">
              <w:rPr>
                <w:rFonts w:ascii="Times New Roman" w:hAnsi="Times New Roman" w:cs="Times New Roman"/>
                <w:b/>
                <w:bCs/>
                <w:color w:val="000000"/>
                <w:sz w:val="16"/>
                <w:szCs w:val="16"/>
              </w:rPr>
              <w:t>9</w:t>
            </w:r>
            <w:r w:rsidR="00D26FAC" w:rsidRPr="00E10E2B">
              <w:rPr>
                <w:rFonts w:ascii="Times New Roman" w:hAnsi="Times New Roman" w:cs="Times New Roman"/>
                <w:b/>
                <w:bCs/>
                <w:color w:val="000000"/>
                <w:sz w:val="16"/>
                <w:szCs w:val="16"/>
              </w:rPr>
              <w:t>.</w:t>
            </w:r>
          </w:p>
        </w:tc>
        <w:tc>
          <w:tcPr>
            <w:tcW w:w="1188" w:type="dxa"/>
            <w:vAlign w:val="center"/>
          </w:tcPr>
          <w:p w:rsidR="00D26FAC" w:rsidRPr="00E10E2B" w:rsidRDefault="00D26FAC" w:rsidP="00D50F97">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w:t>
            </w:r>
            <w:r w:rsidR="00FA43C8">
              <w:rPr>
                <w:rFonts w:ascii="Times New Roman" w:hAnsi="Times New Roman" w:cs="Times New Roman"/>
                <w:b/>
                <w:bCs/>
                <w:color w:val="000000"/>
                <w:sz w:val="16"/>
                <w:szCs w:val="16"/>
              </w:rPr>
              <w:t>варена вр. у првих 6 месеци 201</w:t>
            </w:r>
            <w:r w:rsidR="001F748C">
              <w:rPr>
                <w:rFonts w:ascii="Times New Roman" w:hAnsi="Times New Roman" w:cs="Times New Roman"/>
                <w:b/>
                <w:bCs/>
                <w:color w:val="000000"/>
                <w:sz w:val="16"/>
                <w:szCs w:val="16"/>
              </w:rPr>
              <w:t>9</w:t>
            </w:r>
            <w:r w:rsidRPr="00E10E2B">
              <w:rPr>
                <w:rFonts w:ascii="Times New Roman" w:hAnsi="Times New Roman" w:cs="Times New Roman"/>
                <w:b/>
                <w:bCs/>
                <w:color w:val="000000"/>
                <w:sz w:val="16"/>
                <w:szCs w:val="16"/>
              </w:rPr>
              <w:t>.</w:t>
            </w:r>
          </w:p>
        </w:tc>
      </w:tr>
      <w:tr w:rsidR="00D26FAC" w:rsidRPr="00660BBB" w:rsidTr="00660BBB">
        <w:trPr>
          <w:trHeight w:val="280"/>
        </w:trPr>
        <w:tc>
          <w:tcPr>
            <w:tcW w:w="3936" w:type="dxa"/>
            <w:vAlign w:val="center"/>
          </w:tcPr>
          <w:p w:rsidR="00D26FAC" w:rsidRPr="00660BBB" w:rsidRDefault="00D26FAC" w:rsidP="00660BBB">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D26FAC" w:rsidRPr="00660BBB" w:rsidRDefault="00D26FAC" w:rsidP="00660BB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D26FAC" w:rsidRPr="00660BBB" w:rsidRDefault="00D26FAC" w:rsidP="00660BB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D26FAC" w:rsidRPr="00660BBB" w:rsidRDefault="00D26FAC" w:rsidP="00660BBB">
            <w:pPr>
              <w:autoSpaceDE w:val="0"/>
              <w:autoSpaceDN w:val="0"/>
              <w:adjustRightInd w:val="0"/>
              <w:rPr>
                <w:rFonts w:ascii="Times New Roman" w:hAnsi="Times New Roman" w:cs="Times New Roman"/>
                <w:b/>
                <w:b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r w:rsidRPr="00660BBB">
              <w:rPr>
                <w:rFonts w:ascii="Times New Roman" w:hAnsi="Times New Roman" w:cs="Times New Roman"/>
                <w:i/>
                <w:iCs/>
                <w:color w:val="000000"/>
                <w:sz w:val="16"/>
                <w:szCs w:val="16"/>
              </w:rPr>
              <w:t>:</w:t>
            </w:r>
          </w:p>
        </w:tc>
        <w:tc>
          <w:tcPr>
            <w:tcW w:w="992" w:type="dxa"/>
            <w:vAlign w:val="center"/>
          </w:tcPr>
          <w:p w:rsidR="00D26FAC" w:rsidRPr="00660BBB" w:rsidRDefault="00D26FAC" w:rsidP="00660BBB">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D26FAC" w:rsidRPr="00660BBB" w:rsidRDefault="00D26FAC" w:rsidP="00660BBB">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D26FAC" w:rsidRPr="00660BBB" w:rsidRDefault="00D26FAC" w:rsidP="00660BBB">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D26FAC" w:rsidRPr="00660BBB" w:rsidRDefault="00D26FAC" w:rsidP="00660BBB">
            <w:pPr>
              <w:autoSpaceDE w:val="0"/>
              <w:autoSpaceDN w:val="0"/>
              <w:adjustRightInd w:val="0"/>
              <w:jc w:val="center"/>
              <w:rPr>
                <w:rFonts w:ascii="Times New Roman" w:hAnsi="Times New Roman" w:cs="Times New Roman"/>
                <w:b/>
                <w:bCs/>
                <w:color w:val="000000"/>
                <w:sz w:val="16"/>
                <w:szCs w:val="16"/>
              </w:rPr>
            </w:pPr>
          </w:p>
        </w:tc>
        <w:tc>
          <w:tcPr>
            <w:tcW w:w="1188" w:type="dxa"/>
            <w:vAlign w:val="center"/>
          </w:tcPr>
          <w:p w:rsidR="00D26FAC" w:rsidRPr="00660BBB" w:rsidRDefault="00D26FAC" w:rsidP="00660BBB">
            <w:pPr>
              <w:autoSpaceDE w:val="0"/>
              <w:autoSpaceDN w:val="0"/>
              <w:adjustRightInd w:val="0"/>
              <w:jc w:val="center"/>
              <w:rPr>
                <w:rFonts w:ascii="Times New Roman" w:hAnsi="Times New Roman" w:cs="Times New Roman"/>
                <w:b/>
                <w:bCs/>
                <w:color w:val="000000"/>
                <w:sz w:val="16"/>
                <w:szCs w:val="16"/>
              </w:rPr>
            </w:pPr>
          </w:p>
        </w:tc>
      </w:tr>
      <w:tr w:rsidR="00D26FAC" w:rsidRPr="00660BBB" w:rsidTr="00660BBB">
        <w:trPr>
          <w:trHeight w:val="280"/>
        </w:trPr>
        <w:tc>
          <w:tcPr>
            <w:tcW w:w="3936" w:type="dxa"/>
            <w:vAlign w:val="center"/>
          </w:tcPr>
          <w:p w:rsidR="00D26FAC" w:rsidRPr="00660BBB" w:rsidRDefault="00D26FAC" w:rsidP="00660BBB">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D26FAC" w:rsidRPr="00660BBB" w:rsidRDefault="00D26FAC" w:rsidP="00660BB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D26FAC" w:rsidRPr="00660BBB" w:rsidRDefault="00D26FAC" w:rsidP="00660BB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D26FAC" w:rsidRPr="00660BBB" w:rsidRDefault="00D26FAC" w:rsidP="00660BBB">
            <w:pPr>
              <w:autoSpaceDE w:val="0"/>
              <w:autoSpaceDN w:val="0"/>
              <w:adjustRightInd w:val="0"/>
              <w:rPr>
                <w:rFonts w:ascii="Times New Roman" w:hAnsi="Times New Roman" w:cs="Times New Roman"/>
                <w:b/>
                <w:b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p>
        </w:tc>
        <w:tc>
          <w:tcPr>
            <w:tcW w:w="992" w:type="dxa"/>
            <w:vAlign w:val="center"/>
          </w:tcPr>
          <w:p w:rsidR="00D26FAC" w:rsidRPr="00660BBB" w:rsidRDefault="00D26FAC" w:rsidP="00660BBB">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D26FAC" w:rsidRPr="00660BBB" w:rsidRDefault="00D26FAC" w:rsidP="00660BBB">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D26FAC" w:rsidRPr="00660BBB" w:rsidRDefault="00D26FAC" w:rsidP="00660BBB">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D26FAC" w:rsidRPr="00660BBB" w:rsidRDefault="00D26FAC" w:rsidP="00660BBB">
            <w:pPr>
              <w:autoSpaceDE w:val="0"/>
              <w:autoSpaceDN w:val="0"/>
              <w:adjustRightInd w:val="0"/>
              <w:jc w:val="center"/>
              <w:rPr>
                <w:rFonts w:ascii="Times New Roman" w:hAnsi="Times New Roman" w:cs="Times New Roman"/>
                <w:b/>
                <w:bCs/>
                <w:color w:val="000000"/>
                <w:sz w:val="16"/>
                <w:szCs w:val="16"/>
              </w:rPr>
            </w:pPr>
          </w:p>
        </w:tc>
        <w:tc>
          <w:tcPr>
            <w:tcW w:w="1188" w:type="dxa"/>
            <w:vAlign w:val="center"/>
          </w:tcPr>
          <w:p w:rsidR="00D26FAC" w:rsidRPr="00660BBB" w:rsidRDefault="00D26FAC" w:rsidP="00660BBB">
            <w:pPr>
              <w:autoSpaceDE w:val="0"/>
              <w:autoSpaceDN w:val="0"/>
              <w:adjustRightInd w:val="0"/>
              <w:jc w:val="center"/>
              <w:rPr>
                <w:rFonts w:ascii="Times New Roman" w:hAnsi="Times New Roman" w:cs="Times New Roman"/>
                <w:b/>
                <w:bCs/>
                <w:color w:val="000000"/>
                <w:sz w:val="16"/>
                <w:szCs w:val="16"/>
              </w:rPr>
            </w:pPr>
          </w:p>
        </w:tc>
      </w:tr>
    </w:tbl>
    <w:p w:rsidR="004F4D29" w:rsidRDefault="004F4D29" w:rsidP="00437F1B">
      <w:pPr>
        <w:autoSpaceDE w:val="0"/>
        <w:autoSpaceDN w:val="0"/>
        <w:adjustRightInd w:val="0"/>
        <w:spacing w:after="120"/>
        <w:rPr>
          <w:rFonts w:ascii="Times New Roman" w:hAnsi="Times New Roman" w:cs="Times New Roman"/>
          <w:b/>
          <w:bCs/>
          <w:color w:val="000000"/>
          <w:sz w:val="20"/>
          <w:szCs w:val="20"/>
          <w:u w:val="single"/>
        </w:rPr>
      </w:pPr>
    </w:p>
    <w:p w:rsidR="00824F30" w:rsidRDefault="00824F30" w:rsidP="00437F1B">
      <w:pPr>
        <w:autoSpaceDE w:val="0"/>
        <w:autoSpaceDN w:val="0"/>
        <w:adjustRightInd w:val="0"/>
        <w:spacing w:after="120"/>
        <w:rPr>
          <w:rFonts w:ascii="Times New Roman" w:hAnsi="Times New Roman" w:cs="Times New Roman"/>
          <w:b/>
          <w:bCs/>
          <w:color w:val="000000"/>
          <w:sz w:val="20"/>
          <w:szCs w:val="20"/>
          <w:u w:val="single"/>
        </w:rPr>
      </w:pPr>
    </w:p>
    <w:p w:rsidR="00437F1B" w:rsidRPr="00437F1B" w:rsidRDefault="00437F1B" w:rsidP="00437F1B">
      <w:pPr>
        <w:autoSpaceDE w:val="0"/>
        <w:autoSpaceDN w:val="0"/>
        <w:adjustRightInd w:val="0"/>
        <w:spacing w:after="120"/>
        <w:rPr>
          <w:rFonts w:ascii="Times New Roman" w:hAnsi="Times New Roman" w:cs="Times New Roman"/>
          <w:color w:val="000000"/>
          <w:sz w:val="20"/>
          <w:szCs w:val="20"/>
          <w:u w:val="single"/>
        </w:rPr>
      </w:pPr>
      <w:r w:rsidRPr="00437F1B">
        <w:rPr>
          <w:rFonts w:ascii="Times New Roman" w:hAnsi="Times New Roman" w:cs="Times New Roman"/>
          <w:b/>
          <w:bCs/>
          <w:color w:val="000000"/>
          <w:sz w:val="20"/>
          <w:szCs w:val="20"/>
          <w:u w:val="single"/>
        </w:rPr>
        <w:lastRenderedPageBreak/>
        <w:t xml:space="preserve">Пројекат: Шифра пројекта– Назив пројекта </w:t>
      </w:r>
    </w:p>
    <w:p w:rsidR="00D8411A" w:rsidRDefault="00437F1B" w:rsidP="00437F1B">
      <w:pPr>
        <w:autoSpaceDE w:val="0"/>
        <w:autoSpaceDN w:val="0"/>
        <w:adjustRightInd w:val="0"/>
        <w:spacing w:after="120"/>
        <w:rPr>
          <w:rFonts w:ascii="Times New Roman" w:hAnsi="Times New Roman" w:cs="Times New Roman"/>
          <w:color w:val="000000"/>
          <w:sz w:val="20"/>
          <w:szCs w:val="20"/>
        </w:rPr>
      </w:pPr>
      <w:r w:rsidRPr="00437F1B">
        <w:rPr>
          <w:rFonts w:ascii="Times New Roman" w:hAnsi="Times New Roman" w:cs="Times New Roman"/>
          <w:b/>
          <w:bCs/>
          <w:color w:val="000000"/>
          <w:sz w:val="20"/>
          <w:szCs w:val="20"/>
        </w:rPr>
        <w:t xml:space="preserve">Одговорно лице: </w:t>
      </w:r>
    </w:p>
    <w:p w:rsidR="00437F1B" w:rsidRPr="00437F1B" w:rsidRDefault="00437F1B" w:rsidP="00437F1B">
      <w:pPr>
        <w:autoSpaceDE w:val="0"/>
        <w:autoSpaceDN w:val="0"/>
        <w:adjustRightInd w:val="0"/>
        <w:spacing w:after="120"/>
        <w:rPr>
          <w:rFonts w:ascii="Times New Roman" w:hAnsi="Times New Roman" w:cs="Times New Roman"/>
          <w:color w:val="000000"/>
          <w:sz w:val="20"/>
          <w:szCs w:val="20"/>
        </w:rPr>
      </w:pPr>
      <w:r w:rsidRPr="00437F1B">
        <w:rPr>
          <w:rFonts w:ascii="Times New Roman" w:hAnsi="Times New Roman" w:cs="Times New Roman"/>
          <w:b/>
          <w:bCs/>
          <w:color w:val="000000"/>
          <w:sz w:val="20"/>
          <w:szCs w:val="20"/>
        </w:rPr>
        <w:t xml:space="preserve">Време трајања: </w:t>
      </w:r>
    </w:p>
    <w:p w:rsidR="00437F1B" w:rsidRPr="00437F1B" w:rsidRDefault="00437F1B" w:rsidP="00437F1B">
      <w:pPr>
        <w:autoSpaceDE w:val="0"/>
        <w:autoSpaceDN w:val="0"/>
        <w:adjustRightInd w:val="0"/>
        <w:spacing w:after="120"/>
        <w:rPr>
          <w:rFonts w:ascii="Times New Roman" w:hAnsi="Times New Roman" w:cs="Times New Roman"/>
          <w:color w:val="000000"/>
          <w:sz w:val="20"/>
          <w:szCs w:val="20"/>
        </w:rPr>
      </w:pPr>
      <w:r w:rsidRPr="00437F1B">
        <w:rPr>
          <w:rFonts w:ascii="Times New Roman" w:hAnsi="Times New Roman" w:cs="Times New Roman"/>
          <w:b/>
          <w:bCs/>
          <w:color w:val="000000"/>
          <w:sz w:val="20"/>
          <w:szCs w:val="20"/>
        </w:rPr>
        <w:t xml:space="preserve">Опис пројекта: </w:t>
      </w:r>
    </w:p>
    <w:p w:rsidR="00B92E91" w:rsidRDefault="00437F1B" w:rsidP="00D8411A">
      <w:pPr>
        <w:pStyle w:val="Default"/>
        <w:spacing w:after="120"/>
        <w:rPr>
          <w:b/>
          <w:bCs/>
          <w:sz w:val="20"/>
          <w:szCs w:val="20"/>
        </w:rPr>
      </w:pPr>
      <w:r w:rsidRPr="00B92E91">
        <w:rPr>
          <w:b/>
          <w:bCs/>
          <w:sz w:val="20"/>
          <w:szCs w:val="20"/>
        </w:rPr>
        <w:t>Образложење спровођења пројекта у првих шест месеци:</w:t>
      </w:r>
    </w:p>
    <w:p w:rsidR="00AA0F09" w:rsidRPr="00B92E91" w:rsidRDefault="00AA0F09" w:rsidP="00AA0F09">
      <w:pPr>
        <w:pStyle w:val="Default"/>
        <w:rPr>
          <w:b/>
          <w:bCs/>
          <w:sz w:val="20"/>
          <w:szCs w:val="20"/>
        </w:rPr>
      </w:pPr>
      <w:r w:rsidRPr="00B92E91">
        <w:rPr>
          <w:b/>
          <w:bCs/>
          <w:sz w:val="20"/>
          <w:szCs w:val="20"/>
        </w:rPr>
        <w:t>Циљ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AA0F09" w:rsidRPr="00E10E2B" w:rsidTr="00B92E91">
        <w:trPr>
          <w:trHeight w:val="280"/>
        </w:trPr>
        <w:tc>
          <w:tcPr>
            <w:tcW w:w="3936" w:type="dxa"/>
            <w:vAlign w:val="center"/>
          </w:tcPr>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AA0F09" w:rsidRPr="00E10E2B" w:rsidRDefault="00325C0C" w:rsidP="00660947">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у 201</w:t>
            </w:r>
            <w:r w:rsidR="001F748C">
              <w:rPr>
                <w:rFonts w:ascii="Times New Roman" w:hAnsi="Times New Roman" w:cs="Times New Roman"/>
                <w:b/>
                <w:bCs/>
                <w:color w:val="000000"/>
                <w:sz w:val="16"/>
                <w:szCs w:val="16"/>
              </w:rPr>
              <w:t>9</w:t>
            </w:r>
            <w:r w:rsidR="00AA0F09" w:rsidRPr="00E10E2B">
              <w:rPr>
                <w:rFonts w:ascii="Times New Roman" w:hAnsi="Times New Roman" w:cs="Times New Roman"/>
                <w:b/>
                <w:bCs/>
                <w:color w:val="000000"/>
                <w:sz w:val="16"/>
                <w:szCs w:val="16"/>
              </w:rPr>
              <w:t>.</w:t>
            </w:r>
          </w:p>
        </w:tc>
        <w:tc>
          <w:tcPr>
            <w:tcW w:w="1188" w:type="dxa"/>
            <w:vAlign w:val="center"/>
          </w:tcPr>
          <w:p w:rsidR="00AA0F09" w:rsidRPr="00E10E2B" w:rsidRDefault="00AA0F09" w:rsidP="00660947">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w:t>
            </w:r>
            <w:r w:rsidR="00325C0C">
              <w:rPr>
                <w:rFonts w:ascii="Times New Roman" w:hAnsi="Times New Roman" w:cs="Times New Roman"/>
                <w:b/>
                <w:bCs/>
                <w:color w:val="000000"/>
                <w:sz w:val="16"/>
                <w:szCs w:val="16"/>
              </w:rPr>
              <w:t>варена вр. у првих 6 месеци 201</w:t>
            </w:r>
            <w:r w:rsidR="001F748C">
              <w:rPr>
                <w:rFonts w:ascii="Times New Roman" w:hAnsi="Times New Roman" w:cs="Times New Roman"/>
                <w:b/>
                <w:bCs/>
                <w:color w:val="000000"/>
                <w:sz w:val="16"/>
                <w:szCs w:val="16"/>
              </w:rPr>
              <w:t>9</w:t>
            </w:r>
            <w:r w:rsidRPr="00E10E2B">
              <w:rPr>
                <w:rFonts w:ascii="Times New Roman" w:hAnsi="Times New Roman" w:cs="Times New Roman"/>
                <w:b/>
                <w:bCs/>
                <w:color w:val="000000"/>
                <w:sz w:val="16"/>
                <w:szCs w:val="16"/>
              </w:rPr>
              <w:t>.</w:t>
            </w:r>
          </w:p>
        </w:tc>
      </w:tr>
      <w:tr w:rsidR="00AA0F09" w:rsidRPr="00B92E91" w:rsidTr="00B92E91">
        <w:trPr>
          <w:trHeight w:val="280"/>
        </w:trPr>
        <w:tc>
          <w:tcPr>
            <w:tcW w:w="3936" w:type="dxa"/>
            <w:vAlign w:val="center"/>
          </w:tcPr>
          <w:p w:rsidR="00AA0F09" w:rsidRPr="00B92E91" w:rsidRDefault="00AA0F09" w:rsidP="00B92E91">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AA0F09" w:rsidRPr="00B92E91" w:rsidRDefault="00AA0F09" w:rsidP="00B92E91">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AA0F09" w:rsidRPr="00B92E91" w:rsidRDefault="00AA0F09" w:rsidP="00B92E91">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AA0F09" w:rsidRPr="00B92E91" w:rsidRDefault="00AA0F09" w:rsidP="00B92E91">
            <w:pPr>
              <w:autoSpaceDE w:val="0"/>
              <w:autoSpaceDN w:val="0"/>
              <w:adjustRightInd w:val="0"/>
              <w:rPr>
                <w:rFonts w:ascii="Times New Roman" w:hAnsi="Times New Roman" w:cs="Times New Roman"/>
                <w:b/>
                <w:b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r w:rsidRPr="00B92E91">
              <w:rPr>
                <w:rFonts w:ascii="Times New Roman" w:hAnsi="Times New Roman" w:cs="Times New Roman"/>
                <w:i/>
                <w:iCs/>
                <w:color w:val="000000"/>
                <w:sz w:val="16"/>
                <w:szCs w:val="16"/>
              </w:rPr>
              <w:t>:</w:t>
            </w: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1188"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r>
      <w:tr w:rsidR="00AA0F09" w:rsidRPr="00B92E91" w:rsidTr="00B92E91">
        <w:trPr>
          <w:trHeight w:val="280"/>
        </w:trPr>
        <w:tc>
          <w:tcPr>
            <w:tcW w:w="3936" w:type="dxa"/>
            <w:vAlign w:val="center"/>
          </w:tcPr>
          <w:p w:rsidR="00AA0F09" w:rsidRPr="00B92E91" w:rsidRDefault="00AA0F09" w:rsidP="00B92E91">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AA0F09" w:rsidRPr="00B92E91" w:rsidRDefault="00AA0F09" w:rsidP="00B92E91">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AA0F09" w:rsidRPr="00B92E91" w:rsidRDefault="00AA0F09" w:rsidP="00B92E91">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AA0F09" w:rsidRPr="00B92E91" w:rsidRDefault="00AA0F09" w:rsidP="00B92E91">
            <w:pPr>
              <w:autoSpaceDE w:val="0"/>
              <w:autoSpaceDN w:val="0"/>
              <w:adjustRightInd w:val="0"/>
              <w:rPr>
                <w:rFonts w:ascii="Times New Roman" w:hAnsi="Times New Roman" w:cs="Times New Roman"/>
                <w:b/>
                <w:b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1188"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r>
    </w:tbl>
    <w:p w:rsidR="00AA0F09" w:rsidRDefault="00AA0F09" w:rsidP="00AA0F09">
      <w:pPr>
        <w:autoSpaceDE w:val="0"/>
        <w:autoSpaceDN w:val="0"/>
        <w:adjustRightInd w:val="0"/>
        <w:rPr>
          <w:rFonts w:ascii="Calibri" w:hAnsi="Calibri" w:cs="Calibri"/>
          <w:b/>
          <w:bCs/>
          <w:color w:val="000000"/>
          <w:sz w:val="20"/>
          <w:szCs w:val="20"/>
        </w:rPr>
      </w:pPr>
    </w:p>
    <w:p w:rsidR="00AA0F09" w:rsidRPr="00B92E91" w:rsidRDefault="00AA0F09" w:rsidP="00AA0F09">
      <w:pPr>
        <w:pStyle w:val="Default"/>
        <w:rPr>
          <w:b/>
          <w:bCs/>
          <w:sz w:val="20"/>
          <w:szCs w:val="20"/>
        </w:rPr>
      </w:pPr>
      <w:r w:rsidRPr="00B92E91">
        <w:rPr>
          <w:b/>
          <w:bCs/>
          <w:sz w:val="20"/>
          <w:szCs w:val="20"/>
        </w:rPr>
        <w:t>Циљ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AA0F09" w:rsidRPr="00E10E2B" w:rsidTr="00B92E91">
        <w:trPr>
          <w:trHeight w:val="280"/>
        </w:trPr>
        <w:tc>
          <w:tcPr>
            <w:tcW w:w="3936" w:type="dxa"/>
            <w:vAlign w:val="center"/>
          </w:tcPr>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AA0F09" w:rsidRPr="00E10E2B" w:rsidRDefault="00AA0F09" w:rsidP="00B92E91">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AA0F09" w:rsidRPr="00E10E2B" w:rsidRDefault="009D2944" w:rsidP="00660947">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у 2019</w:t>
            </w:r>
            <w:r w:rsidR="00AA0F09" w:rsidRPr="00E10E2B">
              <w:rPr>
                <w:rFonts w:ascii="Times New Roman" w:hAnsi="Times New Roman" w:cs="Times New Roman"/>
                <w:b/>
                <w:bCs/>
                <w:color w:val="000000"/>
                <w:sz w:val="16"/>
                <w:szCs w:val="16"/>
              </w:rPr>
              <w:t>.</w:t>
            </w:r>
          </w:p>
        </w:tc>
        <w:tc>
          <w:tcPr>
            <w:tcW w:w="1188" w:type="dxa"/>
            <w:vAlign w:val="center"/>
          </w:tcPr>
          <w:p w:rsidR="00AA0F09" w:rsidRPr="00E10E2B" w:rsidRDefault="00AA0F09" w:rsidP="00660947">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w:t>
            </w:r>
            <w:r w:rsidR="00325C0C">
              <w:rPr>
                <w:rFonts w:ascii="Times New Roman" w:hAnsi="Times New Roman" w:cs="Times New Roman"/>
                <w:b/>
                <w:bCs/>
                <w:color w:val="000000"/>
                <w:sz w:val="16"/>
                <w:szCs w:val="16"/>
              </w:rPr>
              <w:t>варена вр. у првих 6 месеци 201</w:t>
            </w:r>
            <w:r w:rsidR="009D2944">
              <w:rPr>
                <w:rFonts w:ascii="Times New Roman" w:hAnsi="Times New Roman" w:cs="Times New Roman"/>
                <w:b/>
                <w:bCs/>
                <w:color w:val="000000"/>
                <w:sz w:val="16"/>
                <w:szCs w:val="16"/>
              </w:rPr>
              <w:t>9</w:t>
            </w:r>
            <w:r w:rsidRPr="00E10E2B">
              <w:rPr>
                <w:rFonts w:ascii="Times New Roman" w:hAnsi="Times New Roman" w:cs="Times New Roman"/>
                <w:b/>
                <w:bCs/>
                <w:color w:val="000000"/>
                <w:sz w:val="16"/>
                <w:szCs w:val="16"/>
              </w:rPr>
              <w:t>.</w:t>
            </w:r>
          </w:p>
        </w:tc>
      </w:tr>
      <w:tr w:rsidR="00AA0F09" w:rsidRPr="00B92E91" w:rsidTr="00B92E91">
        <w:trPr>
          <w:trHeight w:val="280"/>
        </w:trPr>
        <w:tc>
          <w:tcPr>
            <w:tcW w:w="3936" w:type="dxa"/>
            <w:vAlign w:val="center"/>
          </w:tcPr>
          <w:p w:rsidR="00AA0F09" w:rsidRPr="00B92E91" w:rsidRDefault="00AA0F09" w:rsidP="00B92E91">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AA0F09" w:rsidRPr="00B92E91" w:rsidRDefault="00AA0F09" w:rsidP="00B92E91">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AA0F09" w:rsidRPr="00B92E91" w:rsidRDefault="00AA0F09" w:rsidP="00B92E91">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AA0F09" w:rsidRPr="00B92E91" w:rsidRDefault="00AA0F09" w:rsidP="00B92E91">
            <w:pPr>
              <w:autoSpaceDE w:val="0"/>
              <w:autoSpaceDN w:val="0"/>
              <w:adjustRightInd w:val="0"/>
              <w:rPr>
                <w:rFonts w:ascii="Times New Roman" w:hAnsi="Times New Roman" w:cs="Times New Roman"/>
                <w:b/>
                <w:b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r w:rsidRPr="00B92E91">
              <w:rPr>
                <w:rFonts w:ascii="Times New Roman" w:hAnsi="Times New Roman" w:cs="Times New Roman"/>
                <w:i/>
                <w:iCs/>
                <w:color w:val="000000"/>
                <w:sz w:val="16"/>
                <w:szCs w:val="16"/>
              </w:rPr>
              <w:t>:</w:t>
            </w: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1188"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r>
      <w:tr w:rsidR="00AA0F09" w:rsidRPr="00B92E91" w:rsidTr="00B92E91">
        <w:trPr>
          <w:trHeight w:val="280"/>
        </w:trPr>
        <w:tc>
          <w:tcPr>
            <w:tcW w:w="3936" w:type="dxa"/>
            <w:vAlign w:val="center"/>
          </w:tcPr>
          <w:p w:rsidR="00AA0F09" w:rsidRPr="00B92E91" w:rsidRDefault="00AA0F09" w:rsidP="00B92E91">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AA0F09" w:rsidRPr="00B92E91" w:rsidRDefault="00AA0F09" w:rsidP="00B92E91">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AA0F09" w:rsidRPr="00B92E91" w:rsidRDefault="00AA0F09" w:rsidP="00B92E91">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AA0F09" w:rsidRPr="00B92E91" w:rsidRDefault="00AA0F09" w:rsidP="00B92E91">
            <w:pPr>
              <w:autoSpaceDE w:val="0"/>
              <w:autoSpaceDN w:val="0"/>
              <w:adjustRightInd w:val="0"/>
              <w:rPr>
                <w:rFonts w:ascii="Times New Roman" w:hAnsi="Times New Roman" w:cs="Times New Roman"/>
                <w:b/>
                <w:b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992"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c>
          <w:tcPr>
            <w:tcW w:w="1188" w:type="dxa"/>
            <w:vAlign w:val="center"/>
          </w:tcPr>
          <w:p w:rsidR="00AA0F09" w:rsidRPr="00B92E91" w:rsidRDefault="00AA0F09" w:rsidP="00B92E91">
            <w:pPr>
              <w:autoSpaceDE w:val="0"/>
              <w:autoSpaceDN w:val="0"/>
              <w:adjustRightInd w:val="0"/>
              <w:jc w:val="center"/>
              <w:rPr>
                <w:rFonts w:ascii="Times New Roman" w:hAnsi="Times New Roman" w:cs="Times New Roman"/>
                <w:b/>
                <w:bCs/>
                <w:color w:val="000000"/>
                <w:sz w:val="16"/>
                <w:szCs w:val="16"/>
              </w:rPr>
            </w:pPr>
          </w:p>
        </w:tc>
      </w:tr>
    </w:tbl>
    <w:p w:rsidR="00AA0F09" w:rsidRDefault="00AA0F09" w:rsidP="00AA0F09">
      <w:pPr>
        <w:autoSpaceDE w:val="0"/>
        <w:autoSpaceDN w:val="0"/>
        <w:adjustRightInd w:val="0"/>
        <w:rPr>
          <w:rFonts w:ascii="Calibri" w:hAnsi="Calibri" w:cs="Calibri"/>
          <w:b/>
          <w:bCs/>
          <w:color w:val="000000"/>
          <w:sz w:val="20"/>
          <w:szCs w:val="20"/>
        </w:rPr>
      </w:pPr>
    </w:p>
    <w:p w:rsidR="003965D6" w:rsidRDefault="003965D6" w:rsidP="00437F1B">
      <w:pPr>
        <w:pStyle w:val="Default"/>
        <w:spacing w:after="120"/>
        <w:rPr>
          <w:color w:val="auto"/>
        </w:rPr>
      </w:pPr>
    </w:p>
    <w:p w:rsidR="00824F30" w:rsidRDefault="00824F30" w:rsidP="003965D6">
      <w:pPr>
        <w:pStyle w:val="Default"/>
        <w:rPr>
          <w:b/>
          <w:bCs/>
          <w:sz w:val="23"/>
          <w:szCs w:val="23"/>
        </w:rPr>
      </w:pPr>
    </w:p>
    <w:p w:rsidR="003965D6" w:rsidRDefault="00076C53" w:rsidP="00076C53">
      <w:pPr>
        <w:pStyle w:val="Default"/>
        <w:jc w:val="center"/>
        <w:rPr>
          <w:b/>
          <w:bCs/>
          <w:sz w:val="23"/>
          <w:szCs w:val="23"/>
        </w:rPr>
      </w:pPr>
      <w:r w:rsidRPr="003965D6">
        <w:rPr>
          <w:b/>
          <w:bCs/>
          <w:sz w:val="23"/>
          <w:szCs w:val="23"/>
        </w:rPr>
        <w:t>ПРИМЕР ПОПУЊЕНОГ ПОЛУГОДИШЊЕГ ИЗВЕШТАЈА О УЧИНКУ ПРОГРАМА</w:t>
      </w:r>
    </w:p>
    <w:p w:rsidR="003965D6" w:rsidRPr="003965D6" w:rsidRDefault="003965D6" w:rsidP="003965D6">
      <w:pPr>
        <w:pStyle w:val="Default"/>
        <w:rPr>
          <w:sz w:val="17"/>
          <w:szCs w:val="17"/>
        </w:rPr>
      </w:pPr>
    </w:p>
    <w:p w:rsidR="003965D6" w:rsidRPr="003965D6" w:rsidRDefault="003965D6" w:rsidP="003965D6">
      <w:pPr>
        <w:pStyle w:val="Default"/>
        <w:rPr>
          <w:sz w:val="26"/>
          <w:szCs w:val="26"/>
        </w:rPr>
      </w:pPr>
    </w:p>
    <w:p w:rsidR="003965D6" w:rsidRDefault="003965D6" w:rsidP="003965D6">
      <w:pPr>
        <w:pStyle w:val="Default"/>
        <w:rPr>
          <w:b/>
          <w:bCs/>
          <w:sz w:val="20"/>
          <w:szCs w:val="20"/>
        </w:rPr>
      </w:pPr>
      <w:r w:rsidRPr="003965D6">
        <w:rPr>
          <w:b/>
          <w:bCs/>
          <w:sz w:val="20"/>
          <w:szCs w:val="20"/>
        </w:rPr>
        <w:t xml:space="preserve">Раздео: </w:t>
      </w:r>
      <w:r w:rsidRPr="00E13265">
        <w:rPr>
          <w:b/>
          <w:bCs/>
          <w:sz w:val="20"/>
          <w:szCs w:val="20"/>
          <w:shd w:val="clear" w:color="auto" w:fill="FFFF00"/>
        </w:rPr>
        <w:t xml:space="preserve">23 </w:t>
      </w:r>
    </w:p>
    <w:p w:rsidR="003965D6" w:rsidRDefault="003965D6" w:rsidP="003965D6">
      <w:pPr>
        <w:pStyle w:val="Default"/>
        <w:rPr>
          <w:b/>
          <w:bCs/>
          <w:sz w:val="20"/>
          <w:szCs w:val="20"/>
        </w:rPr>
      </w:pPr>
      <w:r w:rsidRPr="003965D6">
        <w:rPr>
          <w:b/>
          <w:bCs/>
          <w:sz w:val="20"/>
          <w:szCs w:val="20"/>
        </w:rPr>
        <w:t xml:space="preserve">Корисник: </w:t>
      </w:r>
      <w:r w:rsidRPr="00E13265">
        <w:rPr>
          <w:b/>
          <w:bCs/>
          <w:sz w:val="20"/>
          <w:szCs w:val="20"/>
          <w:shd w:val="clear" w:color="auto" w:fill="FFFF00"/>
        </w:rPr>
        <w:t>14840 - МИНИСТАРСТВО ПОЉОПРИВРЕДЕ И ЗАШТИТЕ ЖИВОТНЕ СРЕДИНЕ</w:t>
      </w:r>
      <w:r w:rsidRPr="003965D6">
        <w:rPr>
          <w:b/>
          <w:bCs/>
          <w:sz w:val="20"/>
          <w:szCs w:val="20"/>
        </w:rPr>
        <w:t xml:space="preserve"> </w:t>
      </w:r>
    </w:p>
    <w:p w:rsidR="003965D6" w:rsidRPr="003965D6" w:rsidRDefault="003965D6" w:rsidP="003965D6">
      <w:pPr>
        <w:pStyle w:val="Default"/>
        <w:rPr>
          <w:sz w:val="20"/>
          <w:szCs w:val="20"/>
        </w:rPr>
      </w:pPr>
    </w:p>
    <w:p w:rsidR="003965D6" w:rsidRDefault="003965D6" w:rsidP="003965D6">
      <w:pPr>
        <w:pStyle w:val="Default"/>
        <w:spacing w:after="120"/>
        <w:rPr>
          <w:b/>
          <w:bCs/>
          <w:sz w:val="20"/>
          <w:szCs w:val="20"/>
        </w:rPr>
      </w:pPr>
      <w:r w:rsidRPr="003965D6">
        <w:rPr>
          <w:b/>
          <w:bCs/>
          <w:sz w:val="20"/>
          <w:szCs w:val="20"/>
        </w:rPr>
        <w:t>Биланс извршења финансијског плана корисника:</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134"/>
        <w:gridCol w:w="2552"/>
        <w:gridCol w:w="1134"/>
        <w:gridCol w:w="1275"/>
        <w:gridCol w:w="1276"/>
        <w:gridCol w:w="1178"/>
      </w:tblGrid>
      <w:tr w:rsidR="00D671CE" w:rsidRPr="00B47CE0" w:rsidTr="005E1A01">
        <w:trPr>
          <w:trHeight w:val="977"/>
        </w:trPr>
        <w:tc>
          <w:tcPr>
            <w:tcW w:w="817" w:type="dxa"/>
            <w:vAlign w:val="center"/>
          </w:tcPr>
          <w:p w:rsidR="003965D6" w:rsidRPr="00B47CE0" w:rsidRDefault="003965D6" w:rsidP="00D671CE">
            <w:pPr>
              <w:autoSpaceDE w:val="0"/>
              <w:autoSpaceDN w:val="0"/>
              <w:adjustRightInd w:val="0"/>
              <w:jc w:val="center"/>
              <w:rPr>
                <w:rFonts w:ascii="Times New Roman" w:hAnsi="Times New Roman" w:cs="Times New Roman"/>
                <w:color w:val="000000"/>
                <w:sz w:val="16"/>
                <w:szCs w:val="16"/>
              </w:rPr>
            </w:pPr>
            <w:r w:rsidRPr="00B47CE0">
              <w:rPr>
                <w:rFonts w:ascii="Times New Roman" w:hAnsi="Times New Roman" w:cs="Times New Roman"/>
                <w:b/>
                <w:bCs/>
                <w:color w:val="000000"/>
                <w:sz w:val="16"/>
                <w:szCs w:val="16"/>
              </w:rPr>
              <w:t>Шифра програма</w:t>
            </w:r>
          </w:p>
        </w:tc>
        <w:tc>
          <w:tcPr>
            <w:tcW w:w="1134" w:type="dxa"/>
            <w:vAlign w:val="center"/>
          </w:tcPr>
          <w:p w:rsidR="003965D6" w:rsidRPr="00B47CE0" w:rsidRDefault="003965D6" w:rsidP="00D671CE">
            <w:pPr>
              <w:autoSpaceDE w:val="0"/>
              <w:autoSpaceDN w:val="0"/>
              <w:adjustRightInd w:val="0"/>
              <w:jc w:val="center"/>
              <w:rPr>
                <w:rFonts w:ascii="Times New Roman" w:hAnsi="Times New Roman" w:cs="Times New Roman"/>
                <w:color w:val="000000"/>
                <w:sz w:val="16"/>
                <w:szCs w:val="16"/>
              </w:rPr>
            </w:pPr>
            <w:r w:rsidRPr="00B47CE0">
              <w:rPr>
                <w:rFonts w:ascii="Times New Roman" w:hAnsi="Times New Roman" w:cs="Times New Roman"/>
                <w:b/>
                <w:bCs/>
                <w:color w:val="000000"/>
                <w:sz w:val="16"/>
                <w:szCs w:val="16"/>
              </w:rPr>
              <w:t>Шифра програмске активности / пројекта</w:t>
            </w:r>
          </w:p>
        </w:tc>
        <w:tc>
          <w:tcPr>
            <w:tcW w:w="2552" w:type="dxa"/>
            <w:vAlign w:val="center"/>
          </w:tcPr>
          <w:p w:rsidR="003965D6" w:rsidRPr="00B47CE0" w:rsidRDefault="003965D6" w:rsidP="00D671CE">
            <w:pPr>
              <w:autoSpaceDE w:val="0"/>
              <w:autoSpaceDN w:val="0"/>
              <w:adjustRightInd w:val="0"/>
              <w:jc w:val="center"/>
              <w:rPr>
                <w:rFonts w:ascii="Times New Roman" w:hAnsi="Times New Roman" w:cs="Times New Roman"/>
                <w:color w:val="000000"/>
                <w:sz w:val="16"/>
                <w:szCs w:val="16"/>
              </w:rPr>
            </w:pPr>
            <w:r w:rsidRPr="00B47CE0">
              <w:rPr>
                <w:rFonts w:ascii="Times New Roman" w:hAnsi="Times New Roman" w:cs="Times New Roman"/>
                <w:b/>
                <w:bCs/>
                <w:color w:val="000000"/>
                <w:sz w:val="16"/>
                <w:szCs w:val="16"/>
              </w:rPr>
              <w:t>Назив програма/програмске активности/пројекта</w:t>
            </w:r>
          </w:p>
        </w:tc>
        <w:tc>
          <w:tcPr>
            <w:tcW w:w="1134" w:type="dxa"/>
            <w:vAlign w:val="center"/>
          </w:tcPr>
          <w:p w:rsidR="003965D6" w:rsidRPr="00B47CE0" w:rsidRDefault="004F4D29" w:rsidP="00D671CE">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Усвојен буџет за 2016</w:t>
            </w:r>
            <w:r w:rsidR="003965D6" w:rsidRPr="00B47CE0">
              <w:rPr>
                <w:rFonts w:ascii="Times New Roman" w:hAnsi="Times New Roman" w:cs="Times New Roman"/>
                <w:b/>
                <w:bCs/>
                <w:color w:val="000000"/>
                <w:sz w:val="16"/>
                <w:szCs w:val="16"/>
              </w:rPr>
              <w:t>.</w:t>
            </w:r>
          </w:p>
        </w:tc>
        <w:tc>
          <w:tcPr>
            <w:tcW w:w="1275" w:type="dxa"/>
            <w:vAlign w:val="center"/>
          </w:tcPr>
          <w:p w:rsidR="003965D6" w:rsidRPr="00B47CE0" w:rsidRDefault="003965D6" w:rsidP="00D671CE">
            <w:pPr>
              <w:autoSpaceDE w:val="0"/>
              <w:autoSpaceDN w:val="0"/>
              <w:adjustRightInd w:val="0"/>
              <w:jc w:val="center"/>
              <w:rPr>
                <w:rFonts w:ascii="Times New Roman" w:hAnsi="Times New Roman" w:cs="Times New Roman"/>
                <w:color w:val="000000"/>
                <w:sz w:val="16"/>
                <w:szCs w:val="16"/>
              </w:rPr>
            </w:pPr>
            <w:r w:rsidRPr="00B47CE0">
              <w:rPr>
                <w:rFonts w:ascii="Times New Roman" w:hAnsi="Times New Roman" w:cs="Times New Roman"/>
                <w:b/>
                <w:bCs/>
                <w:color w:val="000000"/>
                <w:sz w:val="16"/>
                <w:szCs w:val="16"/>
              </w:rPr>
              <w:t>Текући буџет за</w:t>
            </w:r>
          </w:p>
          <w:p w:rsidR="003965D6" w:rsidRPr="00B47CE0" w:rsidRDefault="004F4D29" w:rsidP="00D671CE">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2016</w:t>
            </w:r>
            <w:r w:rsidR="003965D6" w:rsidRPr="00B47CE0">
              <w:rPr>
                <w:rFonts w:ascii="Times New Roman" w:hAnsi="Times New Roman" w:cs="Times New Roman"/>
                <w:b/>
                <w:bCs/>
                <w:color w:val="000000"/>
                <w:sz w:val="16"/>
                <w:szCs w:val="16"/>
              </w:rPr>
              <w:t>.</w:t>
            </w:r>
          </w:p>
        </w:tc>
        <w:tc>
          <w:tcPr>
            <w:tcW w:w="1276" w:type="dxa"/>
            <w:vAlign w:val="center"/>
          </w:tcPr>
          <w:p w:rsidR="003965D6" w:rsidRPr="00B47CE0" w:rsidRDefault="003965D6" w:rsidP="00D671CE">
            <w:pPr>
              <w:autoSpaceDE w:val="0"/>
              <w:autoSpaceDN w:val="0"/>
              <w:adjustRightInd w:val="0"/>
              <w:jc w:val="center"/>
              <w:rPr>
                <w:rFonts w:ascii="Times New Roman" w:hAnsi="Times New Roman" w:cs="Times New Roman"/>
                <w:color w:val="000000"/>
                <w:sz w:val="16"/>
                <w:szCs w:val="16"/>
              </w:rPr>
            </w:pPr>
            <w:r w:rsidRPr="00B47CE0">
              <w:rPr>
                <w:rFonts w:ascii="Times New Roman" w:hAnsi="Times New Roman" w:cs="Times New Roman"/>
                <w:b/>
                <w:bCs/>
                <w:color w:val="000000"/>
                <w:sz w:val="16"/>
                <w:szCs w:val="16"/>
              </w:rPr>
              <w:t>Извршење у првих 6</w:t>
            </w:r>
          </w:p>
          <w:p w:rsidR="003965D6" w:rsidRPr="00B47CE0" w:rsidRDefault="004F4D29" w:rsidP="00D671CE">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месеци 2016</w:t>
            </w:r>
            <w:r w:rsidR="003965D6" w:rsidRPr="00B47CE0">
              <w:rPr>
                <w:rFonts w:ascii="Times New Roman" w:hAnsi="Times New Roman" w:cs="Times New Roman"/>
                <w:b/>
                <w:bCs/>
                <w:color w:val="000000"/>
                <w:sz w:val="16"/>
                <w:szCs w:val="16"/>
              </w:rPr>
              <w:t>.</w:t>
            </w:r>
          </w:p>
        </w:tc>
        <w:tc>
          <w:tcPr>
            <w:tcW w:w="1178" w:type="dxa"/>
            <w:vAlign w:val="center"/>
          </w:tcPr>
          <w:p w:rsidR="003965D6" w:rsidRPr="00B47CE0" w:rsidRDefault="003965D6" w:rsidP="00D671CE">
            <w:pPr>
              <w:autoSpaceDE w:val="0"/>
              <w:autoSpaceDN w:val="0"/>
              <w:adjustRightInd w:val="0"/>
              <w:jc w:val="center"/>
              <w:rPr>
                <w:rFonts w:ascii="Times New Roman" w:hAnsi="Times New Roman" w:cs="Times New Roman"/>
                <w:color w:val="000000"/>
                <w:sz w:val="16"/>
                <w:szCs w:val="16"/>
              </w:rPr>
            </w:pPr>
            <w:r w:rsidRPr="00B47CE0">
              <w:rPr>
                <w:rFonts w:ascii="Times New Roman" w:hAnsi="Times New Roman" w:cs="Times New Roman"/>
                <w:b/>
                <w:bCs/>
                <w:color w:val="000000"/>
                <w:sz w:val="16"/>
                <w:szCs w:val="16"/>
              </w:rPr>
              <w:t>Проценат извршења</w:t>
            </w:r>
            <w:r w:rsidRPr="004F2061">
              <w:rPr>
                <w:rFonts w:ascii="Times New Roman" w:hAnsi="Times New Roman" w:cs="Times New Roman"/>
                <w:b/>
                <w:bCs/>
                <w:color w:val="000000"/>
                <w:sz w:val="16"/>
                <w:szCs w:val="16"/>
              </w:rPr>
              <w:t xml:space="preserve"> </w:t>
            </w:r>
            <w:r w:rsidRPr="00B47CE0">
              <w:rPr>
                <w:rFonts w:ascii="Times New Roman" w:hAnsi="Times New Roman" w:cs="Times New Roman"/>
                <w:b/>
                <w:bCs/>
                <w:color w:val="000000"/>
                <w:sz w:val="16"/>
                <w:szCs w:val="16"/>
              </w:rPr>
              <w:t>у односу на текући буџет</w:t>
            </w:r>
          </w:p>
        </w:tc>
      </w:tr>
      <w:tr w:rsidR="00D671CE" w:rsidRPr="004F2061" w:rsidTr="00E13265">
        <w:trPr>
          <w:trHeight w:val="366"/>
        </w:trPr>
        <w:tc>
          <w:tcPr>
            <w:tcW w:w="817" w:type="dxa"/>
            <w:shd w:val="clear" w:color="auto" w:fill="FFFF00"/>
            <w:vAlign w:val="center"/>
          </w:tcPr>
          <w:p w:rsidR="00812D10" w:rsidRPr="004F2061" w:rsidRDefault="00812D10" w:rsidP="00D671CE">
            <w:pPr>
              <w:pStyle w:val="Default"/>
              <w:jc w:val="center"/>
              <w:rPr>
                <w:sz w:val="16"/>
                <w:szCs w:val="16"/>
              </w:rPr>
            </w:pPr>
            <w:r w:rsidRPr="004F2061">
              <w:rPr>
                <w:b/>
                <w:bCs/>
                <w:sz w:val="16"/>
                <w:szCs w:val="16"/>
              </w:rPr>
              <w:t>0405</w:t>
            </w:r>
          </w:p>
        </w:tc>
        <w:tc>
          <w:tcPr>
            <w:tcW w:w="1134" w:type="dxa"/>
            <w:shd w:val="clear" w:color="auto" w:fill="FFFF00"/>
            <w:vAlign w:val="center"/>
          </w:tcPr>
          <w:p w:rsidR="00812D10" w:rsidRPr="004F2061" w:rsidRDefault="00812D10" w:rsidP="00D671CE">
            <w:pPr>
              <w:pStyle w:val="Default"/>
              <w:jc w:val="center"/>
              <w:rPr>
                <w:sz w:val="16"/>
                <w:szCs w:val="16"/>
              </w:rPr>
            </w:pPr>
          </w:p>
        </w:tc>
        <w:tc>
          <w:tcPr>
            <w:tcW w:w="2552" w:type="dxa"/>
            <w:shd w:val="clear" w:color="auto" w:fill="FFFF00"/>
            <w:vAlign w:val="center"/>
          </w:tcPr>
          <w:p w:rsidR="00812D10" w:rsidRPr="004F2061" w:rsidRDefault="00812D10" w:rsidP="00D671CE">
            <w:pPr>
              <w:pStyle w:val="Default"/>
              <w:rPr>
                <w:sz w:val="16"/>
                <w:szCs w:val="16"/>
              </w:rPr>
            </w:pPr>
            <w:r w:rsidRPr="004F2061">
              <w:rPr>
                <w:b/>
                <w:bCs/>
                <w:sz w:val="16"/>
                <w:szCs w:val="16"/>
              </w:rPr>
              <w:t>Заштита природе</w:t>
            </w:r>
          </w:p>
        </w:tc>
        <w:tc>
          <w:tcPr>
            <w:tcW w:w="1134" w:type="dxa"/>
            <w:shd w:val="clear" w:color="auto" w:fill="FFFF00"/>
            <w:vAlign w:val="center"/>
          </w:tcPr>
          <w:p w:rsidR="00812D10" w:rsidRPr="00D671CE" w:rsidRDefault="00812D10" w:rsidP="00D671CE">
            <w:pPr>
              <w:pStyle w:val="Default"/>
              <w:jc w:val="center"/>
              <w:rPr>
                <w:sz w:val="16"/>
                <w:szCs w:val="16"/>
              </w:rPr>
            </w:pPr>
            <w:r w:rsidRPr="00D671CE">
              <w:rPr>
                <w:b/>
                <w:bCs/>
                <w:sz w:val="16"/>
                <w:szCs w:val="16"/>
              </w:rPr>
              <w:t>431,000,000</w:t>
            </w:r>
          </w:p>
        </w:tc>
        <w:tc>
          <w:tcPr>
            <w:tcW w:w="1275" w:type="dxa"/>
            <w:shd w:val="clear" w:color="auto" w:fill="FFFF00"/>
            <w:vAlign w:val="center"/>
          </w:tcPr>
          <w:p w:rsidR="00812D10" w:rsidRPr="00D671CE" w:rsidRDefault="00812D10" w:rsidP="00D671CE">
            <w:pPr>
              <w:pStyle w:val="Default"/>
              <w:jc w:val="center"/>
              <w:rPr>
                <w:sz w:val="16"/>
                <w:szCs w:val="16"/>
              </w:rPr>
            </w:pPr>
            <w:r w:rsidRPr="00D671CE">
              <w:rPr>
                <w:b/>
                <w:bCs/>
                <w:sz w:val="16"/>
                <w:szCs w:val="16"/>
              </w:rPr>
              <w:t>427,457,000</w:t>
            </w:r>
          </w:p>
        </w:tc>
        <w:tc>
          <w:tcPr>
            <w:tcW w:w="1276" w:type="dxa"/>
            <w:shd w:val="clear" w:color="auto" w:fill="FFFF00"/>
            <w:vAlign w:val="center"/>
          </w:tcPr>
          <w:p w:rsidR="00812D10" w:rsidRPr="00D671CE" w:rsidRDefault="00812D10" w:rsidP="00D671CE">
            <w:pPr>
              <w:pStyle w:val="Default"/>
              <w:jc w:val="center"/>
              <w:rPr>
                <w:sz w:val="16"/>
                <w:szCs w:val="16"/>
              </w:rPr>
            </w:pPr>
            <w:r w:rsidRPr="00D671CE">
              <w:rPr>
                <w:b/>
                <w:bCs/>
                <w:sz w:val="16"/>
                <w:szCs w:val="16"/>
              </w:rPr>
              <w:t>283,526,423</w:t>
            </w:r>
          </w:p>
        </w:tc>
        <w:tc>
          <w:tcPr>
            <w:tcW w:w="1178" w:type="dxa"/>
            <w:shd w:val="clear" w:color="auto" w:fill="FFFF00"/>
            <w:vAlign w:val="center"/>
          </w:tcPr>
          <w:p w:rsidR="00812D10" w:rsidRPr="00D671CE" w:rsidRDefault="00812D10" w:rsidP="00D671CE">
            <w:pPr>
              <w:pStyle w:val="Default"/>
              <w:jc w:val="center"/>
              <w:rPr>
                <w:sz w:val="16"/>
                <w:szCs w:val="16"/>
              </w:rPr>
            </w:pPr>
            <w:r w:rsidRPr="00D671CE">
              <w:rPr>
                <w:b/>
                <w:bCs/>
                <w:sz w:val="16"/>
                <w:szCs w:val="16"/>
              </w:rPr>
              <w:t>66%</w:t>
            </w:r>
          </w:p>
        </w:tc>
      </w:tr>
      <w:tr w:rsidR="00D671CE" w:rsidRPr="004F2061" w:rsidTr="00E13265">
        <w:trPr>
          <w:trHeight w:val="324"/>
        </w:trPr>
        <w:tc>
          <w:tcPr>
            <w:tcW w:w="817" w:type="dxa"/>
            <w:vAlign w:val="center"/>
          </w:tcPr>
          <w:p w:rsidR="00812D10" w:rsidRPr="004F2061" w:rsidRDefault="00812D10" w:rsidP="00D671CE">
            <w:pPr>
              <w:autoSpaceDE w:val="0"/>
              <w:autoSpaceDN w:val="0"/>
              <w:adjustRightInd w:val="0"/>
              <w:jc w:val="center"/>
              <w:rPr>
                <w:rFonts w:ascii="Times New Roman" w:hAnsi="Times New Roman" w:cs="Times New Roman"/>
                <w:b/>
                <w:bCs/>
                <w:color w:val="000000"/>
                <w:sz w:val="16"/>
                <w:szCs w:val="16"/>
              </w:rPr>
            </w:pPr>
          </w:p>
        </w:tc>
        <w:tc>
          <w:tcPr>
            <w:tcW w:w="1134" w:type="dxa"/>
            <w:shd w:val="clear" w:color="auto" w:fill="FFFF00"/>
            <w:vAlign w:val="center"/>
          </w:tcPr>
          <w:p w:rsidR="00812D10" w:rsidRPr="004F2061" w:rsidRDefault="00812D10" w:rsidP="00D671CE">
            <w:pPr>
              <w:pStyle w:val="Default"/>
              <w:jc w:val="center"/>
              <w:rPr>
                <w:sz w:val="16"/>
                <w:szCs w:val="16"/>
              </w:rPr>
            </w:pPr>
            <w:r w:rsidRPr="004F2061">
              <w:rPr>
                <w:sz w:val="16"/>
                <w:szCs w:val="16"/>
              </w:rPr>
              <w:t>0001</w:t>
            </w:r>
          </w:p>
        </w:tc>
        <w:tc>
          <w:tcPr>
            <w:tcW w:w="2552" w:type="dxa"/>
            <w:shd w:val="clear" w:color="auto" w:fill="FFFF00"/>
            <w:vAlign w:val="center"/>
          </w:tcPr>
          <w:p w:rsidR="00812D10" w:rsidRPr="004F2061" w:rsidRDefault="00812D10" w:rsidP="00D671CE">
            <w:pPr>
              <w:pStyle w:val="Default"/>
              <w:rPr>
                <w:sz w:val="16"/>
                <w:szCs w:val="16"/>
              </w:rPr>
            </w:pPr>
            <w:r w:rsidRPr="004F2061">
              <w:rPr>
                <w:sz w:val="16"/>
                <w:szCs w:val="16"/>
              </w:rPr>
              <w:t>Уређење система заштите природе и очувања биодиверзитета</w:t>
            </w:r>
          </w:p>
        </w:tc>
        <w:tc>
          <w:tcPr>
            <w:tcW w:w="1134"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60,000,000</w:t>
            </w:r>
          </w:p>
        </w:tc>
        <w:tc>
          <w:tcPr>
            <w:tcW w:w="1275"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57,457,000</w:t>
            </w:r>
          </w:p>
        </w:tc>
        <w:tc>
          <w:tcPr>
            <w:tcW w:w="1276"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31,826,423</w:t>
            </w:r>
          </w:p>
        </w:tc>
        <w:tc>
          <w:tcPr>
            <w:tcW w:w="1178"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55%</w:t>
            </w:r>
          </w:p>
        </w:tc>
      </w:tr>
      <w:tr w:rsidR="00D671CE" w:rsidRPr="004F2061" w:rsidTr="00E13265">
        <w:trPr>
          <w:trHeight w:val="277"/>
        </w:trPr>
        <w:tc>
          <w:tcPr>
            <w:tcW w:w="817" w:type="dxa"/>
            <w:vAlign w:val="center"/>
          </w:tcPr>
          <w:p w:rsidR="00812D10" w:rsidRPr="004F2061" w:rsidRDefault="00812D10" w:rsidP="00D671CE">
            <w:pPr>
              <w:autoSpaceDE w:val="0"/>
              <w:autoSpaceDN w:val="0"/>
              <w:adjustRightInd w:val="0"/>
              <w:jc w:val="center"/>
              <w:rPr>
                <w:rFonts w:ascii="Times New Roman" w:hAnsi="Times New Roman" w:cs="Times New Roman"/>
                <w:b/>
                <w:bCs/>
                <w:color w:val="000000"/>
                <w:sz w:val="16"/>
                <w:szCs w:val="16"/>
              </w:rPr>
            </w:pPr>
          </w:p>
        </w:tc>
        <w:tc>
          <w:tcPr>
            <w:tcW w:w="1134" w:type="dxa"/>
            <w:shd w:val="clear" w:color="auto" w:fill="FFFF00"/>
            <w:vAlign w:val="center"/>
          </w:tcPr>
          <w:p w:rsidR="00812D10" w:rsidRPr="004F2061" w:rsidRDefault="00812D10" w:rsidP="00D671CE">
            <w:pPr>
              <w:pStyle w:val="Default"/>
              <w:jc w:val="center"/>
              <w:rPr>
                <w:sz w:val="16"/>
                <w:szCs w:val="16"/>
              </w:rPr>
            </w:pPr>
            <w:r w:rsidRPr="004F2061">
              <w:rPr>
                <w:sz w:val="16"/>
                <w:szCs w:val="16"/>
              </w:rPr>
              <w:t>0002</w:t>
            </w:r>
          </w:p>
        </w:tc>
        <w:tc>
          <w:tcPr>
            <w:tcW w:w="2552" w:type="dxa"/>
            <w:shd w:val="clear" w:color="auto" w:fill="FFFF00"/>
            <w:vAlign w:val="center"/>
          </w:tcPr>
          <w:p w:rsidR="00812D10" w:rsidRPr="004F2061" w:rsidRDefault="00812D10" w:rsidP="00D671CE">
            <w:pPr>
              <w:pStyle w:val="Default"/>
              <w:rPr>
                <w:sz w:val="16"/>
                <w:szCs w:val="16"/>
              </w:rPr>
            </w:pPr>
            <w:r w:rsidRPr="004F2061">
              <w:rPr>
                <w:sz w:val="16"/>
                <w:szCs w:val="16"/>
              </w:rPr>
              <w:t>Подстицаји за програме управљања заштићеним природним добрима од националног интереса</w:t>
            </w:r>
          </w:p>
        </w:tc>
        <w:tc>
          <w:tcPr>
            <w:tcW w:w="1134"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210,000,000</w:t>
            </w:r>
          </w:p>
        </w:tc>
        <w:tc>
          <w:tcPr>
            <w:tcW w:w="1275"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210,000,000</w:t>
            </w:r>
          </w:p>
        </w:tc>
        <w:tc>
          <w:tcPr>
            <w:tcW w:w="1276"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100,000,000</w:t>
            </w:r>
          </w:p>
        </w:tc>
        <w:tc>
          <w:tcPr>
            <w:tcW w:w="1178"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48%</w:t>
            </w:r>
          </w:p>
        </w:tc>
      </w:tr>
      <w:tr w:rsidR="00D671CE" w:rsidRPr="004F2061" w:rsidTr="00E13265">
        <w:trPr>
          <w:trHeight w:val="281"/>
        </w:trPr>
        <w:tc>
          <w:tcPr>
            <w:tcW w:w="817" w:type="dxa"/>
            <w:vAlign w:val="center"/>
          </w:tcPr>
          <w:p w:rsidR="00812D10" w:rsidRPr="004F2061" w:rsidRDefault="00812D10" w:rsidP="00D671CE">
            <w:pPr>
              <w:autoSpaceDE w:val="0"/>
              <w:autoSpaceDN w:val="0"/>
              <w:adjustRightInd w:val="0"/>
              <w:jc w:val="center"/>
              <w:rPr>
                <w:rFonts w:ascii="Times New Roman" w:hAnsi="Times New Roman" w:cs="Times New Roman"/>
                <w:b/>
                <w:bCs/>
                <w:color w:val="000000"/>
                <w:sz w:val="16"/>
                <w:szCs w:val="16"/>
              </w:rPr>
            </w:pPr>
          </w:p>
        </w:tc>
        <w:tc>
          <w:tcPr>
            <w:tcW w:w="1134" w:type="dxa"/>
            <w:shd w:val="clear" w:color="auto" w:fill="FFFF00"/>
            <w:vAlign w:val="center"/>
          </w:tcPr>
          <w:p w:rsidR="00812D10" w:rsidRPr="004F2061" w:rsidRDefault="00812D10" w:rsidP="00D671CE">
            <w:pPr>
              <w:pStyle w:val="Default"/>
              <w:jc w:val="center"/>
              <w:rPr>
                <w:sz w:val="16"/>
                <w:szCs w:val="16"/>
              </w:rPr>
            </w:pPr>
            <w:r w:rsidRPr="004F2061">
              <w:rPr>
                <w:sz w:val="16"/>
                <w:szCs w:val="16"/>
              </w:rPr>
              <w:t>0003</w:t>
            </w:r>
          </w:p>
        </w:tc>
        <w:tc>
          <w:tcPr>
            <w:tcW w:w="2552" w:type="dxa"/>
            <w:shd w:val="clear" w:color="auto" w:fill="FFFF00"/>
            <w:vAlign w:val="center"/>
          </w:tcPr>
          <w:p w:rsidR="00812D10" w:rsidRPr="004F2061" w:rsidRDefault="00812D10" w:rsidP="00D671CE">
            <w:pPr>
              <w:pStyle w:val="Default"/>
              <w:rPr>
                <w:sz w:val="16"/>
                <w:szCs w:val="16"/>
              </w:rPr>
            </w:pPr>
            <w:r w:rsidRPr="004F2061">
              <w:rPr>
                <w:sz w:val="16"/>
                <w:szCs w:val="16"/>
              </w:rPr>
              <w:t>Подршка раду Завода за заштиту природе Србије</w:t>
            </w:r>
          </w:p>
        </w:tc>
        <w:tc>
          <w:tcPr>
            <w:tcW w:w="1134"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150,000,000</w:t>
            </w:r>
          </w:p>
        </w:tc>
        <w:tc>
          <w:tcPr>
            <w:tcW w:w="1275"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150,000,000</w:t>
            </w:r>
          </w:p>
        </w:tc>
        <w:tc>
          <w:tcPr>
            <w:tcW w:w="1276"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150,000,000</w:t>
            </w:r>
          </w:p>
        </w:tc>
        <w:tc>
          <w:tcPr>
            <w:tcW w:w="1178"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100%</w:t>
            </w:r>
          </w:p>
        </w:tc>
      </w:tr>
      <w:tr w:rsidR="00D671CE" w:rsidRPr="004F2061" w:rsidTr="00E13265">
        <w:trPr>
          <w:trHeight w:val="257"/>
        </w:trPr>
        <w:tc>
          <w:tcPr>
            <w:tcW w:w="817" w:type="dxa"/>
            <w:vAlign w:val="center"/>
          </w:tcPr>
          <w:p w:rsidR="00812D10" w:rsidRPr="004F2061" w:rsidRDefault="00812D10" w:rsidP="00D671CE">
            <w:pPr>
              <w:autoSpaceDE w:val="0"/>
              <w:autoSpaceDN w:val="0"/>
              <w:adjustRightInd w:val="0"/>
              <w:jc w:val="center"/>
              <w:rPr>
                <w:rFonts w:ascii="Times New Roman" w:hAnsi="Times New Roman" w:cs="Times New Roman"/>
                <w:b/>
                <w:bCs/>
                <w:color w:val="000000"/>
                <w:sz w:val="16"/>
                <w:szCs w:val="16"/>
              </w:rPr>
            </w:pPr>
          </w:p>
        </w:tc>
        <w:tc>
          <w:tcPr>
            <w:tcW w:w="1134" w:type="dxa"/>
            <w:shd w:val="clear" w:color="auto" w:fill="FFFF00"/>
            <w:vAlign w:val="center"/>
          </w:tcPr>
          <w:p w:rsidR="00812D10" w:rsidRPr="004F2061" w:rsidRDefault="00812D10" w:rsidP="00D671CE">
            <w:pPr>
              <w:pStyle w:val="Default"/>
              <w:jc w:val="center"/>
              <w:rPr>
                <w:sz w:val="16"/>
                <w:szCs w:val="16"/>
              </w:rPr>
            </w:pPr>
            <w:r w:rsidRPr="004F2061">
              <w:rPr>
                <w:sz w:val="16"/>
                <w:szCs w:val="16"/>
              </w:rPr>
              <w:t>4004</w:t>
            </w:r>
          </w:p>
        </w:tc>
        <w:tc>
          <w:tcPr>
            <w:tcW w:w="2552" w:type="dxa"/>
            <w:shd w:val="clear" w:color="auto" w:fill="FFFF00"/>
            <w:vAlign w:val="center"/>
          </w:tcPr>
          <w:p w:rsidR="00812D10" w:rsidRPr="004F2061" w:rsidRDefault="00812D10" w:rsidP="00D671CE">
            <w:pPr>
              <w:pStyle w:val="Default"/>
              <w:rPr>
                <w:sz w:val="16"/>
                <w:szCs w:val="16"/>
              </w:rPr>
            </w:pPr>
            <w:r w:rsidRPr="004F2061">
              <w:rPr>
                <w:sz w:val="16"/>
                <w:szCs w:val="16"/>
              </w:rPr>
              <w:t>Сушење шума у националним парковима и другим заштићеним подручјима</w:t>
            </w:r>
          </w:p>
        </w:tc>
        <w:tc>
          <w:tcPr>
            <w:tcW w:w="1134"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11,000,000</w:t>
            </w:r>
          </w:p>
        </w:tc>
        <w:tc>
          <w:tcPr>
            <w:tcW w:w="1275"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10,000,000</w:t>
            </w:r>
          </w:p>
        </w:tc>
        <w:tc>
          <w:tcPr>
            <w:tcW w:w="1276"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1,700,000</w:t>
            </w:r>
          </w:p>
        </w:tc>
        <w:tc>
          <w:tcPr>
            <w:tcW w:w="1178" w:type="dxa"/>
            <w:shd w:val="clear" w:color="auto" w:fill="FFFF00"/>
            <w:vAlign w:val="center"/>
          </w:tcPr>
          <w:p w:rsidR="00812D10" w:rsidRPr="00D671CE" w:rsidRDefault="00812D10" w:rsidP="00D671CE">
            <w:pPr>
              <w:pStyle w:val="Default"/>
              <w:jc w:val="center"/>
              <w:rPr>
                <w:sz w:val="16"/>
                <w:szCs w:val="16"/>
              </w:rPr>
            </w:pPr>
            <w:r w:rsidRPr="00D671CE">
              <w:rPr>
                <w:sz w:val="16"/>
                <w:szCs w:val="16"/>
              </w:rPr>
              <w:t>17%</w:t>
            </w:r>
          </w:p>
        </w:tc>
      </w:tr>
      <w:tr w:rsidR="00D671CE" w:rsidRPr="004F2061" w:rsidTr="00E13265">
        <w:trPr>
          <w:trHeight w:val="257"/>
        </w:trPr>
        <w:tc>
          <w:tcPr>
            <w:tcW w:w="817" w:type="dxa"/>
            <w:vAlign w:val="center"/>
          </w:tcPr>
          <w:p w:rsidR="00812D10" w:rsidRPr="004F2061" w:rsidRDefault="00812D10" w:rsidP="00D671CE">
            <w:pPr>
              <w:autoSpaceDE w:val="0"/>
              <w:autoSpaceDN w:val="0"/>
              <w:adjustRightInd w:val="0"/>
              <w:jc w:val="center"/>
              <w:rPr>
                <w:rFonts w:ascii="Times New Roman" w:hAnsi="Times New Roman" w:cs="Times New Roman"/>
                <w:b/>
                <w:bCs/>
                <w:color w:val="000000"/>
                <w:sz w:val="16"/>
                <w:szCs w:val="16"/>
              </w:rPr>
            </w:pPr>
          </w:p>
        </w:tc>
        <w:tc>
          <w:tcPr>
            <w:tcW w:w="1134" w:type="dxa"/>
            <w:vAlign w:val="center"/>
          </w:tcPr>
          <w:p w:rsidR="00812D10" w:rsidRPr="004F2061" w:rsidRDefault="00812D10" w:rsidP="00D671CE">
            <w:pPr>
              <w:autoSpaceDE w:val="0"/>
              <w:autoSpaceDN w:val="0"/>
              <w:adjustRightInd w:val="0"/>
              <w:jc w:val="center"/>
              <w:rPr>
                <w:rFonts w:ascii="Times New Roman" w:hAnsi="Times New Roman" w:cs="Times New Roman"/>
                <w:b/>
                <w:bCs/>
                <w:color w:val="000000"/>
                <w:sz w:val="16"/>
                <w:szCs w:val="16"/>
              </w:rPr>
            </w:pPr>
          </w:p>
        </w:tc>
        <w:tc>
          <w:tcPr>
            <w:tcW w:w="2552" w:type="dxa"/>
            <w:vAlign w:val="center"/>
          </w:tcPr>
          <w:p w:rsidR="00812D10" w:rsidRPr="004F2061" w:rsidRDefault="00812D10" w:rsidP="00D671CE">
            <w:pPr>
              <w:autoSpaceDE w:val="0"/>
              <w:autoSpaceDN w:val="0"/>
              <w:adjustRightInd w:val="0"/>
              <w:jc w:val="right"/>
              <w:rPr>
                <w:rFonts w:ascii="Times New Roman" w:hAnsi="Times New Roman" w:cs="Times New Roman"/>
                <w:b/>
                <w:bCs/>
                <w:color w:val="000000"/>
                <w:sz w:val="16"/>
                <w:szCs w:val="16"/>
              </w:rPr>
            </w:pPr>
            <w:r w:rsidRPr="00B47CE0">
              <w:rPr>
                <w:rFonts w:ascii="Times New Roman" w:hAnsi="Times New Roman" w:cs="Times New Roman"/>
                <w:b/>
                <w:bCs/>
                <w:color w:val="000000"/>
                <w:sz w:val="16"/>
                <w:szCs w:val="16"/>
              </w:rPr>
              <w:t>УКУПНО:</w:t>
            </w:r>
          </w:p>
        </w:tc>
        <w:tc>
          <w:tcPr>
            <w:tcW w:w="1134" w:type="dxa"/>
            <w:shd w:val="clear" w:color="auto" w:fill="FFFF00"/>
            <w:vAlign w:val="center"/>
          </w:tcPr>
          <w:p w:rsidR="00812D10" w:rsidRPr="00D671CE" w:rsidRDefault="00812D10" w:rsidP="00D671CE">
            <w:pPr>
              <w:pStyle w:val="Default"/>
              <w:jc w:val="center"/>
              <w:rPr>
                <w:sz w:val="16"/>
                <w:szCs w:val="16"/>
              </w:rPr>
            </w:pPr>
            <w:r w:rsidRPr="00D671CE">
              <w:rPr>
                <w:b/>
                <w:bCs/>
                <w:sz w:val="16"/>
                <w:szCs w:val="16"/>
              </w:rPr>
              <w:t>431,000,000</w:t>
            </w:r>
          </w:p>
        </w:tc>
        <w:tc>
          <w:tcPr>
            <w:tcW w:w="1275" w:type="dxa"/>
            <w:shd w:val="clear" w:color="auto" w:fill="FFFF00"/>
            <w:vAlign w:val="center"/>
          </w:tcPr>
          <w:p w:rsidR="00812D10" w:rsidRPr="00D671CE" w:rsidRDefault="00812D10" w:rsidP="00D671CE">
            <w:pPr>
              <w:pStyle w:val="Default"/>
              <w:jc w:val="center"/>
              <w:rPr>
                <w:sz w:val="16"/>
                <w:szCs w:val="16"/>
              </w:rPr>
            </w:pPr>
            <w:r w:rsidRPr="00D671CE">
              <w:rPr>
                <w:b/>
                <w:bCs/>
                <w:sz w:val="16"/>
                <w:szCs w:val="16"/>
              </w:rPr>
              <w:t>427,457,000</w:t>
            </w:r>
          </w:p>
        </w:tc>
        <w:tc>
          <w:tcPr>
            <w:tcW w:w="1276" w:type="dxa"/>
            <w:shd w:val="clear" w:color="auto" w:fill="FFFF00"/>
            <w:vAlign w:val="center"/>
          </w:tcPr>
          <w:p w:rsidR="00812D10" w:rsidRPr="00D671CE" w:rsidRDefault="00812D10" w:rsidP="00D671CE">
            <w:pPr>
              <w:pStyle w:val="Default"/>
              <w:jc w:val="center"/>
              <w:rPr>
                <w:sz w:val="16"/>
                <w:szCs w:val="16"/>
              </w:rPr>
            </w:pPr>
            <w:r w:rsidRPr="00D671CE">
              <w:rPr>
                <w:b/>
                <w:bCs/>
                <w:sz w:val="16"/>
                <w:szCs w:val="16"/>
              </w:rPr>
              <w:t>283,526,423</w:t>
            </w:r>
          </w:p>
        </w:tc>
        <w:tc>
          <w:tcPr>
            <w:tcW w:w="1178" w:type="dxa"/>
            <w:shd w:val="clear" w:color="auto" w:fill="FFFF00"/>
            <w:vAlign w:val="center"/>
          </w:tcPr>
          <w:p w:rsidR="00812D10" w:rsidRPr="00D671CE" w:rsidRDefault="00812D10" w:rsidP="00D671CE">
            <w:pPr>
              <w:pStyle w:val="Default"/>
              <w:jc w:val="center"/>
              <w:rPr>
                <w:sz w:val="16"/>
                <w:szCs w:val="16"/>
              </w:rPr>
            </w:pPr>
            <w:r w:rsidRPr="00D671CE">
              <w:rPr>
                <w:b/>
                <w:bCs/>
                <w:sz w:val="16"/>
                <w:szCs w:val="16"/>
              </w:rPr>
              <w:t>66%</w:t>
            </w:r>
          </w:p>
        </w:tc>
      </w:tr>
    </w:tbl>
    <w:p w:rsidR="003965D6" w:rsidRDefault="003965D6" w:rsidP="003965D6">
      <w:pPr>
        <w:pStyle w:val="Default"/>
        <w:spacing w:after="120"/>
        <w:rPr>
          <w:color w:val="auto"/>
        </w:rPr>
      </w:pPr>
    </w:p>
    <w:p w:rsidR="004E5660" w:rsidRPr="004E5660" w:rsidRDefault="004E5660" w:rsidP="004E5660">
      <w:pPr>
        <w:autoSpaceDE w:val="0"/>
        <w:autoSpaceDN w:val="0"/>
        <w:adjustRightInd w:val="0"/>
        <w:rPr>
          <w:rFonts w:ascii="Times New Roman" w:hAnsi="Times New Roman" w:cs="Times New Roman"/>
          <w:color w:val="000000"/>
          <w:sz w:val="23"/>
          <w:szCs w:val="23"/>
        </w:rPr>
      </w:pPr>
      <w:r w:rsidRPr="004E5660">
        <w:rPr>
          <w:rFonts w:ascii="Times New Roman" w:hAnsi="Times New Roman" w:cs="Times New Roman"/>
          <w:b/>
          <w:bCs/>
          <w:color w:val="000000"/>
          <w:sz w:val="23"/>
          <w:szCs w:val="23"/>
        </w:rPr>
        <w:lastRenderedPageBreak/>
        <w:t xml:space="preserve">ПРОГРАМСКА СТРУКТУРА </w:t>
      </w:r>
    </w:p>
    <w:p w:rsidR="005E1A01" w:rsidRDefault="005E1A01" w:rsidP="004E5660">
      <w:pPr>
        <w:autoSpaceDE w:val="0"/>
        <w:autoSpaceDN w:val="0"/>
        <w:adjustRightInd w:val="0"/>
        <w:rPr>
          <w:rFonts w:ascii="Times New Roman" w:hAnsi="Times New Roman" w:cs="Times New Roman"/>
          <w:b/>
          <w:bCs/>
          <w:color w:val="000000"/>
          <w:sz w:val="20"/>
          <w:szCs w:val="20"/>
          <w:u w:val="single"/>
        </w:rPr>
      </w:pPr>
    </w:p>
    <w:p w:rsidR="004E5660" w:rsidRPr="004E5660" w:rsidRDefault="004E5660" w:rsidP="004E5660">
      <w:pPr>
        <w:autoSpaceDE w:val="0"/>
        <w:autoSpaceDN w:val="0"/>
        <w:adjustRightInd w:val="0"/>
        <w:rPr>
          <w:rFonts w:ascii="Times New Roman" w:hAnsi="Times New Roman" w:cs="Times New Roman"/>
          <w:color w:val="000000"/>
          <w:sz w:val="20"/>
          <w:szCs w:val="20"/>
          <w:u w:val="single"/>
        </w:rPr>
      </w:pPr>
      <w:r w:rsidRPr="004E5660">
        <w:rPr>
          <w:rFonts w:ascii="Times New Roman" w:hAnsi="Times New Roman" w:cs="Times New Roman"/>
          <w:b/>
          <w:bCs/>
          <w:color w:val="000000"/>
          <w:sz w:val="20"/>
          <w:szCs w:val="20"/>
          <w:u w:val="single"/>
        </w:rPr>
        <w:t xml:space="preserve">Програм: </w:t>
      </w:r>
      <w:r w:rsidRPr="00676518">
        <w:rPr>
          <w:rFonts w:ascii="Times New Roman" w:hAnsi="Times New Roman" w:cs="Times New Roman"/>
          <w:b/>
          <w:bCs/>
          <w:color w:val="000000"/>
          <w:sz w:val="20"/>
          <w:szCs w:val="20"/>
          <w:u w:val="single"/>
          <w:shd w:val="clear" w:color="auto" w:fill="FFFF00"/>
        </w:rPr>
        <w:t>0405 - Заштита природе</w:t>
      </w:r>
      <w:r w:rsidRPr="004E5660">
        <w:rPr>
          <w:rFonts w:ascii="Times New Roman" w:hAnsi="Times New Roman" w:cs="Times New Roman"/>
          <w:b/>
          <w:bCs/>
          <w:color w:val="000000"/>
          <w:sz w:val="20"/>
          <w:szCs w:val="20"/>
          <w:u w:val="single"/>
        </w:rPr>
        <w:t xml:space="preserve"> </w:t>
      </w:r>
    </w:p>
    <w:p w:rsidR="004E5660" w:rsidRPr="004E5660" w:rsidRDefault="004E5660" w:rsidP="004E5660">
      <w:pPr>
        <w:autoSpaceDE w:val="0"/>
        <w:autoSpaceDN w:val="0"/>
        <w:adjustRightInd w:val="0"/>
        <w:rPr>
          <w:rFonts w:ascii="Times New Roman" w:hAnsi="Times New Roman" w:cs="Times New Roman"/>
          <w:b/>
          <w:bCs/>
          <w:color w:val="000000"/>
          <w:sz w:val="20"/>
          <w:szCs w:val="20"/>
        </w:rPr>
      </w:pPr>
    </w:p>
    <w:p w:rsidR="004E5660" w:rsidRPr="004E5660" w:rsidRDefault="004E5660" w:rsidP="004E5660">
      <w:pPr>
        <w:autoSpaceDE w:val="0"/>
        <w:autoSpaceDN w:val="0"/>
        <w:adjustRightInd w:val="0"/>
        <w:rPr>
          <w:rFonts w:ascii="Times New Roman" w:hAnsi="Times New Roman" w:cs="Times New Roman"/>
          <w:color w:val="000000"/>
          <w:sz w:val="20"/>
          <w:szCs w:val="20"/>
        </w:rPr>
      </w:pPr>
      <w:r w:rsidRPr="004E5660">
        <w:rPr>
          <w:rFonts w:ascii="Times New Roman" w:hAnsi="Times New Roman" w:cs="Times New Roman"/>
          <w:b/>
          <w:bCs/>
          <w:color w:val="000000"/>
          <w:sz w:val="20"/>
          <w:szCs w:val="20"/>
        </w:rPr>
        <w:t xml:space="preserve">Сектор: </w:t>
      </w:r>
      <w:r w:rsidRPr="00676518">
        <w:rPr>
          <w:rFonts w:ascii="Times New Roman" w:hAnsi="Times New Roman" w:cs="Times New Roman"/>
          <w:color w:val="000000"/>
          <w:sz w:val="20"/>
          <w:szCs w:val="20"/>
          <w:shd w:val="clear" w:color="auto" w:fill="FFFF00"/>
        </w:rPr>
        <w:t>04 - Заштита животне средине</w:t>
      </w:r>
      <w:r w:rsidRPr="004E5660">
        <w:rPr>
          <w:rFonts w:ascii="Times New Roman" w:hAnsi="Times New Roman" w:cs="Times New Roman"/>
          <w:color w:val="000000"/>
          <w:sz w:val="20"/>
          <w:szCs w:val="20"/>
        </w:rPr>
        <w:t xml:space="preserve"> </w:t>
      </w:r>
    </w:p>
    <w:p w:rsidR="004E5660" w:rsidRPr="004E5660" w:rsidRDefault="004E5660" w:rsidP="004E5660">
      <w:pPr>
        <w:autoSpaceDE w:val="0"/>
        <w:autoSpaceDN w:val="0"/>
        <w:adjustRightInd w:val="0"/>
        <w:rPr>
          <w:rFonts w:ascii="Times New Roman" w:hAnsi="Times New Roman" w:cs="Times New Roman"/>
          <w:color w:val="000000"/>
          <w:sz w:val="20"/>
          <w:szCs w:val="20"/>
        </w:rPr>
      </w:pPr>
    </w:p>
    <w:p w:rsidR="004E5660" w:rsidRPr="004E5660" w:rsidRDefault="004E5660" w:rsidP="004E5660">
      <w:pPr>
        <w:autoSpaceDE w:val="0"/>
        <w:autoSpaceDN w:val="0"/>
        <w:adjustRightInd w:val="0"/>
        <w:rPr>
          <w:rFonts w:ascii="Times New Roman" w:hAnsi="Times New Roman" w:cs="Times New Roman"/>
          <w:color w:val="000000"/>
          <w:sz w:val="20"/>
          <w:szCs w:val="20"/>
        </w:rPr>
      </w:pPr>
      <w:r w:rsidRPr="004E5660">
        <w:rPr>
          <w:rFonts w:ascii="Times New Roman" w:hAnsi="Times New Roman" w:cs="Times New Roman"/>
          <w:b/>
          <w:bCs/>
          <w:color w:val="000000"/>
          <w:sz w:val="20"/>
          <w:szCs w:val="20"/>
        </w:rPr>
        <w:t>Одговорно лице</w:t>
      </w:r>
      <w:r w:rsidRPr="004E5660">
        <w:rPr>
          <w:rFonts w:ascii="Times New Roman" w:hAnsi="Times New Roman" w:cs="Times New Roman"/>
          <w:color w:val="000000"/>
          <w:sz w:val="20"/>
          <w:szCs w:val="20"/>
        </w:rPr>
        <w:t xml:space="preserve">: </w:t>
      </w:r>
      <w:r w:rsidRPr="00676518">
        <w:rPr>
          <w:rFonts w:ascii="Times New Roman" w:hAnsi="Times New Roman" w:cs="Times New Roman"/>
          <w:color w:val="000000"/>
          <w:sz w:val="20"/>
          <w:szCs w:val="20"/>
          <w:shd w:val="clear" w:color="auto" w:fill="FFFF00"/>
        </w:rPr>
        <w:t>XX XX, државни секретар</w:t>
      </w:r>
      <w:r w:rsidRPr="004E5660">
        <w:rPr>
          <w:rFonts w:ascii="Times New Roman" w:hAnsi="Times New Roman" w:cs="Times New Roman"/>
          <w:color w:val="000000"/>
          <w:sz w:val="20"/>
          <w:szCs w:val="20"/>
        </w:rPr>
        <w:t xml:space="preserve"> </w:t>
      </w:r>
    </w:p>
    <w:p w:rsidR="004E5660" w:rsidRPr="004E5660" w:rsidRDefault="004E5660" w:rsidP="004E5660">
      <w:pPr>
        <w:autoSpaceDE w:val="0"/>
        <w:autoSpaceDN w:val="0"/>
        <w:adjustRightInd w:val="0"/>
        <w:rPr>
          <w:rFonts w:ascii="Times New Roman" w:hAnsi="Times New Roman" w:cs="Times New Roman"/>
          <w:color w:val="000000"/>
          <w:sz w:val="20"/>
          <w:szCs w:val="20"/>
        </w:rPr>
      </w:pPr>
    </w:p>
    <w:p w:rsidR="004E5660" w:rsidRDefault="004E5660" w:rsidP="004E5660">
      <w:pPr>
        <w:autoSpaceDE w:val="0"/>
        <w:autoSpaceDN w:val="0"/>
        <w:adjustRightInd w:val="0"/>
        <w:rPr>
          <w:rFonts w:ascii="Times New Roman" w:hAnsi="Times New Roman" w:cs="Times New Roman"/>
          <w:b/>
          <w:bCs/>
          <w:color w:val="000000"/>
          <w:sz w:val="20"/>
          <w:szCs w:val="20"/>
          <w:u w:val="single"/>
        </w:rPr>
      </w:pPr>
      <w:r w:rsidRPr="004E5660">
        <w:rPr>
          <w:rFonts w:ascii="Times New Roman" w:hAnsi="Times New Roman" w:cs="Times New Roman"/>
          <w:b/>
          <w:bCs/>
          <w:color w:val="000000"/>
          <w:sz w:val="20"/>
          <w:szCs w:val="20"/>
          <w:u w:val="single"/>
        </w:rPr>
        <w:t xml:space="preserve">Програмска активност: </w:t>
      </w:r>
      <w:r w:rsidRPr="00676518">
        <w:rPr>
          <w:rFonts w:ascii="Times New Roman" w:hAnsi="Times New Roman" w:cs="Times New Roman"/>
          <w:b/>
          <w:bCs/>
          <w:color w:val="000000"/>
          <w:sz w:val="20"/>
          <w:szCs w:val="20"/>
          <w:u w:val="single"/>
          <w:shd w:val="clear" w:color="auto" w:fill="FFFF00"/>
        </w:rPr>
        <w:t>0001 – Уређење система заштите природе и очувања биодиверзитета</w:t>
      </w:r>
      <w:r w:rsidRPr="004E5660">
        <w:rPr>
          <w:rFonts w:ascii="Times New Roman" w:hAnsi="Times New Roman" w:cs="Times New Roman"/>
          <w:b/>
          <w:bCs/>
          <w:color w:val="000000"/>
          <w:sz w:val="20"/>
          <w:szCs w:val="20"/>
          <w:u w:val="single"/>
        </w:rPr>
        <w:t xml:space="preserve"> </w:t>
      </w:r>
    </w:p>
    <w:p w:rsidR="004E5660" w:rsidRPr="004E5660" w:rsidRDefault="004E5660" w:rsidP="004E5660">
      <w:pPr>
        <w:autoSpaceDE w:val="0"/>
        <w:autoSpaceDN w:val="0"/>
        <w:adjustRightInd w:val="0"/>
        <w:rPr>
          <w:rFonts w:ascii="Times New Roman" w:hAnsi="Times New Roman" w:cs="Times New Roman"/>
          <w:color w:val="000000"/>
          <w:sz w:val="20"/>
          <w:szCs w:val="20"/>
          <w:u w:val="single"/>
        </w:rPr>
      </w:pPr>
    </w:p>
    <w:p w:rsidR="004E5660" w:rsidRDefault="004E5660" w:rsidP="004E5660">
      <w:pPr>
        <w:autoSpaceDE w:val="0"/>
        <w:autoSpaceDN w:val="0"/>
        <w:adjustRightInd w:val="0"/>
        <w:rPr>
          <w:rFonts w:ascii="Times New Roman" w:hAnsi="Times New Roman" w:cs="Times New Roman"/>
          <w:color w:val="000000"/>
          <w:sz w:val="20"/>
          <w:szCs w:val="20"/>
        </w:rPr>
      </w:pPr>
      <w:r w:rsidRPr="004E5660">
        <w:rPr>
          <w:rFonts w:ascii="Times New Roman" w:hAnsi="Times New Roman" w:cs="Times New Roman"/>
          <w:b/>
          <w:bCs/>
          <w:color w:val="000000"/>
          <w:sz w:val="20"/>
          <w:szCs w:val="20"/>
        </w:rPr>
        <w:t xml:space="preserve">Одговорно лице: </w:t>
      </w:r>
      <w:r w:rsidRPr="00676518">
        <w:rPr>
          <w:rFonts w:ascii="Times New Roman" w:hAnsi="Times New Roman" w:cs="Times New Roman"/>
          <w:color w:val="000000"/>
          <w:sz w:val="20"/>
          <w:szCs w:val="20"/>
          <w:shd w:val="clear" w:color="auto" w:fill="FFFF00"/>
        </w:rPr>
        <w:t>XX XX, помоћник министра</w:t>
      </w:r>
      <w:r w:rsidRPr="004E5660">
        <w:rPr>
          <w:rFonts w:ascii="Times New Roman" w:hAnsi="Times New Roman" w:cs="Times New Roman"/>
          <w:color w:val="000000"/>
          <w:sz w:val="20"/>
          <w:szCs w:val="20"/>
        </w:rPr>
        <w:t xml:space="preserve"> </w:t>
      </w:r>
    </w:p>
    <w:p w:rsidR="004E5660" w:rsidRPr="004E5660" w:rsidRDefault="004E5660" w:rsidP="004E5660">
      <w:pPr>
        <w:autoSpaceDE w:val="0"/>
        <w:autoSpaceDN w:val="0"/>
        <w:adjustRightInd w:val="0"/>
        <w:rPr>
          <w:rFonts w:ascii="Times New Roman" w:hAnsi="Times New Roman" w:cs="Times New Roman"/>
          <w:color w:val="000000"/>
          <w:sz w:val="20"/>
          <w:szCs w:val="20"/>
        </w:rPr>
      </w:pPr>
    </w:p>
    <w:p w:rsidR="005E1A01" w:rsidRDefault="004E5660" w:rsidP="005E1A01">
      <w:pPr>
        <w:pStyle w:val="Default"/>
        <w:rPr>
          <w:b/>
          <w:bCs/>
          <w:sz w:val="20"/>
          <w:szCs w:val="20"/>
        </w:rPr>
      </w:pPr>
      <w:r w:rsidRPr="004E5660">
        <w:rPr>
          <w:b/>
          <w:bCs/>
          <w:sz w:val="20"/>
          <w:szCs w:val="20"/>
        </w:rPr>
        <w:t>Опис програмске активности:</w:t>
      </w:r>
    </w:p>
    <w:p w:rsidR="00D671CE" w:rsidRDefault="00D671CE" w:rsidP="00676518">
      <w:pPr>
        <w:pStyle w:val="Default"/>
        <w:shd w:val="clear" w:color="auto" w:fill="FFFF00"/>
        <w:spacing w:after="120"/>
        <w:jc w:val="both"/>
        <w:rPr>
          <w:sz w:val="20"/>
          <w:szCs w:val="20"/>
        </w:rPr>
      </w:pPr>
      <w:r w:rsidRPr="00D671CE">
        <w:rPr>
          <w:sz w:val="20"/>
          <w:szCs w:val="20"/>
        </w:rPr>
        <w:t xml:space="preserve">Програмска активност обухвата нормативне послове у области заштите природе, спровођење међународних уговора, као и праћење истраживачко-развојних пројеката из области биодиверзитета. У циљу заштите дивљих врста и њихових популација, издавањем и других аката дозвола регулише се коришћење примерака дивљих врста животиња у узгоју, трговини, научноистраживачке и образовне сврхе, реинтродукцији дивљих врста, држању у заточеништву и друге радње. Додатно, у оквиру програмске активности се врши успостављање система заштите, одрживог коришћења и праћења стања рибљег фонда, утврђивање услова и мера за одрживо коришћење рибљег фонда, и управљање и коришћење рибарских подручја; као и издавање дозвола у области одрживог коришћења и заштите рибљег фонда. У оквиру ове програмске активности су опредељена средства за исплату накнаде штете проузроковане од стране строго заштићених и заштићених дивљих врста. Програмска активност обухвата и послове заштите, очувања, успостављања и управљања еколошком мрежом, еколошки значајним подручима, заштићеним подручјима и еколошким коридорима од националног и међународног значаја; израде и координације спровођења Стратегије о биолошкој разноврсности; давања мишљења и сагласности, израде оцена, стручних основа и друге послове из ове области. У оквиру ове програмске активности се врши и израда ГИС система заштите природе и очувања биодиверзитета, као и за завршетак израде акционог плана за очување великих карнивора (медвед, рис и вук). </w:t>
      </w:r>
    </w:p>
    <w:p w:rsidR="00D671CE" w:rsidRPr="00D671CE" w:rsidRDefault="00D671CE" w:rsidP="00D671CE">
      <w:pPr>
        <w:autoSpaceDE w:val="0"/>
        <w:autoSpaceDN w:val="0"/>
        <w:adjustRightInd w:val="0"/>
        <w:jc w:val="both"/>
        <w:rPr>
          <w:rFonts w:ascii="Times New Roman" w:hAnsi="Times New Roman" w:cs="Times New Roman"/>
          <w:color w:val="000000"/>
          <w:sz w:val="20"/>
          <w:szCs w:val="20"/>
        </w:rPr>
      </w:pPr>
    </w:p>
    <w:p w:rsidR="00D671CE" w:rsidRDefault="00D671CE" w:rsidP="00D671CE">
      <w:pPr>
        <w:pStyle w:val="Default"/>
        <w:spacing w:after="120"/>
        <w:jc w:val="both"/>
        <w:rPr>
          <w:b/>
          <w:bCs/>
          <w:sz w:val="20"/>
          <w:szCs w:val="20"/>
        </w:rPr>
      </w:pPr>
      <w:r w:rsidRPr="00D671CE">
        <w:rPr>
          <w:b/>
          <w:bCs/>
          <w:sz w:val="20"/>
          <w:szCs w:val="20"/>
        </w:rPr>
        <w:t>Образложење спровођења програмске активности у првих шест месеци:</w:t>
      </w:r>
    </w:p>
    <w:p w:rsidR="008C4BD7" w:rsidRPr="008C4BD7" w:rsidRDefault="008C4BD7" w:rsidP="00676518">
      <w:pPr>
        <w:shd w:val="clear" w:color="auto" w:fill="FFFF00"/>
        <w:autoSpaceDE w:val="0"/>
        <w:autoSpaceDN w:val="0"/>
        <w:adjustRightInd w:val="0"/>
        <w:jc w:val="both"/>
        <w:rPr>
          <w:rFonts w:ascii="Times New Roman" w:hAnsi="Times New Roman" w:cs="Times New Roman"/>
          <w:color w:val="000000"/>
          <w:sz w:val="20"/>
          <w:szCs w:val="20"/>
        </w:rPr>
      </w:pPr>
      <w:r w:rsidRPr="008C4BD7">
        <w:rPr>
          <w:rFonts w:ascii="Times New Roman" w:hAnsi="Times New Roman" w:cs="Times New Roman"/>
          <w:color w:val="000000"/>
          <w:sz w:val="20"/>
          <w:szCs w:val="20"/>
        </w:rPr>
        <w:t xml:space="preserve">Нормативни, аналитички, плански и административни послови у области заштите и очувања природе и биодиверзитета обухваћени овом програмском активношћу су се у протеклом шетомесечном периоду одвијали у складу са планираном динамиком. </w:t>
      </w:r>
    </w:p>
    <w:p w:rsidR="008C4BD7" w:rsidRPr="008C4BD7" w:rsidRDefault="008C4BD7" w:rsidP="00676518">
      <w:pPr>
        <w:shd w:val="clear" w:color="auto" w:fill="FFFF00"/>
        <w:autoSpaceDE w:val="0"/>
        <w:autoSpaceDN w:val="0"/>
        <w:adjustRightInd w:val="0"/>
        <w:jc w:val="both"/>
        <w:rPr>
          <w:rFonts w:ascii="Times New Roman" w:hAnsi="Times New Roman" w:cs="Times New Roman"/>
          <w:color w:val="000000"/>
          <w:sz w:val="20"/>
          <w:szCs w:val="20"/>
        </w:rPr>
      </w:pPr>
      <w:r w:rsidRPr="008C4BD7">
        <w:rPr>
          <w:rFonts w:ascii="Times New Roman" w:hAnsi="Times New Roman" w:cs="Times New Roman"/>
          <w:color w:val="000000"/>
          <w:sz w:val="20"/>
          <w:szCs w:val="20"/>
        </w:rPr>
        <w:t xml:space="preserve">У оквиру ове програмске активности ангажована је консултантска кућа која је, у сарадњи са Сектором за заштиту природе, у периоду март-мај израђивала Акциони план за очување великих карнивора (медвед, рис и вук). Имплементација Акционог плана је отпочета у предвиђеном року, и то споровођењем едукативних радионица ''Волим шуме'' у четири београдске основне школе. У току 2016.год. планира се укључење још седам основних школа. </w:t>
      </w:r>
    </w:p>
    <w:p w:rsidR="008C4BD7" w:rsidRDefault="008C4BD7" w:rsidP="00676518">
      <w:pPr>
        <w:shd w:val="clear" w:color="auto" w:fill="FFFF00"/>
        <w:autoSpaceDE w:val="0"/>
        <w:autoSpaceDN w:val="0"/>
        <w:adjustRightInd w:val="0"/>
        <w:jc w:val="both"/>
        <w:rPr>
          <w:rFonts w:ascii="Times New Roman" w:hAnsi="Times New Roman" w:cs="Times New Roman"/>
          <w:color w:val="000000"/>
          <w:sz w:val="20"/>
          <w:szCs w:val="20"/>
        </w:rPr>
      </w:pPr>
      <w:r w:rsidRPr="008C4BD7">
        <w:rPr>
          <w:rFonts w:ascii="Times New Roman" w:hAnsi="Times New Roman" w:cs="Times New Roman"/>
          <w:color w:val="000000"/>
          <w:sz w:val="20"/>
          <w:szCs w:val="20"/>
        </w:rPr>
        <w:t xml:space="preserve">Поред овога, у извештајном периоду извршена је набавка географског информационог система (ГИС) о заштити природних добара који ће омогућити креирање ажурних база података и различитих извештаја о заштићеним природним добрима, стаништима, врстама, и подручјима еколошке мреже. Набавка информационог система је заједнички финансирана из средстава Министарства и Завода за заштиту природе Србије. Пуна примена система се очекује од 2017. године с обзиром да ће се у предстојећем периоду радити миграција и калибрација података. </w:t>
      </w:r>
    </w:p>
    <w:p w:rsidR="008C4BD7" w:rsidRPr="008C4BD7" w:rsidRDefault="008C4BD7" w:rsidP="008C4BD7">
      <w:pPr>
        <w:autoSpaceDE w:val="0"/>
        <w:autoSpaceDN w:val="0"/>
        <w:adjustRightInd w:val="0"/>
        <w:jc w:val="both"/>
        <w:rPr>
          <w:rFonts w:ascii="Times New Roman" w:hAnsi="Times New Roman" w:cs="Times New Roman"/>
          <w:color w:val="000000"/>
          <w:sz w:val="20"/>
          <w:szCs w:val="20"/>
        </w:rPr>
      </w:pPr>
    </w:p>
    <w:p w:rsidR="008C4BD7" w:rsidRPr="005E7158" w:rsidRDefault="008C4BD7" w:rsidP="008C4BD7">
      <w:pPr>
        <w:pStyle w:val="Default"/>
        <w:spacing w:after="120"/>
        <w:jc w:val="both"/>
        <w:rPr>
          <w:b/>
          <w:bCs/>
          <w:sz w:val="20"/>
          <w:szCs w:val="20"/>
        </w:rPr>
      </w:pPr>
      <w:r w:rsidRPr="005E7158">
        <w:rPr>
          <w:b/>
          <w:bCs/>
          <w:sz w:val="20"/>
          <w:szCs w:val="20"/>
        </w:rPr>
        <w:t xml:space="preserve">Циљ 1: </w:t>
      </w:r>
      <w:r w:rsidRPr="00676518">
        <w:rPr>
          <w:b/>
          <w:bCs/>
          <w:sz w:val="20"/>
          <w:szCs w:val="20"/>
          <w:shd w:val="clear" w:color="auto" w:fill="FFFF00"/>
        </w:rPr>
        <w:t>Осигурање повољног стања и целовитости еколошки значајних подручја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5E7158" w:rsidRPr="00E10E2B" w:rsidTr="0026705B">
        <w:trPr>
          <w:trHeight w:val="280"/>
        </w:trPr>
        <w:tc>
          <w:tcPr>
            <w:tcW w:w="3936" w:type="dxa"/>
            <w:vAlign w:val="center"/>
          </w:tcPr>
          <w:p w:rsidR="005E7158" w:rsidRPr="00E10E2B" w:rsidRDefault="005E715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5E7158" w:rsidRPr="00E10E2B" w:rsidRDefault="005E715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5E7158" w:rsidRPr="00E10E2B" w:rsidRDefault="005E715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5E7158" w:rsidRPr="00E10E2B" w:rsidRDefault="005E715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5E7158" w:rsidRPr="00E10E2B" w:rsidRDefault="005E715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5E7158" w:rsidRPr="00E10E2B" w:rsidRDefault="005E715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5E7158" w:rsidRPr="00E10E2B" w:rsidRDefault="005E715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у 20XX.</w:t>
            </w:r>
          </w:p>
        </w:tc>
        <w:tc>
          <w:tcPr>
            <w:tcW w:w="1188" w:type="dxa"/>
            <w:vAlign w:val="center"/>
          </w:tcPr>
          <w:p w:rsidR="005E7158" w:rsidRPr="00E10E2B" w:rsidRDefault="005E715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Остварена вр. у првих 6 месеци 20XX.</w:t>
            </w:r>
          </w:p>
        </w:tc>
      </w:tr>
      <w:tr w:rsidR="00EC09A9" w:rsidRPr="00B92E91" w:rsidTr="00676518">
        <w:trPr>
          <w:trHeight w:val="280"/>
        </w:trPr>
        <w:tc>
          <w:tcPr>
            <w:tcW w:w="3936" w:type="dxa"/>
            <w:vAlign w:val="center"/>
          </w:tcPr>
          <w:p w:rsidR="00EC09A9" w:rsidRDefault="00EC09A9" w:rsidP="00B93FDD">
            <w:pPr>
              <w:autoSpaceDE w:val="0"/>
              <w:autoSpaceDN w:val="0"/>
              <w:adjustRightInd w:val="0"/>
              <w:rPr>
                <w:sz w:val="16"/>
                <w:szCs w:val="16"/>
              </w:rPr>
            </w:pPr>
            <w:r w:rsidRPr="00E10E2B">
              <w:rPr>
                <w:rFonts w:ascii="Times New Roman" w:hAnsi="Times New Roman" w:cs="Times New Roman"/>
                <w:color w:val="000000"/>
                <w:sz w:val="16"/>
                <w:szCs w:val="16"/>
              </w:rPr>
              <w:t>Назив:</w:t>
            </w:r>
            <w:r>
              <w:rPr>
                <w:rFonts w:ascii="Times New Roman" w:hAnsi="Times New Roman" w:cs="Times New Roman"/>
                <w:color w:val="000000"/>
                <w:sz w:val="16"/>
                <w:szCs w:val="16"/>
              </w:rPr>
              <w:t xml:space="preserve"> </w:t>
            </w:r>
            <w:r w:rsidRPr="00676518">
              <w:rPr>
                <w:rFonts w:ascii="Times New Roman" w:hAnsi="Times New Roman" w:cs="Times New Roman"/>
                <w:b/>
                <w:bCs/>
                <w:sz w:val="16"/>
                <w:szCs w:val="16"/>
                <w:shd w:val="clear" w:color="auto" w:fill="FFFF00"/>
              </w:rPr>
              <w:t>Проценат одобрених стратегија, планова, програма, пројеката, радова и активности</w:t>
            </w:r>
            <w:r>
              <w:rPr>
                <w:b/>
                <w:bCs/>
                <w:sz w:val="16"/>
                <w:szCs w:val="16"/>
              </w:rPr>
              <w:t xml:space="preserve"> </w:t>
            </w:r>
          </w:p>
          <w:p w:rsidR="00EC09A9" w:rsidRDefault="00EC09A9" w:rsidP="00EC09A9">
            <w:pPr>
              <w:autoSpaceDE w:val="0"/>
              <w:autoSpaceDN w:val="0"/>
              <w:adjustRightInd w:val="0"/>
              <w:rPr>
                <w:sz w:val="16"/>
                <w:szCs w:val="16"/>
              </w:rPr>
            </w:pPr>
            <w:r w:rsidRPr="00E10E2B">
              <w:rPr>
                <w:rFonts w:ascii="Times New Roman" w:hAnsi="Times New Roman" w:cs="Times New Roman"/>
                <w:i/>
                <w:iCs/>
                <w:color w:val="000000"/>
                <w:sz w:val="16"/>
                <w:szCs w:val="16"/>
              </w:rPr>
              <w:t>Коментар:</w:t>
            </w:r>
            <w:r w:rsidRPr="00676518">
              <w:rPr>
                <w:rFonts w:ascii="Times New Roman" w:hAnsi="Times New Roman" w:cs="Times New Roman"/>
                <w:sz w:val="16"/>
                <w:szCs w:val="16"/>
                <w:shd w:val="clear" w:color="auto" w:fill="FFFF00"/>
              </w:rPr>
              <w:t>У поступку оцене прихватљивости врши се стратешка процена и процена негативног утицаја стратегија, планова, програма и пројеката на циљеве очувања и целовитост еколошки значајних подручја, а они се одобравају уколико су без негативног утицаја на еколошки значајна подручја.</w:t>
            </w:r>
            <w:r>
              <w:rPr>
                <w:sz w:val="16"/>
                <w:szCs w:val="16"/>
              </w:rPr>
              <w:t xml:space="preserve"> </w:t>
            </w:r>
          </w:p>
          <w:p w:rsidR="00EC09A9" w:rsidRDefault="00EC09A9"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r w:rsidRPr="00B92E91">
              <w:rPr>
                <w:rFonts w:ascii="Times New Roman" w:hAnsi="Times New Roman" w:cs="Times New Roman"/>
                <w:i/>
                <w:iCs/>
                <w:color w:val="000000"/>
                <w:sz w:val="16"/>
                <w:szCs w:val="16"/>
              </w:rPr>
              <w:t>:</w:t>
            </w:r>
          </w:p>
          <w:p w:rsidR="00EC09A9" w:rsidRPr="00EC09A9" w:rsidRDefault="00EC09A9" w:rsidP="00EC09A9">
            <w:pPr>
              <w:pStyle w:val="Default"/>
              <w:rPr>
                <w:sz w:val="16"/>
                <w:szCs w:val="16"/>
              </w:rPr>
            </w:pPr>
            <w:r w:rsidRPr="00676518">
              <w:rPr>
                <w:sz w:val="16"/>
                <w:szCs w:val="16"/>
                <w:shd w:val="clear" w:color="auto" w:fill="FFFF00"/>
              </w:rPr>
              <w:t>У извештајном периоду је остварен напредак у достизању циљне вредности овог индикатора изнад</w:t>
            </w:r>
            <w:r>
              <w:rPr>
                <w:sz w:val="16"/>
                <w:szCs w:val="16"/>
              </w:rPr>
              <w:t xml:space="preserve"> </w:t>
            </w:r>
            <w:r w:rsidRPr="00676518">
              <w:rPr>
                <w:sz w:val="16"/>
                <w:szCs w:val="16"/>
                <w:shd w:val="clear" w:color="auto" w:fill="FFFF00"/>
              </w:rPr>
              <w:lastRenderedPageBreak/>
              <w:t>очекиваног. Остварени резултат се може приписати спроведеним обукама за запослене у јавној управи за израду планских докумената. Ове обуке су се одразиле на достављање квалитетнијих предлога оцењиваних докумената, те је услед тога већи број оних који су позитивно оцењени.</w:t>
            </w:r>
            <w:r>
              <w:rPr>
                <w:sz w:val="16"/>
                <w:szCs w:val="16"/>
              </w:rPr>
              <w:t xml:space="preserve"> </w:t>
            </w:r>
          </w:p>
        </w:tc>
        <w:tc>
          <w:tcPr>
            <w:tcW w:w="992" w:type="dxa"/>
            <w:shd w:val="clear" w:color="auto" w:fill="FFFF00"/>
            <w:vAlign w:val="center"/>
          </w:tcPr>
          <w:p w:rsidR="00EC09A9" w:rsidRDefault="00EC09A9" w:rsidP="00EC09A9">
            <w:pPr>
              <w:pStyle w:val="Default"/>
              <w:jc w:val="center"/>
              <w:rPr>
                <w:sz w:val="16"/>
                <w:szCs w:val="16"/>
              </w:rPr>
            </w:pPr>
            <w:r>
              <w:rPr>
                <w:b/>
                <w:bCs/>
                <w:sz w:val="16"/>
                <w:szCs w:val="16"/>
              </w:rPr>
              <w:lastRenderedPageBreak/>
              <w:t>проценат</w:t>
            </w:r>
          </w:p>
        </w:tc>
        <w:tc>
          <w:tcPr>
            <w:tcW w:w="992" w:type="dxa"/>
            <w:shd w:val="clear" w:color="auto" w:fill="FFFF00"/>
            <w:vAlign w:val="center"/>
          </w:tcPr>
          <w:p w:rsidR="00EC09A9" w:rsidRDefault="00EC09A9" w:rsidP="00EC09A9">
            <w:pPr>
              <w:pStyle w:val="Default"/>
              <w:jc w:val="center"/>
              <w:rPr>
                <w:sz w:val="16"/>
                <w:szCs w:val="16"/>
              </w:rPr>
            </w:pPr>
            <w:r>
              <w:rPr>
                <w:b/>
                <w:bCs/>
                <w:sz w:val="16"/>
                <w:szCs w:val="16"/>
              </w:rPr>
              <w:t>2015</w:t>
            </w:r>
          </w:p>
        </w:tc>
        <w:tc>
          <w:tcPr>
            <w:tcW w:w="1134" w:type="dxa"/>
            <w:shd w:val="clear" w:color="auto" w:fill="FFFF00"/>
            <w:vAlign w:val="center"/>
          </w:tcPr>
          <w:p w:rsidR="00EC09A9" w:rsidRDefault="00EC09A9" w:rsidP="00EC09A9">
            <w:pPr>
              <w:pStyle w:val="Default"/>
              <w:jc w:val="center"/>
              <w:rPr>
                <w:sz w:val="16"/>
                <w:szCs w:val="16"/>
              </w:rPr>
            </w:pPr>
            <w:r>
              <w:rPr>
                <w:b/>
                <w:bCs/>
                <w:sz w:val="16"/>
                <w:szCs w:val="16"/>
              </w:rPr>
              <w:t>10</w:t>
            </w:r>
          </w:p>
        </w:tc>
        <w:tc>
          <w:tcPr>
            <w:tcW w:w="992" w:type="dxa"/>
            <w:shd w:val="clear" w:color="auto" w:fill="FFFF00"/>
            <w:vAlign w:val="center"/>
          </w:tcPr>
          <w:p w:rsidR="00EC09A9" w:rsidRDefault="00EC09A9" w:rsidP="00EC09A9">
            <w:pPr>
              <w:pStyle w:val="Default"/>
              <w:jc w:val="center"/>
              <w:rPr>
                <w:sz w:val="16"/>
                <w:szCs w:val="16"/>
              </w:rPr>
            </w:pPr>
            <w:r>
              <w:rPr>
                <w:b/>
                <w:bCs/>
                <w:sz w:val="16"/>
                <w:szCs w:val="16"/>
              </w:rPr>
              <w:t>20</w:t>
            </w:r>
          </w:p>
        </w:tc>
        <w:tc>
          <w:tcPr>
            <w:tcW w:w="1188" w:type="dxa"/>
            <w:shd w:val="clear" w:color="auto" w:fill="FFFF00"/>
            <w:vAlign w:val="center"/>
          </w:tcPr>
          <w:p w:rsidR="00EC09A9" w:rsidRDefault="00EC09A9" w:rsidP="00EC09A9">
            <w:pPr>
              <w:pStyle w:val="Default"/>
              <w:jc w:val="center"/>
              <w:rPr>
                <w:sz w:val="16"/>
                <w:szCs w:val="16"/>
              </w:rPr>
            </w:pPr>
            <w:r>
              <w:rPr>
                <w:b/>
                <w:bCs/>
                <w:sz w:val="16"/>
                <w:szCs w:val="16"/>
              </w:rPr>
              <w:t>26</w:t>
            </w:r>
          </w:p>
        </w:tc>
      </w:tr>
    </w:tbl>
    <w:p w:rsidR="00A070B5" w:rsidRDefault="00A070B5"/>
    <w:p w:rsidR="007A33C9" w:rsidRDefault="007A33C9">
      <w:pPr>
        <w:rPr>
          <w:rFonts w:ascii="Times New Roman" w:hAnsi="Times New Roman" w:cs="Times New Roman"/>
          <w:b/>
          <w:bCs/>
          <w:sz w:val="20"/>
          <w:szCs w:val="20"/>
        </w:rPr>
      </w:pPr>
      <w:r w:rsidRPr="007A33C9">
        <w:rPr>
          <w:rFonts w:ascii="Times New Roman" w:hAnsi="Times New Roman" w:cs="Times New Roman"/>
          <w:b/>
          <w:bCs/>
          <w:sz w:val="20"/>
          <w:szCs w:val="20"/>
        </w:rPr>
        <w:t xml:space="preserve">Циљ 2: </w:t>
      </w:r>
      <w:r w:rsidRPr="00676518">
        <w:rPr>
          <w:rFonts w:ascii="Times New Roman" w:hAnsi="Times New Roman" w:cs="Times New Roman"/>
          <w:b/>
          <w:bCs/>
          <w:sz w:val="20"/>
          <w:szCs w:val="20"/>
          <w:shd w:val="clear" w:color="auto" w:fill="FFFF00"/>
        </w:rPr>
        <w:t>Праћење и управљање популацијама дивљих врста и станишта, као и заштита угрожних врста од међународног значаја</w:t>
      </w:r>
    </w:p>
    <w:p w:rsidR="00D8411A" w:rsidRDefault="00D8411A">
      <w:pPr>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7A33C9" w:rsidRPr="00E10E2B" w:rsidTr="0026705B">
        <w:trPr>
          <w:trHeight w:val="280"/>
        </w:trPr>
        <w:tc>
          <w:tcPr>
            <w:tcW w:w="3936" w:type="dxa"/>
            <w:vAlign w:val="center"/>
          </w:tcPr>
          <w:p w:rsidR="007A33C9" w:rsidRPr="00E10E2B" w:rsidRDefault="007A33C9"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7A33C9" w:rsidRPr="00E10E2B" w:rsidRDefault="007A33C9"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7A33C9" w:rsidRPr="00E10E2B" w:rsidRDefault="007A33C9"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7A33C9" w:rsidRPr="00E10E2B" w:rsidRDefault="007A33C9"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7A33C9" w:rsidRPr="00E10E2B" w:rsidRDefault="007A33C9"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7A33C9" w:rsidRPr="00E10E2B" w:rsidRDefault="007A33C9"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7A33C9" w:rsidRPr="00E10E2B" w:rsidRDefault="007A33C9"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у 20XX.</w:t>
            </w:r>
          </w:p>
        </w:tc>
        <w:tc>
          <w:tcPr>
            <w:tcW w:w="1188" w:type="dxa"/>
            <w:vAlign w:val="center"/>
          </w:tcPr>
          <w:p w:rsidR="007A33C9" w:rsidRPr="00E10E2B" w:rsidRDefault="007A33C9"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Остварена вр. у првих 6 месеци 20XX.</w:t>
            </w:r>
          </w:p>
        </w:tc>
      </w:tr>
      <w:tr w:rsidR="00071C43" w:rsidRPr="00B92E91" w:rsidTr="00676518">
        <w:trPr>
          <w:trHeight w:val="280"/>
        </w:trPr>
        <w:tc>
          <w:tcPr>
            <w:tcW w:w="3936" w:type="dxa"/>
            <w:vAlign w:val="center"/>
          </w:tcPr>
          <w:p w:rsidR="00071C43" w:rsidRPr="00B92E91" w:rsidRDefault="00071C43" w:rsidP="0026705B">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071C43" w:rsidRDefault="00071C43" w:rsidP="007A33C9">
            <w:pPr>
              <w:pStyle w:val="Default"/>
              <w:rPr>
                <w:sz w:val="16"/>
                <w:szCs w:val="16"/>
              </w:rPr>
            </w:pPr>
            <w:r w:rsidRPr="00676518">
              <w:rPr>
                <w:b/>
                <w:bCs/>
                <w:sz w:val="16"/>
                <w:szCs w:val="16"/>
                <w:shd w:val="clear" w:color="auto" w:fill="FFFF00"/>
              </w:rPr>
              <w:t>Број предузетих мера заштите и очувања дивљих врста и њихових станишта на годишњем нивоу</w:t>
            </w:r>
            <w:r>
              <w:rPr>
                <w:b/>
                <w:bCs/>
                <w:sz w:val="16"/>
                <w:szCs w:val="16"/>
              </w:rPr>
              <w:t xml:space="preserve"> </w:t>
            </w:r>
          </w:p>
          <w:p w:rsidR="00071C43" w:rsidRPr="00B92E91" w:rsidRDefault="00071C43" w:rsidP="0026705B">
            <w:pPr>
              <w:autoSpaceDE w:val="0"/>
              <w:autoSpaceDN w:val="0"/>
              <w:adjustRightInd w:val="0"/>
              <w:rPr>
                <w:rFonts w:ascii="Times New Roman" w:hAnsi="Times New Roman" w:cs="Times New Roman"/>
                <w:color w:val="000000"/>
                <w:sz w:val="16"/>
                <w:szCs w:val="16"/>
              </w:rPr>
            </w:pPr>
          </w:p>
          <w:p w:rsidR="00071C43" w:rsidRPr="00B92E91" w:rsidRDefault="00071C43"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071C43" w:rsidRDefault="00071C43" w:rsidP="00676518">
            <w:pPr>
              <w:pStyle w:val="Default"/>
              <w:shd w:val="clear" w:color="auto" w:fill="FFFF00"/>
              <w:rPr>
                <w:sz w:val="16"/>
                <w:szCs w:val="16"/>
              </w:rPr>
            </w:pPr>
            <w:r>
              <w:rPr>
                <w:sz w:val="16"/>
                <w:szCs w:val="16"/>
              </w:rPr>
              <w:t xml:space="preserve">У ове мере убрајају се све активне мере заштите (нпр. збрињавање дивљих врста, праћење и управљање дивљих популација, итд.) </w:t>
            </w:r>
          </w:p>
          <w:p w:rsidR="00071C43" w:rsidRPr="00B92E91" w:rsidRDefault="00071C43" w:rsidP="0026705B">
            <w:pPr>
              <w:autoSpaceDE w:val="0"/>
              <w:autoSpaceDN w:val="0"/>
              <w:adjustRightInd w:val="0"/>
              <w:rPr>
                <w:rFonts w:ascii="Times New Roman" w:hAnsi="Times New Roman" w:cs="Times New Roman"/>
                <w:i/>
                <w:iCs/>
                <w:color w:val="000000"/>
                <w:sz w:val="16"/>
                <w:szCs w:val="16"/>
              </w:rPr>
            </w:pPr>
          </w:p>
          <w:p w:rsidR="00071C43" w:rsidRPr="00B92E91" w:rsidRDefault="00071C43"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071C43" w:rsidRDefault="00071C43" w:rsidP="007A33C9">
            <w:pPr>
              <w:pStyle w:val="Default"/>
              <w:rPr>
                <w:sz w:val="16"/>
                <w:szCs w:val="16"/>
              </w:rPr>
            </w:pPr>
            <w:r w:rsidRPr="00676518">
              <w:rPr>
                <w:sz w:val="16"/>
                <w:szCs w:val="16"/>
                <w:shd w:val="clear" w:color="auto" w:fill="FFFF00"/>
              </w:rPr>
              <w:t>Извештаји научних и стручних организација, надзорних органа (инспекција, царина, полиција), извештаји прихватилишта и зоолошких вртова, извештаји за међународне уговоре (CBD, CITES, Берн, Бон</w:t>
            </w:r>
            <w:r>
              <w:rPr>
                <w:sz w:val="16"/>
                <w:szCs w:val="16"/>
              </w:rPr>
              <w:t xml:space="preserve">) </w:t>
            </w:r>
          </w:p>
          <w:p w:rsidR="00071C43" w:rsidRPr="00B92E91" w:rsidRDefault="00071C43" w:rsidP="0026705B">
            <w:pPr>
              <w:autoSpaceDE w:val="0"/>
              <w:autoSpaceDN w:val="0"/>
              <w:adjustRightInd w:val="0"/>
              <w:rPr>
                <w:rFonts w:ascii="Times New Roman" w:hAnsi="Times New Roman" w:cs="Times New Roman"/>
                <w:i/>
                <w:iCs/>
                <w:color w:val="000000"/>
                <w:sz w:val="16"/>
                <w:szCs w:val="16"/>
              </w:rPr>
            </w:pPr>
          </w:p>
          <w:p w:rsidR="00071C43" w:rsidRDefault="00071C43"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r w:rsidRPr="00B92E91">
              <w:rPr>
                <w:rFonts w:ascii="Times New Roman" w:hAnsi="Times New Roman" w:cs="Times New Roman"/>
                <w:i/>
                <w:iCs/>
                <w:color w:val="000000"/>
                <w:sz w:val="16"/>
                <w:szCs w:val="16"/>
              </w:rPr>
              <w:t>:</w:t>
            </w:r>
          </w:p>
          <w:p w:rsidR="00071C43" w:rsidRDefault="00071C43" w:rsidP="00676518">
            <w:pPr>
              <w:pStyle w:val="Default"/>
              <w:shd w:val="clear" w:color="auto" w:fill="FFFF00"/>
              <w:rPr>
                <w:sz w:val="16"/>
                <w:szCs w:val="16"/>
              </w:rPr>
            </w:pPr>
            <w:r>
              <w:rPr>
                <w:sz w:val="16"/>
                <w:szCs w:val="16"/>
              </w:rPr>
              <w:t xml:space="preserve">У протеклих шест месеци предузето је 5 мера заштите дивљих врста, и све оне су се односиле на збрињавање дивљих врста заплењених на граничним прелазима услед постојања забране трговином тим врстама. Прецизно планирање циљне вредности овог индикатора није могуће јер се односи на реактивне мере које се спроводе </w:t>
            </w:r>
          </w:p>
          <w:p w:rsidR="00071C43" w:rsidRPr="00B92E91" w:rsidRDefault="00071C43" w:rsidP="0026705B">
            <w:pPr>
              <w:autoSpaceDE w:val="0"/>
              <w:autoSpaceDN w:val="0"/>
              <w:adjustRightInd w:val="0"/>
              <w:rPr>
                <w:rFonts w:ascii="Times New Roman" w:hAnsi="Times New Roman" w:cs="Times New Roman"/>
                <w:b/>
                <w:bCs/>
                <w:color w:val="000000"/>
                <w:sz w:val="16"/>
                <w:szCs w:val="16"/>
              </w:rPr>
            </w:pPr>
          </w:p>
        </w:tc>
        <w:tc>
          <w:tcPr>
            <w:tcW w:w="992" w:type="dxa"/>
            <w:shd w:val="clear" w:color="auto" w:fill="FFFF00"/>
            <w:vAlign w:val="center"/>
          </w:tcPr>
          <w:p w:rsidR="00071C43" w:rsidRDefault="00071C43" w:rsidP="00071C43">
            <w:pPr>
              <w:pStyle w:val="Default"/>
              <w:jc w:val="center"/>
              <w:rPr>
                <w:sz w:val="16"/>
                <w:szCs w:val="16"/>
              </w:rPr>
            </w:pPr>
            <w:r>
              <w:rPr>
                <w:b/>
                <w:bCs/>
                <w:sz w:val="16"/>
                <w:szCs w:val="16"/>
              </w:rPr>
              <w:t>број</w:t>
            </w:r>
          </w:p>
        </w:tc>
        <w:tc>
          <w:tcPr>
            <w:tcW w:w="992" w:type="dxa"/>
            <w:shd w:val="clear" w:color="auto" w:fill="FFFF00"/>
            <w:vAlign w:val="center"/>
          </w:tcPr>
          <w:p w:rsidR="00071C43" w:rsidRDefault="00071C43" w:rsidP="00071C43">
            <w:pPr>
              <w:pStyle w:val="Default"/>
              <w:jc w:val="center"/>
              <w:rPr>
                <w:sz w:val="16"/>
                <w:szCs w:val="16"/>
              </w:rPr>
            </w:pPr>
            <w:r>
              <w:rPr>
                <w:b/>
                <w:bCs/>
                <w:sz w:val="16"/>
                <w:szCs w:val="16"/>
              </w:rPr>
              <w:t>2015</w:t>
            </w:r>
          </w:p>
        </w:tc>
        <w:tc>
          <w:tcPr>
            <w:tcW w:w="1134" w:type="dxa"/>
            <w:shd w:val="clear" w:color="auto" w:fill="FFFF00"/>
            <w:vAlign w:val="center"/>
          </w:tcPr>
          <w:p w:rsidR="00071C43" w:rsidRDefault="00071C43" w:rsidP="00071C43">
            <w:pPr>
              <w:pStyle w:val="Default"/>
              <w:jc w:val="center"/>
              <w:rPr>
                <w:sz w:val="16"/>
                <w:szCs w:val="16"/>
              </w:rPr>
            </w:pPr>
            <w:r>
              <w:rPr>
                <w:b/>
                <w:bCs/>
                <w:sz w:val="16"/>
                <w:szCs w:val="16"/>
              </w:rPr>
              <w:t>30</w:t>
            </w:r>
          </w:p>
        </w:tc>
        <w:tc>
          <w:tcPr>
            <w:tcW w:w="992" w:type="dxa"/>
            <w:shd w:val="clear" w:color="auto" w:fill="FFFF00"/>
            <w:vAlign w:val="center"/>
          </w:tcPr>
          <w:p w:rsidR="00071C43" w:rsidRDefault="00071C43" w:rsidP="00071C43">
            <w:pPr>
              <w:pStyle w:val="Default"/>
              <w:jc w:val="center"/>
              <w:rPr>
                <w:sz w:val="16"/>
                <w:szCs w:val="16"/>
              </w:rPr>
            </w:pPr>
            <w:r>
              <w:rPr>
                <w:b/>
                <w:bCs/>
                <w:sz w:val="16"/>
                <w:szCs w:val="16"/>
              </w:rPr>
              <w:t>40</w:t>
            </w:r>
          </w:p>
        </w:tc>
        <w:tc>
          <w:tcPr>
            <w:tcW w:w="1188" w:type="dxa"/>
            <w:shd w:val="clear" w:color="auto" w:fill="FFFF00"/>
            <w:vAlign w:val="center"/>
          </w:tcPr>
          <w:p w:rsidR="00071C43" w:rsidRDefault="00071C43" w:rsidP="00071C43">
            <w:pPr>
              <w:pStyle w:val="Default"/>
              <w:jc w:val="center"/>
              <w:rPr>
                <w:sz w:val="16"/>
                <w:szCs w:val="16"/>
              </w:rPr>
            </w:pPr>
            <w:r>
              <w:rPr>
                <w:b/>
                <w:bCs/>
                <w:sz w:val="16"/>
                <w:szCs w:val="16"/>
              </w:rPr>
              <w:t>5</w:t>
            </w:r>
          </w:p>
        </w:tc>
      </w:tr>
    </w:tbl>
    <w:p w:rsidR="00D8411A" w:rsidRDefault="00D8411A" w:rsidP="00996D58">
      <w:pPr>
        <w:autoSpaceDE w:val="0"/>
        <w:autoSpaceDN w:val="0"/>
        <w:adjustRightInd w:val="0"/>
        <w:rPr>
          <w:rFonts w:ascii="Times New Roman" w:hAnsi="Times New Roman" w:cs="Times New Roman"/>
          <w:b/>
          <w:bCs/>
          <w:color w:val="000000"/>
          <w:sz w:val="20"/>
          <w:szCs w:val="20"/>
          <w:u w:val="single"/>
        </w:rPr>
      </w:pPr>
    </w:p>
    <w:p w:rsidR="00996D58" w:rsidRDefault="00996D58" w:rsidP="00996D58">
      <w:pPr>
        <w:autoSpaceDE w:val="0"/>
        <w:autoSpaceDN w:val="0"/>
        <w:adjustRightInd w:val="0"/>
        <w:rPr>
          <w:rFonts w:ascii="Times New Roman" w:hAnsi="Times New Roman" w:cs="Times New Roman"/>
          <w:b/>
          <w:bCs/>
          <w:color w:val="000000"/>
          <w:sz w:val="20"/>
          <w:szCs w:val="20"/>
          <w:u w:val="single"/>
        </w:rPr>
      </w:pPr>
      <w:r w:rsidRPr="00996D58">
        <w:rPr>
          <w:rFonts w:ascii="Times New Roman" w:hAnsi="Times New Roman" w:cs="Times New Roman"/>
          <w:b/>
          <w:bCs/>
          <w:color w:val="000000"/>
          <w:sz w:val="20"/>
          <w:szCs w:val="20"/>
          <w:u w:val="single"/>
        </w:rPr>
        <w:t xml:space="preserve">Програмска активност: </w:t>
      </w:r>
      <w:r w:rsidRPr="00676518">
        <w:rPr>
          <w:rFonts w:ascii="Times New Roman" w:hAnsi="Times New Roman" w:cs="Times New Roman"/>
          <w:b/>
          <w:bCs/>
          <w:color w:val="000000"/>
          <w:sz w:val="20"/>
          <w:szCs w:val="20"/>
          <w:u w:val="single"/>
          <w:shd w:val="clear" w:color="auto" w:fill="FFFF00"/>
        </w:rPr>
        <w:t>0002 - Подстицаји за програме управљања заштићеним природним добрима од националног интереса</w:t>
      </w:r>
      <w:r w:rsidRPr="00996D58">
        <w:rPr>
          <w:rFonts w:ascii="Times New Roman" w:hAnsi="Times New Roman" w:cs="Times New Roman"/>
          <w:b/>
          <w:bCs/>
          <w:color w:val="000000"/>
          <w:sz w:val="20"/>
          <w:szCs w:val="20"/>
          <w:u w:val="single"/>
        </w:rPr>
        <w:t xml:space="preserve"> </w:t>
      </w:r>
    </w:p>
    <w:p w:rsidR="00996D58" w:rsidRPr="00996D58" w:rsidRDefault="00996D58" w:rsidP="00996D58">
      <w:pPr>
        <w:autoSpaceDE w:val="0"/>
        <w:autoSpaceDN w:val="0"/>
        <w:adjustRightInd w:val="0"/>
        <w:rPr>
          <w:rFonts w:ascii="Times New Roman" w:hAnsi="Times New Roman" w:cs="Times New Roman"/>
          <w:color w:val="000000"/>
          <w:sz w:val="20"/>
          <w:szCs w:val="20"/>
          <w:u w:val="single"/>
        </w:rPr>
      </w:pPr>
    </w:p>
    <w:p w:rsidR="00996D58" w:rsidRDefault="00996D58" w:rsidP="00996D58">
      <w:pPr>
        <w:autoSpaceDE w:val="0"/>
        <w:autoSpaceDN w:val="0"/>
        <w:adjustRightInd w:val="0"/>
        <w:rPr>
          <w:rFonts w:ascii="Times New Roman" w:hAnsi="Times New Roman" w:cs="Times New Roman"/>
          <w:color w:val="000000"/>
          <w:sz w:val="20"/>
          <w:szCs w:val="20"/>
        </w:rPr>
      </w:pPr>
      <w:r w:rsidRPr="00996D58">
        <w:rPr>
          <w:rFonts w:ascii="Times New Roman" w:hAnsi="Times New Roman" w:cs="Times New Roman"/>
          <w:b/>
          <w:bCs/>
          <w:color w:val="000000"/>
          <w:sz w:val="20"/>
          <w:szCs w:val="20"/>
        </w:rPr>
        <w:t xml:space="preserve">Одговорно лице: </w:t>
      </w:r>
      <w:r w:rsidRPr="00676518">
        <w:rPr>
          <w:rFonts w:ascii="Times New Roman" w:hAnsi="Times New Roman" w:cs="Times New Roman"/>
          <w:color w:val="000000"/>
          <w:sz w:val="20"/>
          <w:szCs w:val="20"/>
          <w:shd w:val="clear" w:color="auto" w:fill="FFFF00"/>
        </w:rPr>
        <w:t>XX XX, помоћник министра</w:t>
      </w:r>
      <w:r w:rsidRPr="00996D58">
        <w:rPr>
          <w:rFonts w:ascii="Times New Roman" w:hAnsi="Times New Roman" w:cs="Times New Roman"/>
          <w:color w:val="000000"/>
          <w:sz w:val="20"/>
          <w:szCs w:val="20"/>
        </w:rPr>
        <w:t xml:space="preserve"> </w:t>
      </w:r>
    </w:p>
    <w:p w:rsidR="00996D58" w:rsidRPr="00996D58" w:rsidRDefault="00996D58" w:rsidP="00996D58">
      <w:pPr>
        <w:autoSpaceDE w:val="0"/>
        <w:autoSpaceDN w:val="0"/>
        <w:adjustRightInd w:val="0"/>
        <w:rPr>
          <w:rFonts w:ascii="Times New Roman" w:hAnsi="Times New Roman" w:cs="Times New Roman"/>
          <w:color w:val="000000"/>
          <w:sz w:val="20"/>
          <w:szCs w:val="20"/>
        </w:rPr>
      </w:pPr>
    </w:p>
    <w:p w:rsidR="00996D58" w:rsidRPr="00996D58" w:rsidRDefault="00996D58" w:rsidP="00996D58">
      <w:pPr>
        <w:autoSpaceDE w:val="0"/>
        <w:autoSpaceDN w:val="0"/>
        <w:adjustRightInd w:val="0"/>
        <w:rPr>
          <w:rFonts w:ascii="Times New Roman" w:hAnsi="Times New Roman" w:cs="Times New Roman"/>
          <w:color w:val="000000"/>
          <w:sz w:val="20"/>
          <w:szCs w:val="20"/>
        </w:rPr>
      </w:pPr>
      <w:r w:rsidRPr="00996D58">
        <w:rPr>
          <w:rFonts w:ascii="Times New Roman" w:hAnsi="Times New Roman" w:cs="Times New Roman"/>
          <w:b/>
          <w:bCs/>
          <w:color w:val="000000"/>
          <w:sz w:val="20"/>
          <w:szCs w:val="20"/>
        </w:rPr>
        <w:t xml:space="preserve">Опис програмске активности: </w:t>
      </w:r>
    </w:p>
    <w:p w:rsidR="00996D58" w:rsidRDefault="00996D58" w:rsidP="00996D58">
      <w:pPr>
        <w:jc w:val="both"/>
        <w:rPr>
          <w:rFonts w:ascii="Times New Roman" w:hAnsi="Times New Roman" w:cs="Times New Roman"/>
          <w:color w:val="000000"/>
          <w:sz w:val="20"/>
          <w:szCs w:val="20"/>
        </w:rPr>
      </w:pPr>
      <w:r w:rsidRPr="00676518">
        <w:rPr>
          <w:rFonts w:ascii="Times New Roman" w:hAnsi="Times New Roman" w:cs="Times New Roman"/>
          <w:color w:val="000000"/>
          <w:sz w:val="20"/>
          <w:szCs w:val="20"/>
          <w:shd w:val="clear" w:color="auto" w:fill="FFFF00"/>
        </w:rPr>
        <w:t>Програмска активност обухвата суфинансирање програма управљања националним парковима и заштићеним подручјима. Програми управљања се доносе за сваку календарску годину, а њима Министарство даје сагласност за обављање радова и активности у заштићеним подручјима, која су истовремено и подручја еколошке мреже, о односе се на: чување, одржавање, презентација заштићених подручја, обележавање, успостављање и одржавање стаза, мониторинг природних и створених вредности заштићених подручја и др. Кроз извештаје о реализацији програма се прати степен успешности управљача у реализацији планираних активности. Поред тога у оквиру ове програмске активности се врши и праћење, усмеравање и надзор над радом управљача</w:t>
      </w:r>
      <w:r w:rsidRPr="00996D58">
        <w:rPr>
          <w:rFonts w:ascii="Times New Roman" w:hAnsi="Times New Roman" w:cs="Times New Roman"/>
          <w:color w:val="000000"/>
          <w:sz w:val="20"/>
          <w:szCs w:val="20"/>
        </w:rPr>
        <w:t>, као и давање мишљења и сагласности на различита акта националних паркова и заштићених подручја.</w:t>
      </w:r>
    </w:p>
    <w:p w:rsidR="00996D58" w:rsidRDefault="00996D58" w:rsidP="00996D58">
      <w:pPr>
        <w:jc w:val="both"/>
        <w:rPr>
          <w:rFonts w:ascii="Times New Roman" w:hAnsi="Times New Roman" w:cs="Times New Roman"/>
          <w:color w:val="000000"/>
          <w:sz w:val="20"/>
          <w:szCs w:val="20"/>
        </w:rPr>
      </w:pPr>
    </w:p>
    <w:p w:rsidR="00996D58" w:rsidRPr="00996D58" w:rsidRDefault="00996D58" w:rsidP="00996D58">
      <w:pPr>
        <w:autoSpaceDE w:val="0"/>
        <w:autoSpaceDN w:val="0"/>
        <w:adjustRightInd w:val="0"/>
        <w:rPr>
          <w:rFonts w:ascii="Times New Roman" w:hAnsi="Times New Roman" w:cs="Times New Roman"/>
          <w:color w:val="000000"/>
          <w:sz w:val="20"/>
          <w:szCs w:val="20"/>
        </w:rPr>
      </w:pPr>
      <w:r w:rsidRPr="00996D58">
        <w:rPr>
          <w:rFonts w:ascii="Times New Roman" w:hAnsi="Times New Roman" w:cs="Times New Roman"/>
          <w:b/>
          <w:bCs/>
          <w:color w:val="000000"/>
          <w:sz w:val="20"/>
          <w:szCs w:val="20"/>
        </w:rPr>
        <w:t xml:space="preserve">Образложење спровођења програмске активности у првих шест месеци: </w:t>
      </w:r>
    </w:p>
    <w:p w:rsidR="00996D58" w:rsidRDefault="00996D58" w:rsidP="00676518">
      <w:pPr>
        <w:shd w:val="clear" w:color="auto" w:fill="FFFF00"/>
        <w:autoSpaceDE w:val="0"/>
        <w:autoSpaceDN w:val="0"/>
        <w:adjustRightInd w:val="0"/>
        <w:jc w:val="both"/>
        <w:rPr>
          <w:rFonts w:ascii="Times New Roman" w:hAnsi="Times New Roman" w:cs="Times New Roman"/>
          <w:color w:val="000000"/>
          <w:sz w:val="20"/>
          <w:szCs w:val="20"/>
        </w:rPr>
      </w:pPr>
      <w:r w:rsidRPr="00996D58">
        <w:rPr>
          <w:rFonts w:ascii="Times New Roman" w:hAnsi="Times New Roman" w:cs="Times New Roman"/>
          <w:color w:val="000000"/>
          <w:sz w:val="20"/>
          <w:szCs w:val="20"/>
        </w:rPr>
        <w:t xml:space="preserve">Спроведеним конкурсом за финансирање програма управљања заштићеним природним добрима од националног интереса, додељене су субвенције у укупном износу од 100.000.000РСД за 18 управљача. Други конкурс ће бити расписан у септембру 2016.год. када се планира додељење другог дела средстава. Део средстава остаје нерасподељен и резервише се за намене дефинисане Уредбом о распореду и коришћењу средстава за субвенционисање заштићених природних добара од националног интереса у 2016. години. </w:t>
      </w:r>
    </w:p>
    <w:p w:rsidR="00996D58" w:rsidRPr="00996D58" w:rsidRDefault="00996D58" w:rsidP="00996D58">
      <w:pPr>
        <w:autoSpaceDE w:val="0"/>
        <w:autoSpaceDN w:val="0"/>
        <w:adjustRightInd w:val="0"/>
        <w:jc w:val="both"/>
        <w:rPr>
          <w:rFonts w:ascii="Times New Roman" w:hAnsi="Times New Roman" w:cs="Times New Roman"/>
          <w:color w:val="000000"/>
          <w:sz w:val="20"/>
          <w:szCs w:val="20"/>
        </w:rPr>
      </w:pPr>
    </w:p>
    <w:p w:rsidR="00996D58" w:rsidRDefault="00996D58" w:rsidP="00676518">
      <w:pPr>
        <w:shd w:val="clear" w:color="auto" w:fill="FFFF00"/>
        <w:jc w:val="both"/>
        <w:rPr>
          <w:rFonts w:ascii="Times New Roman" w:hAnsi="Times New Roman" w:cs="Times New Roman"/>
          <w:b/>
          <w:bCs/>
          <w:color w:val="000000"/>
          <w:sz w:val="20"/>
          <w:szCs w:val="20"/>
        </w:rPr>
      </w:pPr>
      <w:r w:rsidRPr="00996D58">
        <w:rPr>
          <w:rFonts w:ascii="Times New Roman" w:hAnsi="Times New Roman" w:cs="Times New Roman"/>
          <w:b/>
          <w:bCs/>
          <w:color w:val="000000"/>
          <w:sz w:val="20"/>
          <w:szCs w:val="20"/>
        </w:rPr>
        <w:t>Циљ 1: Одговорно управљање заштићеним подручјима и делом еколошке мреже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E83E18" w:rsidRPr="00E10E2B" w:rsidTr="0026705B">
        <w:trPr>
          <w:trHeight w:val="280"/>
        </w:trPr>
        <w:tc>
          <w:tcPr>
            <w:tcW w:w="3936" w:type="dxa"/>
            <w:vAlign w:val="center"/>
          </w:tcPr>
          <w:p w:rsidR="00E83E18" w:rsidRPr="00E10E2B" w:rsidRDefault="00E83E1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E83E18" w:rsidRPr="00E10E2B" w:rsidRDefault="00E83E1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E83E18" w:rsidRPr="00E10E2B" w:rsidRDefault="00E83E1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E83E18" w:rsidRPr="00E10E2B" w:rsidRDefault="00E83E1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E83E18" w:rsidRPr="00E10E2B" w:rsidRDefault="00E83E1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E83E18" w:rsidRPr="00E10E2B" w:rsidRDefault="00E83E1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E83E18" w:rsidRPr="00E10E2B" w:rsidRDefault="007F31C6" w:rsidP="0026705B">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у 2016</w:t>
            </w:r>
            <w:r w:rsidR="00E83E18" w:rsidRPr="00E10E2B">
              <w:rPr>
                <w:rFonts w:ascii="Times New Roman" w:hAnsi="Times New Roman" w:cs="Times New Roman"/>
                <w:b/>
                <w:bCs/>
                <w:color w:val="000000"/>
                <w:sz w:val="16"/>
                <w:szCs w:val="16"/>
              </w:rPr>
              <w:t>.</w:t>
            </w:r>
          </w:p>
        </w:tc>
        <w:tc>
          <w:tcPr>
            <w:tcW w:w="1188" w:type="dxa"/>
            <w:vAlign w:val="center"/>
          </w:tcPr>
          <w:p w:rsidR="00E83E18" w:rsidRPr="00E10E2B" w:rsidRDefault="00E83E18"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w:t>
            </w:r>
            <w:r w:rsidR="007F31C6">
              <w:rPr>
                <w:rFonts w:ascii="Times New Roman" w:hAnsi="Times New Roman" w:cs="Times New Roman"/>
                <w:b/>
                <w:bCs/>
                <w:color w:val="000000"/>
                <w:sz w:val="16"/>
                <w:szCs w:val="16"/>
              </w:rPr>
              <w:t>варена вр. у првих 6 месеци 2016</w:t>
            </w:r>
            <w:r w:rsidRPr="00E10E2B">
              <w:rPr>
                <w:rFonts w:ascii="Times New Roman" w:hAnsi="Times New Roman" w:cs="Times New Roman"/>
                <w:b/>
                <w:bCs/>
                <w:color w:val="000000"/>
                <w:sz w:val="16"/>
                <w:szCs w:val="16"/>
              </w:rPr>
              <w:t>.</w:t>
            </w:r>
          </w:p>
        </w:tc>
      </w:tr>
      <w:tr w:rsidR="00F42331" w:rsidRPr="00B92E91" w:rsidTr="00676518">
        <w:trPr>
          <w:trHeight w:val="2288"/>
        </w:trPr>
        <w:tc>
          <w:tcPr>
            <w:tcW w:w="3936" w:type="dxa"/>
            <w:vAlign w:val="center"/>
          </w:tcPr>
          <w:p w:rsidR="00F42331" w:rsidRDefault="00F42331" w:rsidP="0026705B">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lastRenderedPageBreak/>
              <w:t>Назив:</w:t>
            </w:r>
          </w:p>
          <w:p w:rsidR="00710AAB" w:rsidRPr="00710AAB" w:rsidRDefault="00710AAB" w:rsidP="00710AAB">
            <w:pPr>
              <w:pStyle w:val="Default"/>
              <w:rPr>
                <w:sz w:val="16"/>
                <w:szCs w:val="16"/>
              </w:rPr>
            </w:pPr>
            <w:r w:rsidRPr="00676518">
              <w:rPr>
                <w:sz w:val="16"/>
                <w:szCs w:val="16"/>
                <w:shd w:val="clear" w:color="auto" w:fill="FFFF00"/>
              </w:rPr>
              <w:t>Проценат реализације програма управљања</w:t>
            </w:r>
            <w:r w:rsidRPr="00710AAB">
              <w:rPr>
                <w:sz w:val="16"/>
                <w:szCs w:val="16"/>
              </w:rPr>
              <w:t xml:space="preserve"> </w:t>
            </w:r>
          </w:p>
          <w:p w:rsidR="00F42331" w:rsidRPr="00B92E91" w:rsidRDefault="00F42331" w:rsidP="0026705B">
            <w:pPr>
              <w:autoSpaceDE w:val="0"/>
              <w:autoSpaceDN w:val="0"/>
              <w:adjustRightInd w:val="0"/>
              <w:rPr>
                <w:rFonts w:ascii="Times New Roman" w:hAnsi="Times New Roman" w:cs="Times New Roman"/>
                <w:color w:val="000000"/>
                <w:sz w:val="16"/>
                <w:szCs w:val="16"/>
              </w:rPr>
            </w:pPr>
          </w:p>
          <w:p w:rsidR="00F42331" w:rsidRDefault="00F42331" w:rsidP="00710AA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710AAB" w:rsidRPr="00710AAB" w:rsidRDefault="00710AAB" w:rsidP="00710AAB">
            <w:pPr>
              <w:autoSpaceDE w:val="0"/>
              <w:autoSpaceDN w:val="0"/>
              <w:adjustRightInd w:val="0"/>
              <w:rPr>
                <w:rFonts w:ascii="Times New Roman" w:hAnsi="Times New Roman" w:cs="Times New Roman"/>
                <w:i/>
                <w:iCs/>
                <w:color w:val="000000"/>
                <w:sz w:val="16"/>
                <w:szCs w:val="16"/>
              </w:rPr>
            </w:pPr>
          </w:p>
          <w:p w:rsidR="00710AAB" w:rsidRPr="00B92E91" w:rsidRDefault="00710AAB" w:rsidP="00710AA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710AAB" w:rsidRDefault="00710AAB" w:rsidP="00676518">
            <w:pPr>
              <w:pStyle w:val="Default"/>
              <w:shd w:val="clear" w:color="auto" w:fill="FFFF00"/>
              <w:rPr>
                <w:sz w:val="16"/>
                <w:szCs w:val="16"/>
              </w:rPr>
            </w:pPr>
            <w:r>
              <w:rPr>
                <w:sz w:val="16"/>
                <w:szCs w:val="16"/>
              </w:rPr>
              <w:t xml:space="preserve">Извештај о остваривању програма управљања заштићених подручја за текућу годину </w:t>
            </w:r>
          </w:p>
          <w:p w:rsidR="00710AAB" w:rsidRPr="00B92E91" w:rsidRDefault="00710AAB" w:rsidP="00710AAB">
            <w:pPr>
              <w:autoSpaceDE w:val="0"/>
              <w:autoSpaceDN w:val="0"/>
              <w:adjustRightInd w:val="0"/>
              <w:rPr>
                <w:rFonts w:ascii="Times New Roman" w:hAnsi="Times New Roman" w:cs="Times New Roman"/>
                <w:i/>
                <w:iCs/>
                <w:color w:val="000000"/>
                <w:sz w:val="16"/>
                <w:szCs w:val="16"/>
              </w:rPr>
            </w:pPr>
          </w:p>
          <w:p w:rsidR="00F42331" w:rsidRPr="00B92E91" w:rsidRDefault="00F42331" w:rsidP="0026705B">
            <w:pPr>
              <w:autoSpaceDE w:val="0"/>
              <w:autoSpaceDN w:val="0"/>
              <w:adjustRightInd w:val="0"/>
              <w:rPr>
                <w:rFonts w:ascii="Times New Roman" w:hAnsi="Times New Roman" w:cs="Times New Roman"/>
                <w:b/>
                <w:b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r w:rsidRPr="00B92E91">
              <w:rPr>
                <w:rFonts w:ascii="Times New Roman" w:hAnsi="Times New Roman" w:cs="Times New Roman"/>
                <w:i/>
                <w:iCs/>
                <w:color w:val="000000"/>
                <w:sz w:val="16"/>
                <w:szCs w:val="16"/>
              </w:rPr>
              <w:t>:</w:t>
            </w:r>
          </w:p>
          <w:p w:rsidR="00710AAB" w:rsidRDefault="00710AAB" w:rsidP="00676518">
            <w:pPr>
              <w:pStyle w:val="Default"/>
              <w:shd w:val="clear" w:color="auto" w:fill="FFFF00"/>
              <w:rPr>
                <w:sz w:val="16"/>
                <w:szCs w:val="16"/>
              </w:rPr>
            </w:pPr>
            <w:r>
              <w:rPr>
                <w:sz w:val="16"/>
                <w:szCs w:val="16"/>
              </w:rPr>
              <w:t xml:space="preserve">Подаци о оствареној вредности овог индикатора су расположиви на годишњем нивоу </w:t>
            </w:r>
          </w:p>
          <w:p w:rsidR="00F42331" w:rsidRPr="00B92E91" w:rsidRDefault="00F42331" w:rsidP="0026705B">
            <w:pPr>
              <w:autoSpaceDE w:val="0"/>
              <w:autoSpaceDN w:val="0"/>
              <w:adjustRightInd w:val="0"/>
              <w:rPr>
                <w:rFonts w:ascii="Times New Roman" w:hAnsi="Times New Roman" w:cs="Times New Roman"/>
                <w:b/>
                <w:bCs/>
                <w:color w:val="000000"/>
                <w:sz w:val="16"/>
                <w:szCs w:val="16"/>
              </w:rPr>
            </w:pPr>
          </w:p>
        </w:tc>
        <w:tc>
          <w:tcPr>
            <w:tcW w:w="992" w:type="dxa"/>
            <w:shd w:val="clear" w:color="auto" w:fill="FFFF00"/>
            <w:vAlign w:val="center"/>
          </w:tcPr>
          <w:p w:rsidR="00F42331" w:rsidRDefault="00F42331" w:rsidP="00F42331">
            <w:pPr>
              <w:pStyle w:val="Default"/>
              <w:jc w:val="center"/>
              <w:rPr>
                <w:sz w:val="16"/>
                <w:szCs w:val="16"/>
              </w:rPr>
            </w:pPr>
            <w:r>
              <w:rPr>
                <w:b/>
                <w:bCs/>
                <w:sz w:val="16"/>
                <w:szCs w:val="16"/>
              </w:rPr>
              <w:t>проценат</w:t>
            </w:r>
          </w:p>
        </w:tc>
        <w:tc>
          <w:tcPr>
            <w:tcW w:w="992" w:type="dxa"/>
            <w:shd w:val="clear" w:color="auto" w:fill="FFFF00"/>
            <w:vAlign w:val="center"/>
          </w:tcPr>
          <w:p w:rsidR="00F42331" w:rsidRDefault="00F42331" w:rsidP="00710AAB">
            <w:pPr>
              <w:pStyle w:val="Default"/>
              <w:jc w:val="center"/>
              <w:rPr>
                <w:sz w:val="16"/>
                <w:szCs w:val="16"/>
              </w:rPr>
            </w:pPr>
            <w:r>
              <w:rPr>
                <w:b/>
                <w:bCs/>
                <w:sz w:val="16"/>
                <w:szCs w:val="16"/>
              </w:rPr>
              <w:t>201</w:t>
            </w:r>
            <w:r w:rsidR="00710AAB">
              <w:rPr>
                <w:b/>
                <w:bCs/>
                <w:sz w:val="16"/>
                <w:szCs w:val="16"/>
              </w:rPr>
              <w:t>4</w:t>
            </w:r>
          </w:p>
        </w:tc>
        <w:tc>
          <w:tcPr>
            <w:tcW w:w="1134" w:type="dxa"/>
            <w:shd w:val="clear" w:color="auto" w:fill="FFFF00"/>
            <w:vAlign w:val="center"/>
          </w:tcPr>
          <w:p w:rsidR="00F42331" w:rsidRDefault="00710AAB" w:rsidP="00F42331">
            <w:pPr>
              <w:pStyle w:val="Default"/>
              <w:jc w:val="center"/>
              <w:rPr>
                <w:sz w:val="16"/>
                <w:szCs w:val="16"/>
              </w:rPr>
            </w:pPr>
            <w:r>
              <w:rPr>
                <w:b/>
                <w:bCs/>
                <w:sz w:val="16"/>
                <w:szCs w:val="16"/>
              </w:rPr>
              <w:t>7</w:t>
            </w:r>
            <w:r w:rsidR="00F42331">
              <w:rPr>
                <w:b/>
                <w:bCs/>
                <w:sz w:val="16"/>
                <w:szCs w:val="16"/>
              </w:rPr>
              <w:t>0</w:t>
            </w:r>
          </w:p>
        </w:tc>
        <w:tc>
          <w:tcPr>
            <w:tcW w:w="992" w:type="dxa"/>
            <w:shd w:val="clear" w:color="auto" w:fill="FFFF00"/>
            <w:vAlign w:val="center"/>
          </w:tcPr>
          <w:p w:rsidR="00F42331" w:rsidRDefault="00710AAB" w:rsidP="00F42331">
            <w:pPr>
              <w:pStyle w:val="Default"/>
              <w:jc w:val="center"/>
              <w:rPr>
                <w:sz w:val="16"/>
                <w:szCs w:val="16"/>
              </w:rPr>
            </w:pPr>
            <w:r>
              <w:rPr>
                <w:b/>
                <w:bCs/>
                <w:sz w:val="16"/>
                <w:szCs w:val="16"/>
              </w:rPr>
              <w:t>8</w:t>
            </w:r>
            <w:r w:rsidR="00F42331">
              <w:rPr>
                <w:b/>
                <w:bCs/>
                <w:sz w:val="16"/>
                <w:szCs w:val="16"/>
              </w:rPr>
              <w:t>0</w:t>
            </w:r>
          </w:p>
        </w:tc>
        <w:tc>
          <w:tcPr>
            <w:tcW w:w="1188" w:type="dxa"/>
            <w:shd w:val="clear" w:color="auto" w:fill="FFFF00"/>
            <w:vAlign w:val="center"/>
          </w:tcPr>
          <w:p w:rsidR="00F42331" w:rsidRDefault="00710AAB" w:rsidP="00710AAB">
            <w:pPr>
              <w:pStyle w:val="Default"/>
              <w:jc w:val="center"/>
              <w:rPr>
                <w:sz w:val="16"/>
                <w:szCs w:val="16"/>
              </w:rPr>
            </w:pPr>
            <w:r>
              <w:rPr>
                <w:b/>
                <w:bCs/>
                <w:sz w:val="16"/>
                <w:szCs w:val="16"/>
              </w:rPr>
              <w:t xml:space="preserve">Није примењиво </w:t>
            </w:r>
          </w:p>
        </w:tc>
      </w:tr>
      <w:tr w:rsidR="003B1F39" w:rsidRPr="00B92E91" w:rsidTr="00676518">
        <w:trPr>
          <w:trHeight w:val="280"/>
        </w:trPr>
        <w:tc>
          <w:tcPr>
            <w:tcW w:w="3936" w:type="dxa"/>
            <w:vAlign w:val="center"/>
          </w:tcPr>
          <w:p w:rsidR="003B1F39" w:rsidRPr="00B92E91" w:rsidRDefault="003B1F39" w:rsidP="0026705B">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3B1F39" w:rsidRDefault="003B1F39" w:rsidP="00676518">
            <w:pPr>
              <w:pStyle w:val="Default"/>
              <w:shd w:val="clear" w:color="auto" w:fill="FFFF00"/>
              <w:rPr>
                <w:sz w:val="16"/>
                <w:szCs w:val="16"/>
              </w:rPr>
            </w:pPr>
            <w:r>
              <w:rPr>
                <w:b/>
                <w:bCs/>
                <w:sz w:val="16"/>
                <w:szCs w:val="16"/>
              </w:rPr>
              <w:t xml:space="preserve">Учешће прихода остварених наплатом накнада за коришћење заштићеног подручја у укупној вредности средстава потребних за реализацију програма управљања </w:t>
            </w:r>
          </w:p>
          <w:p w:rsidR="003B1F39" w:rsidRPr="00B92E91" w:rsidRDefault="003B1F39" w:rsidP="0026705B">
            <w:pPr>
              <w:autoSpaceDE w:val="0"/>
              <w:autoSpaceDN w:val="0"/>
              <w:adjustRightInd w:val="0"/>
              <w:rPr>
                <w:rFonts w:ascii="Times New Roman" w:hAnsi="Times New Roman" w:cs="Times New Roman"/>
                <w:color w:val="000000"/>
                <w:sz w:val="16"/>
                <w:szCs w:val="16"/>
              </w:rPr>
            </w:pPr>
          </w:p>
          <w:p w:rsidR="003B1F39" w:rsidRPr="00B92E91" w:rsidRDefault="003B1F39"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3B1F39" w:rsidRDefault="003B1F39" w:rsidP="00710AAB">
            <w:pPr>
              <w:pStyle w:val="Default"/>
              <w:rPr>
                <w:sz w:val="16"/>
                <w:szCs w:val="16"/>
              </w:rPr>
            </w:pPr>
            <w:r w:rsidRPr="00676518">
              <w:rPr>
                <w:sz w:val="16"/>
                <w:szCs w:val="16"/>
                <w:shd w:val="clear" w:color="auto" w:fill="FFFF00"/>
              </w:rPr>
              <w:t>Управљач је дужан да средства остварена наплатом накнаде води на посебном рачуну и користи за заштиту, развој и унапређење заштићеног подручја, односно за спровођење плана и програма управљања</w:t>
            </w:r>
            <w:r>
              <w:rPr>
                <w:sz w:val="16"/>
                <w:szCs w:val="16"/>
              </w:rPr>
              <w:t xml:space="preserve">. </w:t>
            </w:r>
          </w:p>
          <w:p w:rsidR="003B1F39" w:rsidRDefault="003B1F39" w:rsidP="00710AAB">
            <w:pPr>
              <w:pStyle w:val="Default"/>
              <w:rPr>
                <w:sz w:val="16"/>
                <w:szCs w:val="16"/>
              </w:rPr>
            </w:pPr>
          </w:p>
          <w:p w:rsidR="003B1F39" w:rsidRPr="00B92E91" w:rsidRDefault="003B1F39"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3B1F39" w:rsidRDefault="003B1F39" w:rsidP="00676518">
            <w:pPr>
              <w:pStyle w:val="Default"/>
              <w:shd w:val="clear" w:color="auto" w:fill="FFFF00"/>
              <w:rPr>
                <w:sz w:val="16"/>
                <w:szCs w:val="16"/>
              </w:rPr>
            </w:pPr>
            <w:r>
              <w:rPr>
                <w:sz w:val="16"/>
                <w:szCs w:val="16"/>
              </w:rPr>
              <w:t xml:space="preserve">Извештај о остваривању програма управљања заштићених подручја за текућу годину </w:t>
            </w:r>
          </w:p>
          <w:p w:rsidR="003B1F39" w:rsidRPr="00B92E91" w:rsidRDefault="003B1F39" w:rsidP="0026705B">
            <w:pPr>
              <w:autoSpaceDE w:val="0"/>
              <w:autoSpaceDN w:val="0"/>
              <w:adjustRightInd w:val="0"/>
              <w:rPr>
                <w:rFonts w:ascii="Times New Roman" w:hAnsi="Times New Roman" w:cs="Times New Roman"/>
                <w:i/>
                <w:iCs/>
                <w:color w:val="000000"/>
                <w:sz w:val="16"/>
                <w:szCs w:val="16"/>
              </w:rPr>
            </w:pPr>
          </w:p>
          <w:p w:rsidR="003B1F39" w:rsidRDefault="003B1F39"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p>
          <w:p w:rsidR="003B1F39" w:rsidRPr="005E6CA2" w:rsidRDefault="003B1F39" w:rsidP="005E6CA2">
            <w:pPr>
              <w:pStyle w:val="Default"/>
              <w:rPr>
                <w:sz w:val="16"/>
                <w:szCs w:val="16"/>
              </w:rPr>
            </w:pPr>
            <w:r w:rsidRPr="00676518">
              <w:rPr>
                <w:sz w:val="16"/>
                <w:szCs w:val="16"/>
                <w:shd w:val="clear" w:color="auto" w:fill="FFFF00"/>
              </w:rPr>
              <w:t>Подаци о оствареној вредности овог индикатора су расположиви на годишњем нивоу</w:t>
            </w:r>
            <w:r>
              <w:rPr>
                <w:sz w:val="16"/>
                <w:szCs w:val="16"/>
              </w:rPr>
              <w:t xml:space="preserve"> </w:t>
            </w:r>
          </w:p>
        </w:tc>
        <w:tc>
          <w:tcPr>
            <w:tcW w:w="992" w:type="dxa"/>
            <w:shd w:val="clear" w:color="auto" w:fill="FFFF00"/>
            <w:vAlign w:val="center"/>
          </w:tcPr>
          <w:p w:rsidR="003B1F39" w:rsidRDefault="003B1F39" w:rsidP="003B1F39">
            <w:pPr>
              <w:pStyle w:val="Default"/>
              <w:jc w:val="center"/>
              <w:rPr>
                <w:sz w:val="16"/>
                <w:szCs w:val="16"/>
              </w:rPr>
            </w:pPr>
            <w:r>
              <w:rPr>
                <w:b/>
                <w:bCs/>
                <w:sz w:val="16"/>
                <w:szCs w:val="16"/>
              </w:rPr>
              <w:t>проценат</w:t>
            </w:r>
          </w:p>
        </w:tc>
        <w:tc>
          <w:tcPr>
            <w:tcW w:w="992" w:type="dxa"/>
            <w:shd w:val="clear" w:color="auto" w:fill="FFFF00"/>
            <w:vAlign w:val="center"/>
          </w:tcPr>
          <w:p w:rsidR="003B1F39" w:rsidRDefault="003B1F39" w:rsidP="003B1F39">
            <w:pPr>
              <w:pStyle w:val="Default"/>
              <w:jc w:val="center"/>
              <w:rPr>
                <w:sz w:val="16"/>
                <w:szCs w:val="16"/>
              </w:rPr>
            </w:pPr>
            <w:r>
              <w:rPr>
                <w:b/>
                <w:bCs/>
                <w:sz w:val="16"/>
                <w:szCs w:val="16"/>
              </w:rPr>
              <w:t>2014</w:t>
            </w:r>
          </w:p>
        </w:tc>
        <w:tc>
          <w:tcPr>
            <w:tcW w:w="1134" w:type="dxa"/>
            <w:shd w:val="clear" w:color="auto" w:fill="FFFF00"/>
            <w:vAlign w:val="center"/>
          </w:tcPr>
          <w:p w:rsidR="003B1F39" w:rsidRDefault="003B1F39" w:rsidP="003B1F39">
            <w:pPr>
              <w:pStyle w:val="Default"/>
              <w:jc w:val="center"/>
              <w:rPr>
                <w:sz w:val="16"/>
                <w:szCs w:val="16"/>
              </w:rPr>
            </w:pPr>
            <w:r>
              <w:rPr>
                <w:b/>
                <w:bCs/>
                <w:sz w:val="16"/>
                <w:szCs w:val="16"/>
              </w:rPr>
              <w:t>1</w:t>
            </w:r>
          </w:p>
        </w:tc>
        <w:tc>
          <w:tcPr>
            <w:tcW w:w="992" w:type="dxa"/>
            <w:shd w:val="clear" w:color="auto" w:fill="FFFF00"/>
            <w:vAlign w:val="center"/>
          </w:tcPr>
          <w:p w:rsidR="003B1F39" w:rsidRDefault="003B1F39" w:rsidP="003B1F39">
            <w:pPr>
              <w:pStyle w:val="Default"/>
              <w:jc w:val="center"/>
              <w:rPr>
                <w:sz w:val="16"/>
                <w:szCs w:val="16"/>
              </w:rPr>
            </w:pPr>
            <w:r>
              <w:rPr>
                <w:b/>
                <w:bCs/>
                <w:sz w:val="16"/>
                <w:szCs w:val="16"/>
              </w:rPr>
              <w:t>3</w:t>
            </w:r>
          </w:p>
        </w:tc>
        <w:tc>
          <w:tcPr>
            <w:tcW w:w="1188" w:type="dxa"/>
            <w:shd w:val="clear" w:color="auto" w:fill="FFFF00"/>
            <w:vAlign w:val="center"/>
          </w:tcPr>
          <w:p w:rsidR="003B1F39" w:rsidRDefault="003B1F39" w:rsidP="003B1F39">
            <w:pPr>
              <w:pStyle w:val="Default"/>
              <w:jc w:val="center"/>
              <w:rPr>
                <w:sz w:val="16"/>
                <w:szCs w:val="16"/>
              </w:rPr>
            </w:pPr>
            <w:r>
              <w:rPr>
                <w:b/>
                <w:bCs/>
                <w:sz w:val="16"/>
                <w:szCs w:val="16"/>
              </w:rPr>
              <w:t>Није примењиво</w:t>
            </w:r>
          </w:p>
        </w:tc>
      </w:tr>
    </w:tbl>
    <w:p w:rsidR="00E83E18" w:rsidRDefault="00E83E18" w:rsidP="00996D58">
      <w:pPr>
        <w:jc w:val="both"/>
        <w:rPr>
          <w:rFonts w:ascii="Times New Roman" w:hAnsi="Times New Roman" w:cs="Times New Roman"/>
          <w:b/>
          <w:bCs/>
          <w:color w:val="000000"/>
          <w:sz w:val="20"/>
          <w:szCs w:val="20"/>
        </w:rPr>
      </w:pPr>
    </w:p>
    <w:p w:rsidR="005F1F2D" w:rsidRDefault="005F1F2D" w:rsidP="005F1F2D">
      <w:pPr>
        <w:autoSpaceDE w:val="0"/>
        <w:autoSpaceDN w:val="0"/>
        <w:adjustRightInd w:val="0"/>
        <w:rPr>
          <w:rFonts w:ascii="Times New Roman" w:hAnsi="Times New Roman" w:cs="Times New Roman"/>
          <w:b/>
          <w:bCs/>
          <w:color w:val="000000"/>
          <w:sz w:val="20"/>
          <w:szCs w:val="20"/>
          <w:u w:val="single"/>
        </w:rPr>
      </w:pPr>
      <w:r w:rsidRPr="005F1F2D">
        <w:rPr>
          <w:rFonts w:ascii="Times New Roman" w:hAnsi="Times New Roman" w:cs="Times New Roman"/>
          <w:b/>
          <w:bCs/>
          <w:color w:val="000000"/>
          <w:sz w:val="20"/>
          <w:szCs w:val="20"/>
          <w:u w:val="single"/>
        </w:rPr>
        <w:t xml:space="preserve">Програмска активност: </w:t>
      </w:r>
      <w:r w:rsidRPr="00676518">
        <w:rPr>
          <w:rFonts w:ascii="Times New Roman" w:hAnsi="Times New Roman" w:cs="Times New Roman"/>
          <w:b/>
          <w:bCs/>
          <w:color w:val="000000"/>
          <w:sz w:val="20"/>
          <w:szCs w:val="20"/>
          <w:u w:val="single"/>
          <w:shd w:val="clear" w:color="auto" w:fill="FFFF00"/>
        </w:rPr>
        <w:t>0003 - Подршка раду Завода за заштиту природе Србије</w:t>
      </w:r>
      <w:r w:rsidRPr="005F1F2D">
        <w:rPr>
          <w:rFonts w:ascii="Times New Roman" w:hAnsi="Times New Roman" w:cs="Times New Roman"/>
          <w:b/>
          <w:bCs/>
          <w:color w:val="000000"/>
          <w:sz w:val="20"/>
          <w:szCs w:val="20"/>
          <w:u w:val="single"/>
        </w:rPr>
        <w:t xml:space="preserve"> </w:t>
      </w:r>
    </w:p>
    <w:p w:rsidR="005F1F2D" w:rsidRPr="005F1F2D" w:rsidRDefault="005F1F2D" w:rsidP="005F1F2D">
      <w:pPr>
        <w:autoSpaceDE w:val="0"/>
        <w:autoSpaceDN w:val="0"/>
        <w:adjustRightInd w:val="0"/>
        <w:rPr>
          <w:rFonts w:ascii="Times New Roman" w:hAnsi="Times New Roman" w:cs="Times New Roman"/>
          <w:color w:val="000000"/>
          <w:sz w:val="20"/>
          <w:szCs w:val="20"/>
          <w:u w:val="single"/>
        </w:rPr>
      </w:pPr>
    </w:p>
    <w:p w:rsidR="005F1F2D" w:rsidRDefault="005F1F2D" w:rsidP="005F1F2D">
      <w:pPr>
        <w:autoSpaceDE w:val="0"/>
        <w:autoSpaceDN w:val="0"/>
        <w:adjustRightInd w:val="0"/>
        <w:rPr>
          <w:rFonts w:ascii="Times New Roman" w:hAnsi="Times New Roman" w:cs="Times New Roman"/>
          <w:color w:val="000000"/>
          <w:sz w:val="20"/>
          <w:szCs w:val="20"/>
        </w:rPr>
      </w:pPr>
      <w:r w:rsidRPr="005F1F2D">
        <w:rPr>
          <w:rFonts w:ascii="Times New Roman" w:hAnsi="Times New Roman" w:cs="Times New Roman"/>
          <w:b/>
          <w:bCs/>
          <w:color w:val="000000"/>
          <w:sz w:val="20"/>
          <w:szCs w:val="20"/>
        </w:rPr>
        <w:t xml:space="preserve">Одговорно лице: </w:t>
      </w:r>
      <w:r w:rsidRPr="00676518">
        <w:rPr>
          <w:rFonts w:ascii="Times New Roman" w:hAnsi="Times New Roman" w:cs="Times New Roman"/>
          <w:color w:val="000000"/>
          <w:sz w:val="20"/>
          <w:szCs w:val="20"/>
          <w:shd w:val="clear" w:color="auto" w:fill="FFFF00"/>
        </w:rPr>
        <w:t>XX XX, државни секретар</w:t>
      </w:r>
      <w:r w:rsidRPr="005F1F2D">
        <w:rPr>
          <w:rFonts w:ascii="Times New Roman" w:hAnsi="Times New Roman" w:cs="Times New Roman"/>
          <w:color w:val="000000"/>
          <w:sz w:val="20"/>
          <w:szCs w:val="20"/>
        </w:rPr>
        <w:t xml:space="preserve"> </w:t>
      </w:r>
    </w:p>
    <w:p w:rsidR="005F1F2D" w:rsidRPr="005F1F2D" w:rsidRDefault="005F1F2D" w:rsidP="005F1F2D">
      <w:pPr>
        <w:autoSpaceDE w:val="0"/>
        <w:autoSpaceDN w:val="0"/>
        <w:adjustRightInd w:val="0"/>
        <w:rPr>
          <w:rFonts w:ascii="Times New Roman" w:hAnsi="Times New Roman" w:cs="Times New Roman"/>
          <w:color w:val="000000"/>
          <w:sz w:val="20"/>
          <w:szCs w:val="20"/>
        </w:rPr>
      </w:pPr>
    </w:p>
    <w:p w:rsidR="005F1F2D" w:rsidRPr="005F1F2D" w:rsidRDefault="005F1F2D" w:rsidP="005F1F2D">
      <w:pPr>
        <w:autoSpaceDE w:val="0"/>
        <w:autoSpaceDN w:val="0"/>
        <w:adjustRightInd w:val="0"/>
        <w:rPr>
          <w:rFonts w:ascii="Times New Roman" w:hAnsi="Times New Roman" w:cs="Times New Roman"/>
          <w:color w:val="000000"/>
          <w:sz w:val="20"/>
          <w:szCs w:val="20"/>
        </w:rPr>
      </w:pPr>
      <w:r w:rsidRPr="005F1F2D">
        <w:rPr>
          <w:rFonts w:ascii="Times New Roman" w:hAnsi="Times New Roman" w:cs="Times New Roman"/>
          <w:b/>
          <w:bCs/>
          <w:color w:val="000000"/>
          <w:sz w:val="20"/>
          <w:szCs w:val="20"/>
        </w:rPr>
        <w:t xml:space="preserve">Опис програмске активности: </w:t>
      </w:r>
    </w:p>
    <w:p w:rsidR="005F1F2D" w:rsidRDefault="005F1F2D" w:rsidP="00676518">
      <w:pPr>
        <w:shd w:val="clear" w:color="auto" w:fill="FFFF00"/>
        <w:autoSpaceDE w:val="0"/>
        <w:autoSpaceDN w:val="0"/>
        <w:adjustRightInd w:val="0"/>
        <w:jc w:val="both"/>
        <w:rPr>
          <w:rFonts w:ascii="Times New Roman" w:hAnsi="Times New Roman" w:cs="Times New Roman"/>
          <w:color w:val="000000"/>
          <w:sz w:val="20"/>
          <w:szCs w:val="20"/>
        </w:rPr>
      </w:pPr>
      <w:r w:rsidRPr="00676518">
        <w:rPr>
          <w:rFonts w:ascii="Times New Roman" w:hAnsi="Times New Roman" w:cs="Times New Roman"/>
          <w:color w:val="000000"/>
          <w:sz w:val="20"/>
          <w:szCs w:val="20"/>
          <w:shd w:val="clear" w:color="auto" w:fill="FFFF00"/>
        </w:rPr>
        <w:t>Програмском активношћу су обухваћени послови Завода за заштиту природе који се односе на прикупљање и обраду података о природи и природним вредностима; праћење стања и оцена очуваности природе и степена угрожености објеката гео наслеђа, дивљих врста и њихових станишта, станишних типова, екосистема, еколошки значајних подручја, заштићених подручја, еколошких коридора, еколошке мреже и предела; израду студија заштите којима се утврђују вредности подручја предлoжених за заштиту и начин управљања тим подручјима; вршење надзора на заштићеним подручјима са предлогом мера; пружање стручне помоћи управљачима заштићених подручја, органима локалне самоуправе, удружењима грађана, групама грађана и појединцима на заштити природе, предела и природних добара; обављање стручних послова у поступку израде оцене прихватљивости радова и активности у природи; припремања и спровођења пројеката и програма на заштићеном подручју; вођење евиденције о начину и обиму коришћења и факторима угрожавања заштићених и строго заштићених дивљих врста ради утврђивања и праћења стања њихових популација; организовање и спровођење едукативних активности и обавештавање јавности о заштити</w:t>
      </w:r>
      <w:r w:rsidRPr="00676518">
        <w:rPr>
          <w:rFonts w:ascii="Calibri" w:hAnsi="Calibri" w:cs="Calibri"/>
          <w:color w:val="000000"/>
          <w:sz w:val="20"/>
          <w:szCs w:val="20"/>
          <w:shd w:val="clear" w:color="auto" w:fill="FFFF00"/>
        </w:rPr>
        <w:t xml:space="preserve"> </w:t>
      </w:r>
      <w:r w:rsidRPr="00676518">
        <w:rPr>
          <w:rFonts w:ascii="Times New Roman" w:hAnsi="Times New Roman" w:cs="Times New Roman"/>
          <w:color w:val="000000"/>
          <w:sz w:val="20"/>
          <w:szCs w:val="20"/>
          <w:shd w:val="clear" w:color="auto" w:fill="FFFF00"/>
        </w:rPr>
        <w:t>природе; вођење регистра заштићених природних добара и других података од значаја за заштиту природе; инвентаризацију појединачних елемената геолошке, биолошке</w:t>
      </w:r>
      <w:r w:rsidRPr="00676518">
        <w:rPr>
          <w:rFonts w:ascii="Calibri" w:hAnsi="Calibri" w:cs="Calibri"/>
          <w:color w:val="000000"/>
          <w:sz w:val="20"/>
          <w:szCs w:val="20"/>
          <w:shd w:val="clear" w:color="auto" w:fill="FFFF00"/>
        </w:rPr>
        <w:t xml:space="preserve"> </w:t>
      </w:r>
      <w:r w:rsidRPr="00676518">
        <w:rPr>
          <w:rFonts w:ascii="Times New Roman" w:hAnsi="Times New Roman" w:cs="Times New Roman"/>
          <w:color w:val="000000"/>
          <w:sz w:val="20"/>
          <w:szCs w:val="20"/>
          <w:shd w:val="clear" w:color="auto" w:fill="FFFF00"/>
        </w:rPr>
        <w:t>и предеоне разноврсности са статистичким анализама и</w:t>
      </w:r>
      <w:r w:rsidRPr="005F1F2D">
        <w:rPr>
          <w:rFonts w:ascii="Times New Roman" w:hAnsi="Times New Roman" w:cs="Times New Roman"/>
          <w:color w:val="000000"/>
          <w:sz w:val="20"/>
          <w:szCs w:val="20"/>
        </w:rPr>
        <w:t xml:space="preserve"> извештајима о њиховом стању; вођење базе података у области заштите природе, као и друге послове. </w:t>
      </w:r>
    </w:p>
    <w:p w:rsidR="005F1F2D" w:rsidRPr="005F1F2D" w:rsidRDefault="005F1F2D" w:rsidP="005F1F2D">
      <w:pPr>
        <w:autoSpaceDE w:val="0"/>
        <w:autoSpaceDN w:val="0"/>
        <w:adjustRightInd w:val="0"/>
        <w:jc w:val="both"/>
        <w:rPr>
          <w:rFonts w:ascii="Times New Roman" w:hAnsi="Times New Roman" w:cs="Times New Roman"/>
          <w:color w:val="000000"/>
          <w:sz w:val="20"/>
          <w:szCs w:val="20"/>
        </w:rPr>
      </w:pPr>
    </w:p>
    <w:p w:rsidR="005F1F2D" w:rsidRPr="005F1F2D" w:rsidRDefault="005F1F2D" w:rsidP="005F1F2D">
      <w:pPr>
        <w:autoSpaceDE w:val="0"/>
        <w:autoSpaceDN w:val="0"/>
        <w:adjustRightInd w:val="0"/>
        <w:rPr>
          <w:rFonts w:ascii="Times New Roman" w:hAnsi="Times New Roman" w:cs="Times New Roman"/>
          <w:color w:val="000000"/>
          <w:sz w:val="20"/>
          <w:szCs w:val="20"/>
        </w:rPr>
      </w:pPr>
      <w:r w:rsidRPr="005F1F2D">
        <w:rPr>
          <w:rFonts w:ascii="Times New Roman" w:hAnsi="Times New Roman" w:cs="Times New Roman"/>
          <w:b/>
          <w:bCs/>
          <w:color w:val="000000"/>
          <w:sz w:val="20"/>
          <w:szCs w:val="20"/>
        </w:rPr>
        <w:t xml:space="preserve">Образложење спровођења програмске активности у првих шест месеци: </w:t>
      </w:r>
    </w:p>
    <w:p w:rsidR="005F1F2D" w:rsidRDefault="005F1F2D" w:rsidP="005F1F2D">
      <w:pPr>
        <w:autoSpaceDE w:val="0"/>
        <w:autoSpaceDN w:val="0"/>
        <w:adjustRightInd w:val="0"/>
        <w:jc w:val="both"/>
        <w:rPr>
          <w:rFonts w:ascii="Times New Roman" w:hAnsi="Times New Roman" w:cs="Times New Roman"/>
          <w:color w:val="000000"/>
          <w:sz w:val="20"/>
          <w:szCs w:val="20"/>
        </w:rPr>
      </w:pPr>
      <w:r w:rsidRPr="00676518">
        <w:rPr>
          <w:rFonts w:ascii="Times New Roman" w:hAnsi="Times New Roman" w:cs="Times New Roman"/>
          <w:color w:val="000000"/>
          <w:sz w:val="20"/>
          <w:szCs w:val="20"/>
          <w:shd w:val="clear" w:color="auto" w:fill="FFFF00"/>
        </w:rPr>
        <w:t>Завод за заштиту природе Србије је у посматраном извештајном периоду обављао послове без значајних одступања у односу на обим и динамику предвиђену годишњим програмом заштите природних добара. У овом периоду нису идентификовни фактори и ризици који упућују на могуће потешкоће у испуњењу програма до краја текуће године.</w:t>
      </w:r>
      <w:r w:rsidRPr="005F1F2D">
        <w:rPr>
          <w:rFonts w:ascii="Times New Roman" w:hAnsi="Times New Roman" w:cs="Times New Roman"/>
          <w:color w:val="000000"/>
          <w:sz w:val="20"/>
          <w:szCs w:val="20"/>
        </w:rPr>
        <w:t xml:space="preserve"> </w:t>
      </w:r>
    </w:p>
    <w:p w:rsidR="005F1F2D" w:rsidRPr="005F1F2D" w:rsidRDefault="005F1F2D" w:rsidP="005F1F2D">
      <w:pPr>
        <w:autoSpaceDE w:val="0"/>
        <w:autoSpaceDN w:val="0"/>
        <w:adjustRightInd w:val="0"/>
        <w:jc w:val="both"/>
        <w:rPr>
          <w:rFonts w:ascii="Times New Roman" w:hAnsi="Times New Roman" w:cs="Times New Roman"/>
          <w:color w:val="000000"/>
          <w:sz w:val="20"/>
          <w:szCs w:val="20"/>
        </w:rPr>
      </w:pPr>
    </w:p>
    <w:p w:rsidR="00E83E18" w:rsidRDefault="005F1F2D" w:rsidP="005F1F2D">
      <w:pPr>
        <w:jc w:val="both"/>
        <w:rPr>
          <w:rFonts w:ascii="Times New Roman" w:hAnsi="Times New Roman" w:cs="Times New Roman"/>
          <w:b/>
          <w:bCs/>
          <w:color w:val="000000"/>
          <w:sz w:val="20"/>
          <w:szCs w:val="20"/>
        </w:rPr>
      </w:pPr>
      <w:r w:rsidRPr="005F1F2D">
        <w:rPr>
          <w:rFonts w:ascii="Times New Roman" w:hAnsi="Times New Roman" w:cs="Times New Roman"/>
          <w:b/>
          <w:bCs/>
          <w:color w:val="000000"/>
          <w:sz w:val="20"/>
          <w:szCs w:val="20"/>
        </w:rPr>
        <w:t xml:space="preserve">Циљ 1: </w:t>
      </w:r>
      <w:r w:rsidRPr="00676518">
        <w:rPr>
          <w:rFonts w:ascii="Times New Roman" w:hAnsi="Times New Roman" w:cs="Times New Roman"/>
          <w:b/>
          <w:bCs/>
          <w:color w:val="000000"/>
          <w:sz w:val="20"/>
          <w:szCs w:val="20"/>
          <w:shd w:val="clear" w:color="auto" w:fill="FFFF00"/>
        </w:rPr>
        <w:t>Вредновање природних вредности и припрема стручне основе за заштиту</w:t>
      </w:r>
    </w:p>
    <w:p w:rsidR="005F1F2D" w:rsidRDefault="005F1F2D" w:rsidP="005F1F2D">
      <w:pPr>
        <w:jc w:val="both"/>
        <w:rPr>
          <w:rFonts w:ascii="Times New Roman" w:hAnsi="Times New Roman" w:cs="Times New Roman"/>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5F1F2D" w:rsidRPr="00E10E2B" w:rsidTr="0026705B">
        <w:trPr>
          <w:trHeight w:val="280"/>
        </w:trPr>
        <w:tc>
          <w:tcPr>
            <w:tcW w:w="3936" w:type="dxa"/>
            <w:vAlign w:val="center"/>
          </w:tcPr>
          <w:p w:rsidR="005F1F2D" w:rsidRPr="00E10E2B" w:rsidRDefault="005F1F2D"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5F1F2D" w:rsidRPr="00E10E2B" w:rsidRDefault="005F1F2D"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5F1F2D" w:rsidRPr="00E10E2B" w:rsidRDefault="005F1F2D"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5F1F2D" w:rsidRPr="00E10E2B" w:rsidRDefault="005F1F2D"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5F1F2D" w:rsidRPr="00E10E2B" w:rsidRDefault="005F1F2D"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5F1F2D" w:rsidRPr="00E10E2B" w:rsidRDefault="005F1F2D"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5F1F2D" w:rsidRPr="00E10E2B" w:rsidRDefault="001135E7" w:rsidP="0026705B">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у 2016</w:t>
            </w:r>
            <w:r w:rsidR="005F1F2D" w:rsidRPr="00E10E2B">
              <w:rPr>
                <w:rFonts w:ascii="Times New Roman" w:hAnsi="Times New Roman" w:cs="Times New Roman"/>
                <w:b/>
                <w:bCs/>
                <w:color w:val="000000"/>
                <w:sz w:val="16"/>
                <w:szCs w:val="16"/>
              </w:rPr>
              <w:t>.</w:t>
            </w:r>
          </w:p>
        </w:tc>
        <w:tc>
          <w:tcPr>
            <w:tcW w:w="1188" w:type="dxa"/>
            <w:vAlign w:val="center"/>
          </w:tcPr>
          <w:p w:rsidR="005F1F2D" w:rsidRPr="00E10E2B" w:rsidRDefault="005F1F2D"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w:t>
            </w:r>
            <w:r w:rsidR="001135E7">
              <w:rPr>
                <w:rFonts w:ascii="Times New Roman" w:hAnsi="Times New Roman" w:cs="Times New Roman"/>
                <w:b/>
                <w:bCs/>
                <w:color w:val="000000"/>
                <w:sz w:val="16"/>
                <w:szCs w:val="16"/>
              </w:rPr>
              <w:t>варена вр. у првих 6 месеци 2016</w:t>
            </w:r>
            <w:r w:rsidRPr="00E10E2B">
              <w:rPr>
                <w:rFonts w:ascii="Times New Roman" w:hAnsi="Times New Roman" w:cs="Times New Roman"/>
                <w:b/>
                <w:bCs/>
                <w:color w:val="000000"/>
                <w:sz w:val="16"/>
                <w:szCs w:val="16"/>
              </w:rPr>
              <w:t>.</w:t>
            </w:r>
          </w:p>
        </w:tc>
      </w:tr>
      <w:tr w:rsidR="00965B2C" w:rsidRPr="00B92E91" w:rsidTr="00676518">
        <w:trPr>
          <w:trHeight w:val="280"/>
        </w:trPr>
        <w:tc>
          <w:tcPr>
            <w:tcW w:w="3936" w:type="dxa"/>
            <w:vAlign w:val="center"/>
          </w:tcPr>
          <w:p w:rsidR="00965B2C" w:rsidRPr="00B92E91" w:rsidRDefault="00965B2C" w:rsidP="0026705B">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965B2C" w:rsidRPr="005F1F2D" w:rsidRDefault="00965B2C" w:rsidP="00676518">
            <w:pPr>
              <w:pStyle w:val="Default"/>
              <w:shd w:val="clear" w:color="auto" w:fill="FFFF00"/>
              <w:rPr>
                <w:sz w:val="16"/>
                <w:szCs w:val="16"/>
              </w:rPr>
            </w:pPr>
            <w:r w:rsidRPr="005F1F2D">
              <w:rPr>
                <w:sz w:val="16"/>
                <w:szCs w:val="16"/>
              </w:rPr>
              <w:t xml:space="preserve">Број подручја вреднованих за заштиту </w:t>
            </w:r>
          </w:p>
          <w:p w:rsidR="00965B2C" w:rsidRDefault="00965B2C" w:rsidP="0026705B">
            <w:pPr>
              <w:autoSpaceDE w:val="0"/>
              <w:autoSpaceDN w:val="0"/>
              <w:adjustRightInd w:val="0"/>
              <w:rPr>
                <w:rFonts w:ascii="Times New Roman" w:hAnsi="Times New Roman" w:cs="Times New Roman"/>
                <w:color w:val="000000"/>
                <w:sz w:val="16"/>
                <w:szCs w:val="16"/>
              </w:rPr>
            </w:pPr>
          </w:p>
          <w:p w:rsidR="00965B2C" w:rsidRPr="00B92E91" w:rsidRDefault="00965B2C"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965B2C" w:rsidRDefault="00965B2C" w:rsidP="002F3732">
            <w:pPr>
              <w:pStyle w:val="Default"/>
              <w:rPr>
                <w:sz w:val="16"/>
                <w:szCs w:val="16"/>
              </w:rPr>
            </w:pPr>
            <w:r w:rsidRPr="00676518">
              <w:rPr>
                <w:sz w:val="16"/>
                <w:szCs w:val="16"/>
                <w:shd w:val="clear" w:color="auto" w:fill="FFFF00"/>
              </w:rPr>
              <w:t>На основу теренских истраживања и вредновања подручја, израђује се студија заштите ком се подручје проглашава заштићеним</w:t>
            </w:r>
            <w:r>
              <w:rPr>
                <w:sz w:val="16"/>
                <w:szCs w:val="16"/>
              </w:rPr>
              <w:t xml:space="preserve">. </w:t>
            </w:r>
          </w:p>
          <w:p w:rsidR="00965B2C" w:rsidRPr="00B92E91" w:rsidRDefault="00965B2C" w:rsidP="0026705B">
            <w:pPr>
              <w:autoSpaceDE w:val="0"/>
              <w:autoSpaceDN w:val="0"/>
              <w:adjustRightInd w:val="0"/>
              <w:rPr>
                <w:rFonts w:ascii="Times New Roman" w:hAnsi="Times New Roman" w:cs="Times New Roman"/>
                <w:i/>
                <w:iCs/>
                <w:color w:val="000000"/>
                <w:sz w:val="16"/>
                <w:szCs w:val="16"/>
              </w:rPr>
            </w:pPr>
          </w:p>
          <w:p w:rsidR="00965B2C" w:rsidRPr="00B92E91" w:rsidRDefault="00965B2C"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965B2C" w:rsidRDefault="00965B2C" w:rsidP="00676518">
            <w:pPr>
              <w:pStyle w:val="Default"/>
              <w:shd w:val="clear" w:color="auto" w:fill="FFFF00"/>
              <w:rPr>
                <w:sz w:val="16"/>
                <w:szCs w:val="16"/>
              </w:rPr>
            </w:pPr>
            <w:r>
              <w:rPr>
                <w:sz w:val="16"/>
                <w:szCs w:val="16"/>
              </w:rPr>
              <w:t xml:space="preserve">Централни регистар заштићених природних добара, Извештај о остварењу годишњег програма заштите природних добара. </w:t>
            </w:r>
          </w:p>
          <w:p w:rsidR="00965B2C" w:rsidRPr="00B92E91" w:rsidRDefault="00965B2C" w:rsidP="0026705B">
            <w:pPr>
              <w:autoSpaceDE w:val="0"/>
              <w:autoSpaceDN w:val="0"/>
              <w:adjustRightInd w:val="0"/>
              <w:rPr>
                <w:rFonts w:ascii="Times New Roman" w:hAnsi="Times New Roman" w:cs="Times New Roman"/>
                <w:i/>
                <w:iCs/>
                <w:color w:val="000000"/>
                <w:sz w:val="16"/>
                <w:szCs w:val="16"/>
              </w:rPr>
            </w:pPr>
          </w:p>
          <w:p w:rsidR="00965B2C" w:rsidRDefault="00965B2C"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r w:rsidRPr="00B92E91">
              <w:rPr>
                <w:rFonts w:ascii="Times New Roman" w:hAnsi="Times New Roman" w:cs="Times New Roman"/>
                <w:i/>
                <w:iCs/>
                <w:color w:val="000000"/>
                <w:sz w:val="16"/>
                <w:szCs w:val="16"/>
              </w:rPr>
              <w:t>:</w:t>
            </w:r>
          </w:p>
          <w:p w:rsidR="00965B2C" w:rsidRPr="00E94CBC" w:rsidRDefault="00965B2C" w:rsidP="005F1F2D">
            <w:pPr>
              <w:pStyle w:val="Default"/>
              <w:rPr>
                <w:sz w:val="16"/>
                <w:szCs w:val="16"/>
              </w:rPr>
            </w:pPr>
            <w:r w:rsidRPr="00676518">
              <w:rPr>
                <w:sz w:val="16"/>
                <w:szCs w:val="16"/>
                <w:shd w:val="clear" w:color="auto" w:fill="FFFF00"/>
              </w:rPr>
              <w:t>Остварено одступање од циљне вредности индикатора је у оквирима планираног.</w:t>
            </w:r>
            <w:r>
              <w:rPr>
                <w:sz w:val="16"/>
                <w:szCs w:val="16"/>
              </w:rPr>
              <w:t xml:space="preserve"> </w:t>
            </w:r>
          </w:p>
        </w:tc>
        <w:tc>
          <w:tcPr>
            <w:tcW w:w="992" w:type="dxa"/>
            <w:shd w:val="clear" w:color="auto" w:fill="FFFF00"/>
            <w:vAlign w:val="center"/>
          </w:tcPr>
          <w:p w:rsidR="00965B2C" w:rsidRDefault="00965B2C" w:rsidP="00965B2C">
            <w:pPr>
              <w:pStyle w:val="Default"/>
              <w:jc w:val="center"/>
              <w:rPr>
                <w:sz w:val="16"/>
                <w:szCs w:val="16"/>
              </w:rPr>
            </w:pPr>
            <w:r>
              <w:rPr>
                <w:b/>
                <w:bCs/>
                <w:sz w:val="16"/>
                <w:szCs w:val="16"/>
              </w:rPr>
              <w:lastRenderedPageBreak/>
              <w:t>број</w:t>
            </w:r>
          </w:p>
        </w:tc>
        <w:tc>
          <w:tcPr>
            <w:tcW w:w="992" w:type="dxa"/>
            <w:shd w:val="clear" w:color="auto" w:fill="FFFF00"/>
            <w:vAlign w:val="center"/>
          </w:tcPr>
          <w:p w:rsidR="00965B2C" w:rsidRDefault="00965B2C" w:rsidP="00965B2C">
            <w:pPr>
              <w:pStyle w:val="Default"/>
              <w:jc w:val="center"/>
              <w:rPr>
                <w:sz w:val="16"/>
                <w:szCs w:val="16"/>
              </w:rPr>
            </w:pPr>
            <w:r>
              <w:rPr>
                <w:b/>
                <w:bCs/>
                <w:sz w:val="16"/>
                <w:szCs w:val="16"/>
              </w:rPr>
              <w:t>2015</w:t>
            </w:r>
          </w:p>
        </w:tc>
        <w:tc>
          <w:tcPr>
            <w:tcW w:w="1134" w:type="dxa"/>
            <w:shd w:val="clear" w:color="auto" w:fill="FFFF00"/>
            <w:vAlign w:val="center"/>
          </w:tcPr>
          <w:p w:rsidR="00965B2C" w:rsidRDefault="00965B2C" w:rsidP="00965B2C">
            <w:pPr>
              <w:pStyle w:val="Default"/>
              <w:jc w:val="center"/>
              <w:rPr>
                <w:sz w:val="16"/>
                <w:szCs w:val="16"/>
              </w:rPr>
            </w:pPr>
            <w:r>
              <w:rPr>
                <w:b/>
                <w:bCs/>
                <w:sz w:val="16"/>
                <w:szCs w:val="16"/>
              </w:rPr>
              <w:t>10</w:t>
            </w:r>
          </w:p>
        </w:tc>
        <w:tc>
          <w:tcPr>
            <w:tcW w:w="992" w:type="dxa"/>
            <w:shd w:val="clear" w:color="auto" w:fill="FFFF00"/>
            <w:vAlign w:val="center"/>
          </w:tcPr>
          <w:p w:rsidR="00965B2C" w:rsidRDefault="00965B2C" w:rsidP="00965B2C">
            <w:pPr>
              <w:pStyle w:val="Default"/>
              <w:jc w:val="center"/>
              <w:rPr>
                <w:sz w:val="16"/>
                <w:szCs w:val="16"/>
              </w:rPr>
            </w:pPr>
            <w:r>
              <w:rPr>
                <w:b/>
                <w:bCs/>
                <w:sz w:val="16"/>
                <w:szCs w:val="16"/>
              </w:rPr>
              <w:t>6</w:t>
            </w:r>
          </w:p>
        </w:tc>
        <w:tc>
          <w:tcPr>
            <w:tcW w:w="1188" w:type="dxa"/>
            <w:shd w:val="clear" w:color="auto" w:fill="FFFF00"/>
            <w:vAlign w:val="center"/>
          </w:tcPr>
          <w:p w:rsidR="00965B2C" w:rsidRDefault="00965B2C" w:rsidP="00965B2C">
            <w:pPr>
              <w:pStyle w:val="Default"/>
              <w:jc w:val="center"/>
              <w:rPr>
                <w:sz w:val="16"/>
                <w:szCs w:val="16"/>
              </w:rPr>
            </w:pPr>
            <w:r>
              <w:rPr>
                <w:b/>
                <w:bCs/>
                <w:sz w:val="16"/>
                <w:szCs w:val="16"/>
              </w:rPr>
              <w:t>2</w:t>
            </w:r>
          </w:p>
        </w:tc>
      </w:tr>
    </w:tbl>
    <w:p w:rsidR="005F1F2D" w:rsidRDefault="005F1F2D" w:rsidP="005F1F2D">
      <w:pPr>
        <w:jc w:val="both"/>
        <w:rPr>
          <w:rFonts w:ascii="Times New Roman" w:hAnsi="Times New Roman" w:cs="Times New Roman"/>
        </w:rPr>
      </w:pPr>
    </w:p>
    <w:p w:rsidR="005C7F5F" w:rsidRDefault="005C7F5F" w:rsidP="00676518">
      <w:pPr>
        <w:shd w:val="clear" w:color="auto" w:fill="FFFF00"/>
        <w:jc w:val="both"/>
        <w:rPr>
          <w:rFonts w:ascii="Times New Roman" w:hAnsi="Times New Roman" w:cs="Times New Roman"/>
          <w:b/>
          <w:bCs/>
          <w:sz w:val="20"/>
          <w:szCs w:val="20"/>
        </w:rPr>
      </w:pPr>
      <w:r w:rsidRPr="005C7F5F">
        <w:rPr>
          <w:rFonts w:ascii="Times New Roman" w:hAnsi="Times New Roman" w:cs="Times New Roman"/>
          <w:b/>
          <w:bCs/>
          <w:sz w:val="20"/>
          <w:szCs w:val="20"/>
        </w:rPr>
        <w:t>Циљ 2: Истраживање и прикупљање података за еколошку мрежу и оцена прихватљивости</w:t>
      </w:r>
    </w:p>
    <w:p w:rsidR="005C7F5F" w:rsidRDefault="005C7F5F" w:rsidP="00676518">
      <w:pPr>
        <w:shd w:val="clear" w:color="auto" w:fill="FFFF00"/>
        <w:jc w:val="both"/>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5C7F5F" w:rsidRPr="00E10E2B" w:rsidTr="0026705B">
        <w:trPr>
          <w:trHeight w:val="280"/>
        </w:trPr>
        <w:tc>
          <w:tcPr>
            <w:tcW w:w="3936" w:type="dxa"/>
            <w:vAlign w:val="center"/>
          </w:tcPr>
          <w:p w:rsidR="005C7F5F" w:rsidRPr="00E10E2B" w:rsidRDefault="005C7F5F"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5C7F5F" w:rsidRPr="00E10E2B" w:rsidRDefault="005C7F5F"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5C7F5F" w:rsidRPr="00E10E2B" w:rsidRDefault="005C7F5F"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5C7F5F" w:rsidRPr="00E10E2B" w:rsidRDefault="005C7F5F"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5C7F5F" w:rsidRPr="00E10E2B" w:rsidRDefault="005C7F5F"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5C7F5F" w:rsidRPr="00E10E2B" w:rsidRDefault="005C7F5F"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5C7F5F" w:rsidRPr="00E10E2B" w:rsidRDefault="005C7F5F"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у 20XX.</w:t>
            </w:r>
          </w:p>
        </w:tc>
        <w:tc>
          <w:tcPr>
            <w:tcW w:w="1188" w:type="dxa"/>
            <w:vAlign w:val="center"/>
          </w:tcPr>
          <w:p w:rsidR="005C7F5F" w:rsidRPr="00E10E2B" w:rsidRDefault="005C7F5F"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Остварена вр. у првих 6 месеци 20XX.</w:t>
            </w:r>
          </w:p>
        </w:tc>
      </w:tr>
      <w:tr w:rsidR="00FB1FAC" w:rsidRPr="00B92E91" w:rsidTr="00676518">
        <w:trPr>
          <w:trHeight w:val="280"/>
        </w:trPr>
        <w:tc>
          <w:tcPr>
            <w:tcW w:w="3936" w:type="dxa"/>
            <w:vAlign w:val="center"/>
          </w:tcPr>
          <w:p w:rsidR="00FB1FAC" w:rsidRPr="00B92E91" w:rsidRDefault="00FB1FAC" w:rsidP="0026705B">
            <w:pPr>
              <w:autoSpaceDE w:val="0"/>
              <w:autoSpaceDN w:val="0"/>
              <w:adjustRightInd w:val="0"/>
              <w:rPr>
                <w:rFonts w:ascii="Times New Roman" w:hAnsi="Times New Roman" w:cs="Times New Roman"/>
                <w:color w:val="000000"/>
                <w:sz w:val="16"/>
                <w:szCs w:val="16"/>
              </w:rPr>
            </w:pPr>
            <w:r w:rsidRPr="00E10E2B">
              <w:rPr>
                <w:rFonts w:ascii="Times New Roman" w:hAnsi="Times New Roman" w:cs="Times New Roman"/>
                <w:color w:val="000000"/>
                <w:sz w:val="16"/>
                <w:szCs w:val="16"/>
              </w:rPr>
              <w:t>Назив:</w:t>
            </w:r>
          </w:p>
          <w:p w:rsidR="00FB1FAC" w:rsidRDefault="00FB1FAC" w:rsidP="005C7F5F">
            <w:pPr>
              <w:pStyle w:val="Default"/>
              <w:rPr>
                <w:sz w:val="16"/>
                <w:szCs w:val="16"/>
              </w:rPr>
            </w:pPr>
            <w:r w:rsidRPr="00676518">
              <w:rPr>
                <w:b/>
                <w:bCs/>
                <w:sz w:val="16"/>
                <w:szCs w:val="16"/>
                <w:shd w:val="clear" w:color="auto" w:fill="FFFF00"/>
              </w:rPr>
              <w:t>Број ревизија утврђених еколошки значајних подручја и њихов мониторинг</w:t>
            </w:r>
            <w:r>
              <w:rPr>
                <w:b/>
                <w:bCs/>
                <w:sz w:val="16"/>
                <w:szCs w:val="16"/>
              </w:rPr>
              <w:t xml:space="preserve"> </w:t>
            </w:r>
          </w:p>
          <w:p w:rsidR="00FB1FAC" w:rsidRDefault="00FB1FAC" w:rsidP="0026705B">
            <w:pPr>
              <w:autoSpaceDE w:val="0"/>
              <w:autoSpaceDN w:val="0"/>
              <w:adjustRightInd w:val="0"/>
              <w:rPr>
                <w:rFonts w:ascii="Times New Roman" w:hAnsi="Times New Roman" w:cs="Times New Roman"/>
                <w:color w:val="000000"/>
                <w:sz w:val="16"/>
                <w:szCs w:val="16"/>
              </w:rPr>
            </w:pPr>
          </w:p>
          <w:p w:rsidR="00FB1FAC" w:rsidRPr="00B92E91" w:rsidRDefault="00FB1FAC"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Коментар:</w:t>
            </w:r>
          </w:p>
          <w:p w:rsidR="00FB1FAC" w:rsidRDefault="00FB1FAC" w:rsidP="00676518">
            <w:pPr>
              <w:pStyle w:val="Default"/>
              <w:shd w:val="clear" w:color="auto" w:fill="FFFF00"/>
              <w:rPr>
                <w:sz w:val="16"/>
                <w:szCs w:val="16"/>
              </w:rPr>
            </w:pPr>
            <w:r>
              <w:rPr>
                <w:sz w:val="16"/>
                <w:szCs w:val="16"/>
              </w:rPr>
              <w:t xml:space="preserve">Подразумева ревизију граница еколошки значајних подручја, података о стаништима и праћење стања утврђених вредности у оквиру еколошке мреже. Ревизија се односи на око 70% укупног броја подручја, а подразумева и теренска истраживања. </w:t>
            </w:r>
          </w:p>
          <w:p w:rsidR="00FB1FAC" w:rsidRDefault="00FB1FAC" w:rsidP="005C7F5F">
            <w:pPr>
              <w:pStyle w:val="Default"/>
              <w:rPr>
                <w:sz w:val="16"/>
                <w:szCs w:val="16"/>
              </w:rPr>
            </w:pPr>
          </w:p>
          <w:p w:rsidR="00FB1FAC" w:rsidRPr="00B92E91" w:rsidRDefault="00FB1FAC"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Извор верификације:</w:t>
            </w:r>
          </w:p>
          <w:p w:rsidR="00FB1FAC" w:rsidRDefault="00FB1FAC" w:rsidP="00676518">
            <w:pPr>
              <w:pStyle w:val="Default"/>
              <w:shd w:val="clear" w:color="auto" w:fill="FFFF00"/>
              <w:rPr>
                <w:sz w:val="16"/>
                <w:szCs w:val="16"/>
              </w:rPr>
            </w:pPr>
            <w:r>
              <w:rPr>
                <w:sz w:val="16"/>
                <w:szCs w:val="16"/>
              </w:rPr>
              <w:t xml:space="preserve">Извештај о остварењу годишњег програма заштите природних добара. </w:t>
            </w:r>
          </w:p>
          <w:p w:rsidR="00FB1FAC" w:rsidRPr="00B92E91" w:rsidRDefault="00FB1FAC" w:rsidP="0026705B">
            <w:pPr>
              <w:autoSpaceDE w:val="0"/>
              <w:autoSpaceDN w:val="0"/>
              <w:adjustRightInd w:val="0"/>
              <w:rPr>
                <w:rFonts w:ascii="Times New Roman" w:hAnsi="Times New Roman" w:cs="Times New Roman"/>
                <w:i/>
                <w:iCs/>
                <w:color w:val="000000"/>
                <w:sz w:val="16"/>
                <w:szCs w:val="16"/>
              </w:rPr>
            </w:pPr>
          </w:p>
          <w:p w:rsidR="00FB1FAC" w:rsidRDefault="00FB1FAC" w:rsidP="0026705B">
            <w:pPr>
              <w:autoSpaceDE w:val="0"/>
              <w:autoSpaceDN w:val="0"/>
              <w:adjustRightInd w:val="0"/>
              <w:rPr>
                <w:rFonts w:ascii="Times New Roman" w:hAnsi="Times New Roman" w:cs="Times New Roman"/>
                <w:i/>
                <w:iCs/>
                <w:color w:val="000000"/>
                <w:sz w:val="16"/>
                <w:szCs w:val="16"/>
              </w:rPr>
            </w:pPr>
            <w:r w:rsidRPr="00E10E2B">
              <w:rPr>
                <w:rFonts w:ascii="Times New Roman" w:hAnsi="Times New Roman" w:cs="Times New Roman"/>
                <w:i/>
                <w:iCs/>
                <w:color w:val="000000"/>
                <w:sz w:val="16"/>
                <w:szCs w:val="16"/>
              </w:rPr>
              <w:t>Образложење одступања од циљне вредности</w:t>
            </w:r>
            <w:r w:rsidRPr="00B92E91">
              <w:rPr>
                <w:rFonts w:ascii="Times New Roman" w:hAnsi="Times New Roman" w:cs="Times New Roman"/>
                <w:i/>
                <w:iCs/>
                <w:color w:val="000000"/>
                <w:sz w:val="16"/>
                <w:szCs w:val="16"/>
              </w:rPr>
              <w:t>:</w:t>
            </w:r>
          </w:p>
          <w:p w:rsidR="00FB1FAC" w:rsidRPr="00E94CBC" w:rsidRDefault="00FB1FAC" w:rsidP="0026705B">
            <w:pPr>
              <w:pStyle w:val="Default"/>
              <w:rPr>
                <w:sz w:val="16"/>
                <w:szCs w:val="16"/>
              </w:rPr>
            </w:pPr>
            <w:r w:rsidRPr="00676518">
              <w:rPr>
                <w:sz w:val="16"/>
                <w:szCs w:val="16"/>
                <w:shd w:val="clear" w:color="auto" w:fill="FFFF00"/>
              </w:rPr>
              <w:t>Целокупне обим планираних послова ревизије је реализован у првој половини 2016. године.</w:t>
            </w:r>
            <w:r>
              <w:rPr>
                <w:sz w:val="16"/>
                <w:szCs w:val="16"/>
              </w:rPr>
              <w:t xml:space="preserve"> </w:t>
            </w:r>
          </w:p>
        </w:tc>
        <w:tc>
          <w:tcPr>
            <w:tcW w:w="992" w:type="dxa"/>
            <w:shd w:val="clear" w:color="auto" w:fill="FFFF00"/>
            <w:vAlign w:val="center"/>
          </w:tcPr>
          <w:p w:rsidR="00FB1FAC" w:rsidRDefault="00FB1FAC" w:rsidP="00FB1FAC">
            <w:pPr>
              <w:pStyle w:val="Default"/>
              <w:jc w:val="center"/>
              <w:rPr>
                <w:sz w:val="16"/>
                <w:szCs w:val="16"/>
              </w:rPr>
            </w:pPr>
            <w:r>
              <w:rPr>
                <w:b/>
                <w:bCs/>
                <w:sz w:val="16"/>
                <w:szCs w:val="16"/>
              </w:rPr>
              <w:t>број</w:t>
            </w:r>
          </w:p>
        </w:tc>
        <w:tc>
          <w:tcPr>
            <w:tcW w:w="992" w:type="dxa"/>
            <w:shd w:val="clear" w:color="auto" w:fill="FFFF00"/>
            <w:vAlign w:val="center"/>
          </w:tcPr>
          <w:p w:rsidR="00FB1FAC" w:rsidRPr="00FB1FAC" w:rsidRDefault="00FB1FAC" w:rsidP="00FB1FAC">
            <w:pPr>
              <w:pStyle w:val="Default"/>
              <w:jc w:val="center"/>
              <w:rPr>
                <w:b/>
                <w:sz w:val="16"/>
                <w:szCs w:val="16"/>
              </w:rPr>
            </w:pPr>
            <w:r w:rsidRPr="00FB1FAC">
              <w:rPr>
                <w:b/>
                <w:sz w:val="16"/>
                <w:szCs w:val="16"/>
              </w:rPr>
              <w:t>2010</w:t>
            </w:r>
          </w:p>
        </w:tc>
        <w:tc>
          <w:tcPr>
            <w:tcW w:w="1134" w:type="dxa"/>
            <w:shd w:val="clear" w:color="auto" w:fill="FFFF00"/>
            <w:vAlign w:val="center"/>
          </w:tcPr>
          <w:p w:rsidR="00FB1FAC" w:rsidRDefault="00FB1FAC" w:rsidP="00FB1FAC">
            <w:pPr>
              <w:pStyle w:val="Default"/>
              <w:jc w:val="center"/>
              <w:rPr>
                <w:sz w:val="16"/>
                <w:szCs w:val="16"/>
              </w:rPr>
            </w:pPr>
            <w:r>
              <w:rPr>
                <w:b/>
                <w:bCs/>
                <w:sz w:val="16"/>
                <w:szCs w:val="16"/>
              </w:rPr>
              <w:t>101</w:t>
            </w:r>
          </w:p>
        </w:tc>
        <w:tc>
          <w:tcPr>
            <w:tcW w:w="992" w:type="dxa"/>
            <w:shd w:val="clear" w:color="auto" w:fill="FFFF00"/>
            <w:vAlign w:val="center"/>
          </w:tcPr>
          <w:p w:rsidR="00FB1FAC" w:rsidRDefault="00FB1FAC" w:rsidP="00FB1FAC">
            <w:pPr>
              <w:pStyle w:val="Default"/>
              <w:jc w:val="center"/>
              <w:rPr>
                <w:sz w:val="16"/>
                <w:szCs w:val="16"/>
              </w:rPr>
            </w:pPr>
            <w:r>
              <w:rPr>
                <w:b/>
                <w:bCs/>
                <w:sz w:val="16"/>
                <w:szCs w:val="16"/>
              </w:rPr>
              <w:t>20</w:t>
            </w:r>
          </w:p>
        </w:tc>
        <w:tc>
          <w:tcPr>
            <w:tcW w:w="1188" w:type="dxa"/>
            <w:shd w:val="clear" w:color="auto" w:fill="FFFF00"/>
            <w:vAlign w:val="center"/>
          </w:tcPr>
          <w:p w:rsidR="00FB1FAC" w:rsidRDefault="00FB1FAC" w:rsidP="00FB1FAC">
            <w:pPr>
              <w:pStyle w:val="Default"/>
              <w:jc w:val="center"/>
              <w:rPr>
                <w:sz w:val="16"/>
                <w:szCs w:val="16"/>
              </w:rPr>
            </w:pPr>
            <w:r>
              <w:rPr>
                <w:b/>
                <w:bCs/>
                <w:sz w:val="16"/>
                <w:szCs w:val="16"/>
              </w:rPr>
              <w:t>20</w:t>
            </w:r>
          </w:p>
        </w:tc>
      </w:tr>
      <w:tr w:rsidR="00FB1FAC" w:rsidRPr="00B92E91" w:rsidTr="003177EA">
        <w:trPr>
          <w:trHeight w:val="280"/>
        </w:trPr>
        <w:tc>
          <w:tcPr>
            <w:tcW w:w="3936" w:type="dxa"/>
            <w:vAlign w:val="center"/>
          </w:tcPr>
          <w:p w:rsidR="00FB1FAC" w:rsidRPr="00FB1FAC" w:rsidRDefault="00FB1FAC" w:rsidP="00FB1FAC">
            <w:pPr>
              <w:pStyle w:val="Default"/>
              <w:rPr>
                <w:sz w:val="16"/>
                <w:szCs w:val="16"/>
              </w:rPr>
            </w:pPr>
            <w:r w:rsidRPr="00FB1FAC">
              <w:rPr>
                <w:sz w:val="16"/>
                <w:szCs w:val="16"/>
              </w:rPr>
              <w:t xml:space="preserve">Назив: </w:t>
            </w:r>
          </w:p>
          <w:p w:rsidR="00FB1FAC" w:rsidRPr="00FB1FAC" w:rsidRDefault="00FB1FAC" w:rsidP="00676518">
            <w:pPr>
              <w:pStyle w:val="Default"/>
              <w:shd w:val="clear" w:color="auto" w:fill="FFFF00"/>
              <w:rPr>
                <w:sz w:val="16"/>
                <w:szCs w:val="16"/>
              </w:rPr>
            </w:pPr>
            <w:r w:rsidRPr="00FB1FAC">
              <w:rPr>
                <w:b/>
                <w:bCs/>
                <w:sz w:val="16"/>
                <w:szCs w:val="16"/>
              </w:rPr>
              <w:t xml:space="preserve">Број теренских истраживања ради установљавања нових подручја еколошке мреже </w:t>
            </w:r>
          </w:p>
          <w:p w:rsidR="00FB1FAC" w:rsidRPr="00FB1FAC" w:rsidRDefault="00FB1FAC" w:rsidP="00FB1FAC">
            <w:pPr>
              <w:pStyle w:val="Default"/>
              <w:rPr>
                <w:sz w:val="16"/>
                <w:szCs w:val="16"/>
              </w:rPr>
            </w:pPr>
            <w:r w:rsidRPr="00FB1FAC">
              <w:rPr>
                <w:i/>
                <w:iCs/>
                <w:sz w:val="16"/>
                <w:szCs w:val="16"/>
              </w:rPr>
              <w:t xml:space="preserve">Коментар: </w:t>
            </w:r>
          </w:p>
          <w:p w:rsidR="00FB1FAC" w:rsidRPr="00FB1FAC" w:rsidRDefault="00FB1FAC" w:rsidP="00FB1FAC">
            <w:pPr>
              <w:pStyle w:val="Default"/>
              <w:rPr>
                <w:i/>
                <w:iCs/>
                <w:sz w:val="16"/>
                <w:szCs w:val="16"/>
              </w:rPr>
            </w:pPr>
            <w:r w:rsidRPr="00FB1FAC">
              <w:rPr>
                <w:i/>
                <w:iCs/>
                <w:sz w:val="16"/>
                <w:szCs w:val="16"/>
              </w:rPr>
              <w:t xml:space="preserve">Извор верификације: </w:t>
            </w:r>
          </w:p>
          <w:p w:rsidR="00FB1FAC" w:rsidRPr="00FB1FAC" w:rsidRDefault="00FB1FAC" w:rsidP="003177EA">
            <w:pPr>
              <w:pStyle w:val="Default"/>
              <w:shd w:val="clear" w:color="auto" w:fill="FFFF00"/>
              <w:rPr>
                <w:sz w:val="16"/>
                <w:szCs w:val="16"/>
              </w:rPr>
            </w:pPr>
            <w:r w:rsidRPr="00FB1FAC">
              <w:rPr>
                <w:sz w:val="16"/>
                <w:szCs w:val="16"/>
              </w:rPr>
              <w:t xml:space="preserve">Извештај о остварењу годишњег програма заштите природних добара. </w:t>
            </w:r>
          </w:p>
          <w:p w:rsidR="00FB1FAC" w:rsidRPr="00FB1FAC" w:rsidRDefault="00FB1FAC" w:rsidP="00FB1FAC">
            <w:pPr>
              <w:pStyle w:val="Default"/>
              <w:rPr>
                <w:sz w:val="16"/>
                <w:szCs w:val="16"/>
              </w:rPr>
            </w:pPr>
            <w:r w:rsidRPr="00FB1FAC">
              <w:rPr>
                <w:i/>
                <w:iCs/>
                <w:sz w:val="16"/>
                <w:szCs w:val="16"/>
              </w:rPr>
              <w:t xml:space="preserve">Образложење одступања од циљне вредности: </w:t>
            </w:r>
          </w:p>
          <w:p w:rsidR="00FB1FAC" w:rsidRPr="00E10E2B" w:rsidRDefault="00FB1FAC" w:rsidP="00FB1FAC">
            <w:pPr>
              <w:autoSpaceDE w:val="0"/>
              <w:autoSpaceDN w:val="0"/>
              <w:adjustRightInd w:val="0"/>
              <w:rPr>
                <w:rFonts w:ascii="Times New Roman" w:hAnsi="Times New Roman" w:cs="Times New Roman"/>
                <w:color w:val="000000"/>
                <w:sz w:val="16"/>
                <w:szCs w:val="16"/>
              </w:rPr>
            </w:pPr>
            <w:r w:rsidRPr="003177EA">
              <w:rPr>
                <w:rFonts w:ascii="Times New Roman" w:hAnsi="Times New Roman" w:cs="Times New Roman"/>
                <w:sz w:val="16"/>
                <w:szCs w:val="16"/>
                <w:shd w:val="clear" w:color="auto" w:fill="FFFF00"/>
              </w:rPr>
              <w:t>Остварено одступање од циљне вредности индикатора је у оквирима планираног.</w:t>
            </w:r>
            <w:r>
              <w:rPr>
                <w:sz w:val="16"/>
                <w:szCs w:val="16"/>
              </w:rPr>
              <w:t xml:space="preserve"> </w:t>
            </w:r>
          </w:p>
        </w:tc>
        <w:tc>
          <w:tcPr>
            <w:tcW w:w="992" w:type="dxa"/>
            <w:shd w:val="clear" w:color="auto" w:fill="FFFF00"/>
            <w:vAlign w:val="center"/>
          </w:tcPr>
          <w:p w:rsidR="00FB1FAC" w:rsidRDefault="00FB1FAC" w:rsidP="00FB1FAC">
            <w:pPr>
              <w:pStyle w:val="Default"/>
              <w:jc w:val="center"/>
              <w:rPr>
                <w:sz w:val="16"/>
                <w:szCs w:val="16"/>
              </w:rPr>
            </w:pPr>
            <w:r>
              <w:rPr>
                <w:b/>
                <w:bCs/>
                <w:sz w:val="16"/>
                <w:szCs w:val="16"/>
              </w:rPr>
              <w:t>број</w:t>
            </w:r>
          </w:p>
        </w:tc>
        <w:tc>
          <w:tcPr>
            <w:tcW w:w="992" w:type="dxa"/>
            <w:shd w:val="clear" w:color="auto" w:fill="FFFF00"/>
            <w:vAlign w:val="center"/>
          </w:tcPr>
          <w:p w:rsidR="00FB1FAC" w:rsidRDefault="00FB1FAC" w:rsidP="00FB1FAC">
            <w:pPr>
              <w:pStyle w:val="Default"/>
              <w:jc w:val="center"/>
              <w:rPr>
                <w:sz w:val="16"/>
                <w:szCs w:val="16"/>
              </w:rPr>
            </w:pPr>
            <w:r>
              <w:rPr>
                <w:b/>
                <w:bCs/>
                <w:sz w:val="16"/>
                <w:szCs w:val="16"/>
              </w:rPr>
              <w:t>2015</w:t>
            </w:r>
          </w:p>
        </w:tc>
        <w:tc>
          <w:tcPr>
            <w:tcW w:w="1134" w:type="dxa"/>
            <w:shd w:val="clear" w:color="auto" w:fill="FFFF00"/>
            <w:vAlign w:val="center"/>
          </w:tcPr>
          <w:p w:rsidR="00FB1FAC" w:rsidRDefault="00FB1FAC" w:rsidP="00FB1FAC">
            <w:pPr>
              <w:pStyle w:val="Default"/>
              <w:jc w:val="center"/>
              <w:rPr>
                <w:sz w:val="16"/>
                <w:szCs w:val="16"/>
              </w:rPr>
            </w:pPr>
            <w:r>
              <w:rPr>
                <w:b/>
                <w:bCs/>
                <w:sz w:val="16"/>
                <w:szCs w:val="16"/>
              </w:rPr>
              <w:t>200</w:t>
            </w:r>
          </w:p>
        </w:tc>
        <w:tc>
          <w:tcPr>
            <w:tcW w:w="992" w:type="dxa"/>
            <w:shd w:val="clear" w:color="auto" w:fill="FFFF00"/>
            <w:vAlign w:val="center"/>
          </w:tcPr>
          <w:p w:rsidR="00FB1FAC" w:rsidRDefault="00FB1FAC" w:rsidP="00FB1FAC">
            <w:pPr>
              <w:pStyle w:val="Default"/>
              <w:jc w:val="center"/>
              <w:rPr>
                <w:sz w:val="16"/>
                <w:szCs w:val="16"/>
              </w:rPr>
            </w:pPr>
            <w:r>
              <w:rPr>
                <w:b/>
                <w:bCs/>
                <w:sz w:val="16"/>
                <w:szCs w:val="16"/>
              </w:rPr>
              <w:t>800</w:t>
            </w:r>
          </w:p>
        </w:tc>
        <w:tc>
          <w:tcPr>
            <w:tcW w:w="1188" w:type="dxa"/>
            <w:shd w:val="clear" w:color="auto" w:fill="FFFF00"/>
            <w:vAlign w:val="center"/>
          </w:tcPr>
          <w:p w:rsidR="00FB1FAC" w:rsidRDefault="00FB1FAC" w:rsidP="00FB1FAC">
            <w:pPr>
              <w:pStyle w:val="Default"/>
              <w:jc w:val="center"/>
              <w:rPr>
                <w:sz w:val="16"/>
                <w:szCs w:val="16"/>
              </w:rPr>
            </w:pPr>
            <w:r>
              <w:rPr>
                <w:b/>
                <w:bCs/>
                <w:sz w:val="16"/>
                <w:szCs w:val="16"/>
              </w:rPr>
              <w:t>589</w:t>
            </w:r>
          </w:p>
        </w:tc>
      </w:tr>
    </w:tbl>
    <w:p w:rsidR="00FB1FAC" w:rsidRDefault="00FB1FAC" w:rsidP="005F1F2D">
      <w:pPr>
        <w:jc w:val="both"/>
        <w:rPr>
          <w:rFonts w:ascii="Times New Roman" w:hAnsi="Times New Roman" w:cs="Times New Roman"/>
        </w:rPr>
      </w:pPr>
    </w:p>
    <w:p w:rsidR="00FB1FAC" w:rsidRDefault="00FB1FAC" w:rsidP="00FB1FAC">
      <w:pPr>
        <w:autoSpaceDE w:val="0"/>
        <w:autoSpaceDN w:val="0"/>
        <w:adjustRightInd w:val="0"/>
        <w:rPr>
          <w:rFonts w:ascii="Times New Roman" w:hAnsi="Times New Roman" w:cs="Times New Roman"/>
          <w:b/>
          <w:bCs/>
          <w:color w:val="000000"/>
          <w:sz w:val="20"/>
          <w:szCs w:val="20"/>
          <w:u w:val="single"/>
        </w:rPr>
      </w:pPr>
      <w:r w:rsidRPr="00FB1FAC">
        <w:rPr>
          <w:rFonts w:ascii="Times New Roman" w:hAnsi="Times New Roman" w:cs="Times New Roman"/>
          <w:b/>
          <w:bCs/>
          <w:color w:val="000000"/>
          <w:sz w:val="20"/>
          <w:szCs w:val="20"/>
          <w:u w:val="single"/>
        </w:rPr>
        <w:t xml:space="preserve">Пројекат: </w:t>
      </w:r>
      <w:r w:rsidRPr="003177EA">
        <w:rPr>
          <w:rFonts w:ascii="Times New Roman" w:hAnsi="Times New Roman" w:cs="Times New Roman"/>
          <w:b/>
          <w:bCs/>
          <w:color w:val="000000"/>
          <w:sz w:val="20"/>
          <w:szCs w:val="20"/>
          <w:u w:val="single"/>
          <w:shd w:val="clear" w:color="auto" w:fill="FFFF00"/>
        </w:rPr>
        <w:t>4004 - Сушење шума у националним парковима и другим заштићеним подручјима</w:t>
      </w:r>
      <w:r w:rsidRPr="00FB1FAC">
        <w:rPr>
          <w:rFonts w:ascii="Times New Roman" w:hAnsi="Times New Roman" w:cs="Times New Roman"/>
          <w:b/>
          <w:bCs/>
          <w:color w:val="000000"/>
          <w:sz w:val="20"/>
          <w:szCs w:val="20"/>
          <w:u w:val="single"/>
        </w:rPr>
        <w:t xml:space="preserve"> </w:t>
      </w:r>
    </w:p>
    <w:p w:rsidR="00FB1FAC" w:rsidRPr="00FB1FAC" w:rsidRDefault="00FB1FAC" w:rsidP="00FB1FAC">
      <w:pPr>
        <w:autoSpaceDE w:val="0"/>
        <w:autoSpaceDN w:val="0"/>
        <w:adjustRightInd w:val="0"/>
        <w:rPr>
          <w:rFonts w:ascii="Times New Roman" w:hAnsi="Times New Roman" w:cs="Times New Roman"/>
          <w:color w:val="000000"/>
          <w:sz w:val="20"/>
          <w:szCs w:val="20"/>
          <w:u w:val="single"/>
        </w:rPr>
      </w:pPr>
    </w:p>
    <w:p w:rsidR="00FB1FAC" w:rsidRDefault="00FB1FAC" w:rsidP="00FB1FAC">
      <w:pPr>
        <w:autoSpaceDE w:val="0"/>
        <w:autoSpaceDN w:val="0"/>
        <w:adjustRightInd w:val="0"/>
        <w:rPr>
          <w:rFonts w:ascii="Times New Roman" w:hAnsi="Times New Roman" w:cs="Times New Roman"/>
          <w:color w:val="000000"/>
          <w:sz w:val="20"/>
          <w:szCs w:val="20"/>
        </w:rPr>
      </w:pPr>
      <w:r w:rsidRPr="00FB1FAC">
        <w:rPr>
          <w:rFonts w:ascii="Times New Roman" w:hAnsi="Times New Roman" w:cs="Times New Roman"/>
          <w:b/>
          <w:bCs/>
          <w:color w:val="000000"/>
          <w:sz w:val="20"/>
          <w:szCs w:val="20"/>
        </w:rPr>
        <w:t xml:space="preserve">Одговорно лице: </w:t>
      </w:r>
      <w:r w:rsidRPr="00FB1FAC">
        <w:rPr>
          <w:rFonts w:ascii="Times New Roman" w:hAnsi="Times New Roman" w:cs="Times New Roman"/>
          <w:color w:val="000000"/>
          <w:sz w:val="20"/>
          <w:szCs w:val="20"/>
        </w:rPr>
        <w:t xml:space="preserve">XX </w:t>
      </w:r>
      <w:r w:rsidRPr="003177EA">
        <w:rPr>
          <w:rFonts w:ascii="Times New Roman" w:hAnsi="Times New Roman" w:cs="Times New Roman"/>
          <w:color w:val="000000"/>
          <w:sz w:val="20"/>
          <w:szCs w:val="20"/>
          <w:shd w:val="clear" w:color="auto" w:fill="FFFF00"/>
        </w:rPr>
        <w:t>XX, помоћник министра</w:t>
      </w:r>
      <w:r w:rsidRPr="00FB1FAC">
        <w:rPr>
          <w:rFonts w:ascii="Times New Roman" w:hAnsi="Times New Roman" w:cs="Times New Roman"/>
          <w:color w:val="000000"/>
          <w:sz w:val="20"/>
          <w:szCs w:val="20"/>
        </w:rPr>
        <w:t xml:space="preserve"> </w:t>
      </w:r>
    </w:p>
    <w:p w:rsidR="00FB1FAC" w:rsidRPr="00FB1FAC" w:rsidRDefault="00FB1FAC" w:rsidP="00FB1FAC">
      <w:pPr>
        <w:autoSpaceDE w:val="0"/>
        <w:autoSpaceDN w:val="0"/>
        <w:adjustRightInd w:val="0"/>
        <w:rPr>
          <w:rFonts w:ascii="Times New Roman" w:hAnsi="Times New Roman" w:cs="Times New Roman"/>
          <w:color w:val="000000"/>
          <w:sz w:val="20"/>
          <w:szCs w:val="20"/>
        </w:rPr>
      </w:pPr>
    </w:p>
    <w:p w:rsidR="00FB1FAC" w:rsidRDefault="00FB1FAC" w:rsidP="003177EA">
      <w:pPr>
        <w:shd w:val="clear" w:color="auto" w:fill="FFFF00"/>
        <w:autoSpaceDE w:val="0"/>
        <w:autoSpaceDN w:val="0"/>
        <w:adjustRightInd w:val="0"/>
        <w:rPr>
          <w:rFonts w:ascii="Times New Roman" w:hAnsi="Times New Roman" w:cs="Times New Roman"/>
          <w:color w:val="000000"/>
          <w:sz w:val="20"/>
          <w:szCs w:val="20"/>
        </w:rPr>
      </w:pPr>
      <w:r w:rsidRPr="00FB1FAC">
        <w:rPr>
          <w:rFonts w:ascii="Times New Roman" w:hAnsi="Times New Roman" w:cs="Times New Roman"/>
          <w:b/>
          <w:bCs/>
          <w:color w:val="000000"/>
          <w:sz w:val="20"/>
          <w:szCs w:val="20"/>
        </w:rPr>
        <w:t xml:space="preserve">Време трајања: </w:t>
      </w:r>
      <w:r w:rsidRPr="00FB1FAC">
        <w:rPr>
          <w:rFonts w:ascii="Times New Roman" w:hAnsi="Times New Roman" w:cs="Times New Roman"/>
          <w:color w:val="000000"/>
          <w:sz w:val="20"/>
          <w:szCs w:val="20"/>
        </w:rPr>
        <w:t xml:space="preserve">2015 - 2019. год. </w:t>
      </w:r>
    </w:p>
    <w:p w:rsidR="00FB1FAC" w:rsidRPr="00FB1FAC" w:rsidRDefault="00FB1FAC" w:rsidP="00FB1FAC">
      <w:pPr>
        <w:autoSpaceDE w:val="0"/>
        <w:autoSpaceDN w:val="0"/>
        <w:adjustRightInd w:val="0"/>
        <w:rPr>
          <w:rFonts w:ascii="Times New Roman" w:hAnsi="Times New Roman" w:cs="Times New Roman"/>
          <w:color w:val="000000"/>
          <w:sz w:val="20"/>
          <w:szCs w:val="20"/>
        </w:rPr>
      </w:pPr>
    </w:p>
    <w:p w:rsidR="00FB1FAC" w:rsidRDefault="00FB1FAC" w:rsidP="00FB1FAC">
      <w:pPr>
        <w:jc w:val="both"/>
        <w:rPr>
          <w:rFonts w:ascii="Times New Roman" w:hAnsi="Times New Roman" w:cs="Times New Roman"/>
          <w:b/>
          <w:bCs/>
          <w:color w:val="000000"/>
          <w:sz w:val="20"/>
          <w:szCs w:val="20"/>
        </w:rPr>
      </w:pPr>
      <w:r w:rsidRPr="00FB1FAC">
        <w:rPr>
          <w:rFonts w:ascii="Times New Roman" w:hAnsi="Times New Roman" w:cs="Times New Roman"/>
          <w:b/>
          <w:bCs/>
          <w:color w:val="000000"/>
          <w:sz w:val="20"/>
          <w:szCs w:val="20"/>
        </w:rPr>
        <w:t>Опис пројекта:</w:t>
      </w:r>
    </w:p>
    <w:p w:rsidR="00FB1FAC" w:rsidRDefault="00FB1FAC" w:rsidP="003177EA">
      <w:pPr>
        <w:shd w:val="clear" w:color="auto" w:fill="FFFF00"/>
        <w:jc w:val="both"/>
        <w:rPr>
          <w:rFonts w:ascii="Times New Roman" w:hAnsi="Times New Roman" w:cs="Times New Roman"/>
          <w:sz w:val="20"/>
          <w:szCs w:val="20"/>
        </w:rPr>
      </w:pPr>
      <w:r w:rsidRPr="003177EA">
        <w:rPr>
          <w:rFonts w:ascii="Times New Roman" w:hAnsi="Times New Roman" w:cs="Times New Roman"/>
          <w:sz w:val="20"/>
          <w:szCs w:val="20"/>
          <w:shd w:val="clear" w:color="auto" w:fill="FFFF00"/>
        </w:rPr>
        <w:t>Претходних година је евидентирана појава сушења шума, мањих размера, на појединим локалитетима и то код јеле, бора, смрче, букве, храста, црног граба, јасена и других врста. Kонтроле здравственог стања шума указале су да је дошло до приметног повећања површина на којима се суше појединачна стабла или групе стабала. Предузете су мере на: утврђивању површина шума које су захваћене сушењем, као и на анализи у циљу утврђивања узрочника сушења шума, укљањању сувих и оштећених стабала, с обзиром да она представљају опасност за појаву и ширење секундарних штетних организама (фитопатогене гљиве и поткорњаци) и зато се морају уклонити. Напред наведеним активностима нису остварени жељени резултати јер је потребан шири приступ решавању проблема у виду обједињавања анализе сушења шума у свим заштићеним природним добрима. Неопходно је установити све површине захваћене процесом сушења, установити узрочнике и мере санације. Подаци и базне вредности добијени су у односу на Национални парк „Тара”. Укупна површина шума у Националном парку „Тара” износи 15880,34 ha. Национални парк „Тара” је прво подручје у ком је урађен пројекат, а на основу добијених резултата у</w:t>
      </w:r>
      <w:r w:rsidRPr="00FB1FAC">
        <w:rPr>
          <w:rFonts w:ascii="Times New Roman" w:hAnsi="Times New Roman" w:cs="Times New Roman"/>
          <w:sz w:val="20"/>
          <w:szCs w:val="20"/>
        </w:rPr>
        <w:t xml:space="preserve"> </w:t>
      </w:r>
      <w:r w:rsidRPr="003177EA">
        <w:rPr>
          <w:rFonts w:ascii="Times New Roman" w:hAnsi="Times New Roman" w:cs="Times New Roman"/>
          <w:sz w:val="20"/>
          <w:szCs w:val="20"/>
          <w:shd w:val="clear" w:color="auto" w:fill="FFFF00"/>
        </w:rPr>
        <w:lastRenderedPageBreak/>
        <w:t>наредном периоду реализоваће се активности и у осталим подручјима захваћеним појавом сушења шума. Површина огледног поља у Националном парку Тара је 6000 ха и та површина ће се повећавати укључивањем других заштићених подручја у пројекат. Циљ пројекта је да се у заштићеним подручјима истраже и утврде примарни и секундарни узроци сушења шума (клима, досадашњи начин газдовања, тренутно стање састојина, станишни и састојински услови, биљне болести и штеточине, итд...), као и да се утврди и предложи начин санације састојина захваћених-угрожених појавом сушења, односно да се на основу резултата добијених на огледним површинама утврди методологија и технологија, начин и време санације површина угрожених појавом сушења у зависности од врсте дрвећа, интензитета сушења, величине површине и количине зараженог дрвног материјала, стања састојине (здравствено</w:t>
      </w:r>
      <w:r w:rsidRPr="00FB1FAC">
        <w:rPr>
          <w:rFonts w:ascii="Times New Roman" w:hAnsi="Times New Roman" w:cs="Times New Roman"/>
          <w:sz w:val="20"/>
          <w:szCs w:val="20"/>
        </w:rPr>
        <w:t xml:space="preserve"> стање-број стабала-запремине-оптималног стања, услова станишта, биљних болести и штеточина итд).</w:t>
      </w:r>
    </w:p>
    <w:p w:rsidR="00FB1FAC" w:rsidRDefault="00FB1FAC" w:rsidP="003177EA">
      <w:pPr>
        <w:jc w:val="both"/>
        <w:rPr>
          <w:rFonts w:ascii="Times New Roman" w:hAnsi="Times New Roman" w:cs="Times New Roman"/>
          <w:sz w:val="20"/>
          <w:szCs w:val="20"/>
        </w:rPr>
      </w:pPr>
    </w:p>
    <w:p w:rsidR="00FB1FAC" w:rsidRPr="00FB1FAC" w:rsidRDefault="00FB1FAC" w:rsidP="00FB1FAC">
      <w:pPr>
        <w:autoSpaceDE w:val="0"/>
        <w:autoSpaceDN w:val="0"/>
        <w:adjustRightInd w:val="0"/>
        <w:rPr>
          <w:rFonts w:ascii="Times New Roman" w:hAnsi="Times New Roman" w:cs="Times New Roman"/>
          <w:color w:val="000000"/>
          <w:sz w:val="20"/>
          <w:szCs w:val="20"/>
        </w:rPr>
      </w:pPr>
      <w:r w:rsidRPr="00FB1FAC">
        <w:rPr>
          <w:rFonts w:ascii="Times New Roman" w:hAnsi="Times New Roman" w:cs="Times New Roman"/>
          <w:b/>
          <w:bCs/>
          <w:color w:val="000000"/>
          <w:sz w:val="20"/>
          <w:szCs w:val="20"/>
        </w:rPr>
        <w:t xml:space="preserve">Образложење спровођења пројекта у првих шест месеци: </w:t>
      </w:r>
    </w:p>
    <w:p w:rsidR="00FB1FAC" w:rsidRDefault="00FB1FAC" w:rsidP="003177EA">
      <w:pPr>
        <w:shd w:val="clear" w:color="auto" w:fill="FFFF00"/>
        <w:jc w:val="both"/>
        <w:rPr>
          <w:rFonts w:ascii="Times New Roman" w:hAnsi="Times New Roman" w:cs="Times New Roman"/>
          <w:color w:val="000000"/>
          <w:sz w:val="20"/>
          <w:szCs w:val="20"/>
        </w:rPr>
      </w:pPr>
      <w:r w:rsidRPr="00FB1FAC">
        <w:rPr>
          <w:rFonts w:ascii="Times New Roman" w:hAnsi="Times New Roman" w:cs="Times New Roman"/>
          <w:color w:val="000000"/>
          <w:sz w:val="20"/>
          <w:szCs w:val="20"/>
        </w:rPr>
        <w:t>Реализација овог пројекта је у претходном периоду обављена слабијим интензитетом од планираног услед лоших временских услова који су онемогућили спровођење анализе узрока сушења шума у складу са планираном динамиком. Наиме, у периоду између јануара и јула 2016. године анализа је спроведена само у националном парку ''Фрушка гора'' и том приликом је идентификована нова површина од 200ха захваћена сушењем. До краја 2016. године се планира финализација само истраживачких активности (анализе заступљености сушења шума у националним парковима ''Копаоник'' и ''Ђердап'' и идентификација узрочника). Како због заостатка у реализацији пројекта у периоду јануар-јун неће бити могуће отпочети са спровођењем мера оклањања узрочника сушења шума, набавка технологије за санацију површина угрожених сушењем и постављање клопки су одложене за 2017. годину.</w:t>
      </w:r>
    </w:p>
    <w:p w:rsidR="00FB1FAC" w:rsidRDefault="00FB1FAC" w:rsidP="00FB1FAC">
      <w:pPr>
        <w:jc w:val="both"/>
        <w:rPr>
          <w:rFonts w:ascii="Times New Roman" w:hAnsi="Times New Roman" w:cs="Times New Roman"/>
          <w:color w:val="000000"/>
          <w:sz w:val="20"/>
          <w:szCs w:val="20"/>
        </w:rPr>
      </w:pPr>
    </w:p>
    <w:p w:rsidR="00FB1FAC" w:rsidRDefault="00FB1FAC" w:rsidP="00FB1FAC">
      <w:pPr>
        <w:jc w:val="both"/>
        <w:rPr>
          <w:rFonts w:ascii="Times New Roman" w:hAnsi="Times New Roman" w:cs="Times New Roman"/>
          <w:b/>
          <w:bCs/>
          <w:sz w:val="20"/>
          <w:szCs w:val="20"/>
        </w:rPr>
      </w:pPr>
      <w:r w:rsidRPr="00FB1FAC">
        <w:rPr>
          <w:rFonts w:ascii="Times New Roman" w:hAnsi="Times New Roman" w:cs="Times New Roman"/>
          <w:b/>
          <w:bCs/>
          <w:sz w:val="20"/>
          <w:szCs w:val="20"/>
        </w:rPr>
        <w:t xml:space="preserve">Циљ 1: </w:t>
      </w:r>
      <w:r w:rsidRPr="003177EA">
        <w:rPr>
          <w:rFonts w:ascii="Times New Roman" w:hAnsi="Times New Roman" w:cs="Times New Roman"/>
          <w:b/>
          <w:bCs/>
          <w:sz w:val="20"/>
          <w:szCs w:val="20"/>
          <w:shd w:val="clear" w:color="auto" w:fill="FFFF00"/>
        </w:rPr>
        <w:t>Утврђивање заступљености шума које су угрожене сушењем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FB1FAC" w:rsidRPr="00E10E2B" w:rsidTr="0026705B">
        <w:trPr>
          <w:trHeight w:val="280"/>
        </w:trPr>
        <w:tc>
          <w:tcPr>
            <w:tcW w:w="3936" w:type="dxa"/>
            <w:vAlign w:val="center"/>
          </w:tcPr>
          <w:p w:rsidR="00FB1FAC" w:rsidRPr="00E10E2B" w:rsidRDefault="00FB1FAC"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FB1FAC" w:rsidRPr="00E10E2B" w:rsidRDefault="00FB1FAC"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FB1FAC" w:rsidRPr="00E10E2B" w:rsidRDefault="00FB1FAC"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FB1FAC" w:rsidRPr="00E10E2B" w:rsidRDefault="00FB1FAC"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FB1FAC" w:rsidRPr="00E10E2B" w:rsidRDefault="00FB1FAC"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FB1FAC" w:rsidRPr="00E10E2B" w:rsidRDefault="00FB1FAC"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FB1FAC" w:rsidRPr="00E10E2B" w:rsidRDefault="001D4BF0" w:rsidP="0026705B">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у 2016</w:t>
            </w:r>
            <w:r w:rsidR="00FB1FAC" w:rsidRPr="00E10E2B">
              <w:rPr>
                <w:rFonts w:ascii="Times New Roman" w:hAnsi="Times New Roman" w:cs="Times New Roman"/>
                <w:b/>
                <w:bCs/>
                <w:color w:val="000000"/>
                <w:sz w:val="16"/>
                <w:szCs w:val="16"/>
              </w:rPr>
              <w:t>.</w:t>
            </w:r>
          </w:p>
        </w:tc>
        <w:tc>
          <w:tcPr>
            <w:tcW w:w="1188" w:type="dxa"/>
            <w:vAlign w:val="center"/>
          </w:tcPr>
          <w:p w:rsidR="00FB1FAC" w:rsidRPr="00E10E2B" w:rsidRDefault="00FB1FAC"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w:t>
            </w:r>
            <w:r w:rsidR="001D4BF0">
              <w:rPr>
                <w:rFonts w:ascii="Times New Roman" w:hAnsi="Times New Roman" w:cs="Times New Roman"/>
                <w:b/>
                <w:bCs/>
                <w:color w:val="000000"/>
                <w:sz w:val="16"/>
                <w:szCs w:val="16"/>
              </w:rPr>
              <w:t>варена вр. у првих 6 месеци 2016</w:t>
            </w:r>
            <w:r w:rsidRPr="00E10E2B">
              <w:rPr>
                <w:rFonts w:ascii="Times New Roman" w:hAnsi="Times New Roman" w:cs="Times New Roman"/>
                <w:b/>
                <w:bCs/>
                <w:color w:val="000000"/>
                <w:sz w:val="16"/>
                <w:szCs w:val="16"/>
              </w:rPr>
              <w:t>.</w:t>
            </w:r>
          </w:p>
        </w:tc>
      </w:tr>
      <w:tr w:rsidR="00B061B9" w:rsidRPr="00B92E91" w:rsidTr="003177EA">
        <w:trPr>
          <w:trHeight w:val="280"/>
        </w:trPr>
        <w:tc>
          <w:tcPr>
            <w:tcW w:w="3936" w:type="dxa"/>
          </w:tcPr>
          <w:p w:rsidR="00B061B9" w:rsidRDefault="00B061B9">
            <w:pPr>
              <w:pStyle w:val="Default"/>
              <w:rPr>
                <w:sz w:val="16"/>
                <w:szCs w:val="16"/>
              </w:rPr>
            </w:pPr>
            <w:r>
              <w:rPr>
                <w:sz w:val="16"/>
                <w:szCs w:val="16"/>
              </w:rPr>
              <w:t xml:space="preserve">Назив: </w:t>
            </w:r>
          </w:p>
          <w:p w:rsidR="00B061B9" w:rsidRDefault="00B061B9">
            <w:pPr>
              <w:pStyle w:val="Default"/>
              <w:rPr>
                <w:i/>
                <w:iCs/>
                <w:sz w:val="16"/>
                <w:szCs w:val="16"/>
              </w:rPr>
            </w:pPr>
            <w:r w:rsidRPr="003177EA">
              <w:rPr>
                <w:b/>
                <w:bCs/>
                <w:sz w:val="16"/>
                <w:szCs w:val="16"/>
                <w:shd w:val="clear" w:color="auto" w:fill="FFFF00"/>
              </w:rPr>
              <w:t>Измерена површина шума захваћена сушењем</w:t>
            </w:r>
            <w:r>
              <w:rPr>
                <w:b/>
                <w:bCs/>
                <w:sz w:val="16"/>
                <w:szCs w:val="16"/>
              </w:rPr>
              <w:t xml:space="preserve"> </w:t>
            </w:r>
            <w:r>
              <w:rPr>
                <w:i/>
                <w:iCs/>
                <w:sz w:val="16"/>
                <w:szCs w:val="16"/>
              </w:rPr>
              <w:t xml:space="preserve">Коментар: </w:t>
            </w:r>
          </w:p>
          <w:p w:rsidR="00B061B9" w:rsidRDefault="00B061B9">
            <w:pPr>
              <w:pStyle w:val="Default"/>
              <w:rPr>
                <w:i/>
                <w:iCs/>
                <w:sz w:val="16"/>
                <w:szCs w:val="16"/>
              </w:rPr>
            </w:pPr>
            <w:r>
              <w:rPr>
                <w:i/>
                <w:iCs/>
                <w:sz w:val="16"/>
                <w:szCs w:val="16"/>
              </w:rPr>
              <w:t>Извор верификације:</w:t>
            </w:r>
          </w:p>
          <w:p w:rsidR="00B061B9" w:rsidRDefault="00B061B9" w:rsidP="003177EA">
            <w:pPr>
              <w:pStyle w:val="Default"/>
              <w:shd w:val="clear" w:color="auto" w:fill="FFFF00"/>
              <w:rPr>
                <w:sz w:val="16"/>
                <w:szCs w:val="16"/>
              </w:rPr>
            </w:pPr>
            <w:r>
              <w:rPr>
                <w:i/>
                <w:iCs/>
                <w:sz w:val="16"/>
                <w:szCs w:val="16"/>
              </w:rPr>
              <w:t xml:space="preserve"> </w:t>
            </w:r>
            <w:r>
              <w:rPr>
                <w:sz w:val="16"/>
                <w:szCs w:val="16"/>
              </w:rPr>
              <w:t xml:space="preserve">Извештај о реализацији пројекта </w:t>
            </w:r>
          </w:p>
          <w:p w:rsidR="00B061B9" w:rsidRDefault="00B061B9">
            <w:pPr>
              <w:pStyle w:val="Default"/>
              <w:rPr>
                <w:sz w:val="16"/>
                <w:szCs w:val="16"/>
              </w:rPr>
            </w:pPr>
            <w:r>
              <w:rPr>
                <w:i/>
                <w:iCs/>
                <w:sz w:val="16"/>
                <w:szCs w:val="16"/>
              </w:rPr>
              <w:t xml:space="preserve">Образложење одступања од циљне вредности: </w:t>
            </w:r>
          </w:p>
          <w:p w:rsidR="00B061B9" w:rsidRDefault="00B061B9">
            <w:pPr>
              <w:pStyle w:val="Default"/>
              <w:rPr>
                <w:sz w:val="16"/>
                <w:szCs w:val="16"/>
              </w:rPr>
            </w:pPr>
            <w:r w:rsidRPr="003177EA">
              <w:rPr>
                <w:sz w:val="16"/>
                <w:szCs w:val="16"/>
                <w:shd w:val="clear" w:color="auto" w:fill="FFFF00"/>
              </w:rPr>
              <w:t>Достизање циљне вредности су у првој половини године била је онемогућена лошим временским приликама које нису дозволиле ширење огледних поља у складу планираном динамиком.</w:t>
            </w:r>
            <w:r>
              <w:rPr>
                <w:sz w:val="16"/>
                <w:szCs w:val="16"/>
              </w:rPr>
              <w:t xml:space="preserve"> </w:t>
            </w:r>
          </w:p>
        </w:tc>
        <w:tc>
          <w:tcPr>
            <w:tcW w:w="992" w:type="dxa"/>
            <w:shd w:val="clear" w:color="auto" w:fill="FFFF00"/>
            <w:vAlign w:val="center"/>
          </w:tcPr>
          <w:p w:rsidR="00B061B9" w:rsidRDefault="00B061B9" w:rsidP="00B061B9">
            <w:pPr>
              <w:pStyle w:val="Default"/>
              <w:jc w:val="center"/>
              <w:rPr>
                <w:sz w:val="16"/>
                <w:szCs w:val="16"/>
              </w:rPr>
            </w:pPr>
            <w:r>
              <w:rPr>
                <w:b/>
                <w:bCs/>
                <w:sz w:val="16"/>
                <w:szCs w:val="16"/>
              </w:rPr>
              <w:t>хектар</w:t>
            </w:r>
          </w:p>
        </w:tc>
        <w:tc>
          <w:tcPr>
            <w:tcW w:w="992" w:type="dxa"/>
            <w:shd w:val="clear" w:color="auto" w:fill="FFFF00"/>
            <w:vAlign w:val="center"/>
          </w:tcPr>
          <w:p w:rsidR="00B061B9" w:rsidRDefault="00B061B9" w:rsidP="00B061B9">
            <w:pPr>
              <w:pStyle w:val="Default"/>
              <w:jc w:val="center"/>
              <w:rPr>
                <w:sz w:val="16"/>
                <w:szCs w:val="16"/>
              </w:rPr>
            </w:pPr>
            <w:r>
              <w:rPr>
                <w:b/>
                <w:bCs/>
                <w:sz w:val="16"/>
                <w:szCs w:val="16"/>
              </w:rPr>
              <w:t>2014</w:t>
            </w:r>
          </w:p>
        </w:tc>
        <w:tc>
          <w:tcPr>
            <w:tcW w:w="1134" w:type="dxa"/>
            <w:shd w:val="clear" w:color="auto" w:fill="FFFF00"/>
            <w:vAlign w:val="center"/>
          </w:tcPr>
          <w:p w:rsidR="00B061B9" w:rsidRDefault="00B061B9" w:rsidP="00B061B9">
            <w:pPr>
              <w:pStyle w:val="Default"/>
              <w:jc w:val="center"/>
              <w:rPr>
                <w:sz w:val="16"/>
                <w:szCs w:val="16"/>
              </w:rPr>
            </w:pPr>
            <w:r>
              <w:rPr>
                <w:b/>
                <w:bCs/>
                <w:sz w:val="16"/>
                <w:szCs w:val="16"/>
              </w:rPr>
              <w:t>6000</w:t>
            </w:r>
          </w:p>
        </w:tc>
        <w:tc>
          <w:tcPr>
            <w:tcW w:w="992" w:type="dxa"/>
            <w:shd w:val="clear" w:color="auto" w:fill="FFFF00"/>
            <w:vAlign w:val="center"/>
          </w:tcPr>
          <w:p w:rsidR="00B061B9" w:rsidRDefault="00B061B9" w:rsidP="00B061B9">
            <w:pPr>
              <w:pStyle w:val="Default"/>
              <w:jc w:val="center"/>
              <w:rPr>
                <w:sz w:val="16"/>
                <w:szCs w:val="16"/>
              </w:rPr>
            </w:pPr>
            <w:r>
              <w:rPr>
                <w:b/>
                <w:bCs/>
                <w:sz w:val="16"/>
                <w:szCs w:val="16"/>
              </w:rPr>
              <w:t>7300</w:t>
            </w:r>
          </w:p>
        </w:tc>
        <w:tc>
          <w:tcPr>
            <w:tcW w:w="1188" w:type="dxa"/>
            <w:shd w:val="clear" w:color="auto" w:fill="FFFF00"/>
            <w:vAlign w:val="center"/>
          </w:tcPr>
          <w:p w:rsidR="00B061B9" w:rsidRDefault="00B061B9" w:rsidP="00B061B9">
            <w:pPr>
              <w:pStyle w:val="Default"/>
              <w:jc w:val="center"/>
              <w:rPr>
                <w:sz w:val="16"/>
                <w:szCs w:val="16"/>
              </w:rPr>
            </w:pPr>
            <w:r>
              <w:rPr>
                <w:b/>
                <w:bCs/>
                <w:sz w:val="16"/>
                <w:szCs w:val="16"/>
              </w:rPr>
              <w:t>6200</w:t>
            </w:r>
          </w:p>
        </w:tc>
      </w:tr>
      <w:tr w:rsidR="00B061B9" w:rsidRPr="00B92E91" w:rsidTr="003177EA">
        <w:trPr>
          <w:trHeight w:val="280"/>
        </w:trPr>
        <w:tc>
          <w:tcPr>
            <w:tcW w:w="3936" w:type="dxa"/>
          </w:tcPr>
          <w:p w:rsidR="00B061B9" w:rsidRDefault="00B061B9">
            <w:pPr>
              <w:pStyle w:val="Default"/>
              <w:rPr>
                <w:sz w:val="16"/>
                <w:szCs w:val="16"/>
              </w:rPr>
            </w:pPr>
            <w:r>
              <w:rPr>
                <w:sz w:val="16"/>
                <w:szCs w:val="16"/>
              </w:rPr>
              <w:t>Назив:</w:t>
            </w:r>
          </w:p>
          <w:p w:rsidR="00B061B9" w:rsidRDefault="00B061B9">
            <w:pPr>
              <w:pStyle w:val="Default"/>
              <w:rPr>
                <w:sz w:val="16"/>
                <w:szCs w:val="16"/>
              </w:rPr>
            </w:pPr>
            <w:r w:rsidRPr="003177EA">
              <w:rPr>
                <w:b/>
                <w:bCs/>
                <w:sz w:val="16"/>
                <w:szCs w:val="16"/>
                <w:shd w:val="clear" w:color="auto" w:fill="FFFF00"/>
              </w:rPr>
              <w:t>Запремина стабала захваћених сушењем</w:t>
            </w:r>
            <w:r>
              <w:rPr>
                <w:b/>
                <w:bCs/>
                <w:sz w:val="16"/>
                <w:szCs w:val="16"/>
              </w:rPr>
              <w:t xml:space="preserve"> </w:t>
            </w:r>
          </w:p>
          <w:p w:rsidR="00B061B9" w:rsidRDefault="00B061B9">
            <w:pPr>
              <w:pStyle w:val="Default"/>
              <w:rPr>
                <w:i/>
                <w:iCs/>
                <w:sz w:val="16"/>
                <w:szCs w:val="16"/>
              </w:rPr>
            </w:pPr>
            <w:r>
              <w:rPr>
                <w:i/>
                <w:iCs/>
                <w:sz w:val="16"/>
                <w:szCs w:val="16"/>
              </w:rPr>
              <w:t xml:space="preserve">Коментар: </w:t>
            </w:r>
          </w:p>
          <w:p w:rsidR="00B061B9" w:rsidRDefault="00B061B9" w:rsidP="003177EA">
            <w:pPr>
              <w:pStyle w:val="Default"/>
              <w:shd w:val="clear" w:color="auto" w:fill="FFFF00"/>
              <w:rPr>
                <w:sz w:val="16"/>
                <w:szCs w:val="16"/>
              </w:rPr>
            </w:pPr>
            <w:r>
              <w:rPr>
                <w:sz w:val="16"/>
                <w:szCs w:val="16"/>
              </w:rPr>
              <w:t xml:space="preserve">Сва сува стабла морају бити посечена, како не би дошло до још веће појаве секундарних штеточина, па се овај број односи на број сувих стабала дозначених за сечу </w:t>
            </w:r>
          </w:p>
          <w:p w:rsidR="00B061B9" w:rsidRDefault="00B061B9">
            <w:pPr>
              <w:pStyle w:val="Default"/>
              <w:rPr>
                <w:i/>
                <w:iCs/>
                <w:sz w:val="16"/>
                <w:szCs w:val="16"/>
              </w:rPr>
            </w:pPr>
            <w:r>
              <w:rPr>
                <w:i/>
                <w:iCs/>
                <w:sz w:val="16"/>
                <w:szCs w:val="16"/>
              </w:rPr>
              <w:t xml:space="preserve">Извор верификације: </w:t>
            </w:r>
          </w:p>
          <w:p w:rsidR="00B061B9" w:rsidRDefault="00B061B9" w:rsidP="003177EA">
            <w:pPr>
              <w:pStyle w:val="Default"/>
              <w:shd w:val="clear" w:color="auto" w:fill="FFFF00"/>
              <w:rPr>
                <w:sz w:val="16"/>
                <w:szCs w:val="16"/>
              </w:rPr>
            </w:pPr>
            <w:r>
              <w:rPr>
                <w:sz w:val="16"/>
                <w:szCs w:val="16"/>
              </w:rPr>
              <w:t xml:space="preserve">Извештај о реализацији пројекта </w:t>
            </w:r>
          </w:p>
          <w:p w:rsidR="00B061B9" w:rsidRDefault="00B061B9">
            <w:pPr>
              <w:pStyle w:val="Default"/>
              <w:rPr>
                <w:sz w:val="16"/>
                <w:szCs w:val="16"/>
              </w:rPr>
            </w:pPr>
            <w:r>
              <w:rPr>
                <w:i/>
                <w:iCs/>
                <w:sz w:val="16"/>
                <w:szCs w:val="16"/>
              </w:rPr>
              <w:t xml:space="preserve">Образложење одступања од циљне вредности: </w:t>
            </w:r>
          </w:p>
          <w:p w:rsidR="00B061B9" w:rsidRDefault="00B061B9">
            <w:pPr>
              <w:pStyle w:val="Default"/>
              <w:rPr>
                <w:sz w:val="16"/>
                <w:szCs w:val="16"/>
              </w:rPr>
            </w:pPr>
            <w:r w:rsidRPr="003177EA">
              <w:rPr>
                <w:sz w:val="16"/>
                <w:szCs w:val="16"/>
                <w:shd w:val="clear" w:color="auto" w:fill="FFFF00"/>
              </w:rPr>
              <w:t>Број стабала који је посечен одговара стаблима који се налазе на додатних 200ха, колико је површина огледног поља проширена у првој половини године.</w:t>
            </w:r>
            <w:r>
              <w:rPr>
                <w:sz w:val="16"/>
                <w:szCs w:val="16"/>
              </w:rPr>
              <w:t xml:space="preserve"> </w:t>
            </w:r>
          </w:p>
        </w:tc>
        <w:tc>
          <w:tcPr>
            <w:tcW w:w="992" w:type="dxa"/>
            <w:shd w:val="clear" w:color="auto" w:fill="FFFF00"/>
            <w:vAlign w:val="center"/>
          </w:tcPr>
          <w:p w:rsidR="00B061B9" w:rsidRPr="00B061B9" w:rsidRDefault="00B061B9" w:rsidP="00B061B9">
            <w:pPr>
              <w:pStyle w:val="Default"/>
              <w:jc w:val="center"/>
              <w:rPr>
                <w:sz w:val="16"/>
                <w:szCs w:val="16"/>
              </w:rPr>
            </w:pPr>
            <w:r w:rsidRPr="00B061B9">
              <w:rPr>
                <w:b/>
                <w:bCs/>
                <w:sz w:val="16"/>
                <w:szCs w:val="16"/>
              </w:rPr>
              <w:t>кубни метар</w:t>
            </w:r>
          </w:p>
        </w:tc>
        <w:tc>
          <w:tcPr>
            <w:tcW w:w="992" w:type="dxa"/>
            <w:shd w:val="clear" w:color="auto" w:fill="FFFF00"/>
            <w:vAlign w:val="center"/>
          </w:tcPr>
          <w:p w:rsidR="00B061B9" w:rsidRPr="00B061B9" w:rsidRDefault="00B061B9" w:rsidP="00B061B9">
            <w:pPr>
              <w:pStyle w:val="Default"/>
              <w:jc w:val="center"/>
              <w:rPr>
                <w:b/>
                <w:sz w:val="16"/>
                <w:szCs w:val="16"/>
              </w:rPr>
            </w:pPr>
            <w:r w:rsidRPr="00B061B9">
              <w:rPr>
                <w:b/>
                <w:sz w:val="16"/>
                <w:szCs w:val="16"/>
              </w:rPr>
              <w:t>2014</w:t>
            </w:r>
          </w:p>
        </w:tc>
        <w:tc>
          <w:tcPr>
            <w:tcW w:w="1134" w:type="dxa"/>
            <w:shd w:val="clear" w:color="auto" w:fill="FFFF00"/>
            <w:vAlign w:val="center"/>
          </w:tcPr>
          <w:p w:rsidR="00B061B9" w:rsidRPr="00B061B9" w:rsidRDefault="00B061B9" w:rsidP="00B061B9">
            <w:pPr>
              <w:pStyle w:val="Default"/>
              <w:jc w:val="center"/>
              <w:rPr>
                <w:sz w:val="16"/>
                <w:szCs w:val="16"/>
              </w:rPr>
            </w:pPr>
            <w:r w:rsidRPr="00B061B9">
              <w:rPr>
                <w:b/>
                <w:bCs/>
                <w:sz w:val="16"/>
                <w:szCs w:val="16"/>
              </w:rPr>
              <w:t>29832</w:t>
            </w:r>
          </w:p>
        </w:tc>
        <w:tc>
          <w:tcPr>
            <w:tcW w:w="992" w:type="dxa"/>
            <w:shd w:val="clear" w:color="auto" w:fill="FFFF00"/>
            <w:vAlign w:val="center"/>
          </w:tcPr>
          <w:p w:rsidR="00B061B9" w:rsidRPr="00B061B9" w:rsidRDefault="00B061B9" w:rsidP="00B061B9">
            <w:pPr>
              <w:pStyle w:val="Default"/>
              <w:jc w:val="center"/>
              <w:rPr>
                <w:sz w:val="16"/>
                <w:szCs w:val="16"/>
              </w:rPr>
            </w:pPr>
            <w:r w:rsidRPr="00B061B9">
              <w:rPr>
                <w:b/>
                <w:bCs/>
                <w:sz w:val="16"/>
                <w:szCs w:val="16"/>
              </w:rPr>
              <w:t>10000</w:t>
            </w:r>
          </w:p>
        </w:tc>
        <w:tc>
          <w:tcPr>
            <w:tcW w:w="1188" w:type="dxa"/>
            <w:shd w:val="clear" w:color="auto" w:fill="FFFF00"/>
            <w:vAlign w:val="center"/>
          </w:tcPr>
          <w:p w:rsidR="00B061B9" w:rsidRPr="00B061B9" w:rsidRDefault="00B061B9" w:rsidP="00B061B9">
            <w:pPr>
              <w:pStyle w:val="Default"/>
              <w:jc w:val="center"/>
              <w:rPr>
                <w:sz w:val="16"/>
                <w:szCs w:val="16"/>
              </w:rPr>
            </w:pPr>
            <w:r w:rsidRPr="00B061B9">
              <w:rPr>
                <w:b/>
                <w:bCs/>
                <w:sz w:val="16"/>
                <w:szCs w:val="16"/>
              </w:rPr>
              <w:t>3520</w:t>
            </w:r>
          </w:p>
        </w:tc>
      </w:tr>
    </w:tbl>
    <w:p w:rsidR="00FB1FAC" w:rsidRDefault="00FB1FAC" w:rsidP="00FB1FAC">
      <w:pPr>
        <w:jc w:val="both"/>
        <w:rPr>
          <w:rFonts w:ascii="Times New Roman" w:hAnsi="Times New Roman" w:cs="Times New Roman"/>
          <w:sz w:val="16"/>
          <w:szCs w:val="16"/>
        </w:rPr>
      </w:pPr>
    </w:p>
    <w:p w:rsidR="00FB1FAC" w:rsidRDefault="00A46CEE" w:rsidP="00FB1FAC">
      <w:pPr>
        <w:jc w:val="both"/>
        <w:rPr>
          <w:rFonts w:ascii="Times New Roman" w:hAnsi="Times New Roman" w:cs="Times New Roman"/>
          <w:b/>
          <w:bCs/>
          <w:sz w:val="20"/>
          <w:szCs w:val="20"/>
        </w:rPr>
      </w:pPr>
      <w:r w:rsidRPr="00A46CEE">
        <w:rPr>
          <w:rFonts w:ascii="Times New Roman" w:hAnsi="Times New Roman" w:cs="Times New Roman"/>
          <w:b/>
          <w:bCs/>
          <w:sz w:val="20"/>
          <w:szCs w:val="20"/>
        </w:rPr>
        <w:t xml:space="preserve">Циљ 2: </w:t>
      </w:r>
      <w:r w:rsidRPr="003177EA">
        <w:rPr>
          <w:rFonts w:ascii="Times New Roman" w:hAnsi="Times New Roman" w:cs="Times New Roman"/>
          <w:b/>
          <w:bCs/>
          <w:sz w:val="20"/>
          <w:szCs w:val="20"/>
          <w:shd w:val="clear" w:color="auto" w:fill="FFFF00"/>
        </w:rPr>
        <w:t>Елиминисање узрока сушења шума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992"/>
        <w:gridCol w:w="992"/>
        <w:gridCol w:w="1134"/>
        <w:gridCol w:w="992"/>
        <w:gridCol w:w="1188"/>
      </w:tblGrid>
      <w:tr w:rsidR="00A46CEE" w:rsidRPr="00E10E2B" w:rsidTr="0026705B">
        <w:trPr>
          <w:trHeight w:val="280"/>
        </w:trPr>
        <w:tc>
          <w:tcPr>
            <w:tcW w:w="3936" w:type="dxa"/>
            <w:vAlign w:val="center"/>
          </w:tcPr>
          <w:p w:rsidR="00A46CEE" w:rsidRPr="00E10E2B" w:rsidRDefault="00A46CEE"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Показатељи учинка</w:t>
            </w:r>
          </w:p>
        </w:tc>
        <w:tc>
          <w:tcPr>
            <w:tcW w:w="992" w:type="dxa"/>
            <w:vAlign w:val="center"/>
          </w:tcPr>
          <w:p w:rsidR="00A46CEE" w:rsidRPr="00E10E2B" w:rsidRDefault="00A46CEE"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Јединица мере</w:t>
            </w:r>
          </w:p>
        </w:tc>
        <w:tc>
          <w:tcPr>
            <w:tcW w:w="992" w:type="dxa"/>
            <w:vAlign w:val="center"/>
          </w:tcPr>
          <w:p w:rsidR="00A46CEE" w:rsidRPr="00E10E2B" w:rsidRDefault="00A46CEE"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 година</w:t>
            </w:r>
          </w:p>
        </w:tc>
        <w:tc>
          <w:tcPr>
            <w:tcW w:w="1134" w:type="dxa"/>
            <w:vAlign w:val="center"/>
          </w:tcPr>
          <w:p w:rsidR="00A46CEE" w:rsidRPr="00E10E2B" w:rsidRDefault="00A46CEE"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Базна</w:t>
            </w:r>
          </w:p>
          <w:p w:rsidR="00A46CEE" w:rsidRPr="00E10E2B" w:rsidRDefault="00A46CEE"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вредност</w:t>
            </w:r>
          </w:p>
        </w:tc>
        <w:tc>
          <w:tcPr>
            <w:tcW w:w="992" w:type="dxa"/>
            <w:vAlign w:val="center"/>
          </w:tcPr>
          <w:p w:rsidR="00A46CEE" w:rsidRPr="00E10E2B" w:rsidRDefault="00A46CEE"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Циљна вр.</w:t>
            </w:r>
          </w:p>
          <w:p w:rsidR="00A46CEE" w:rsidRPr="00E10E2B" w:rsidRDefault="00845C04" w:rsidP="0026705B">
            <w:pPr>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у 2016</w:t>
            </w:r>
            <w:r w:rsidR="00A46CEE" w:rsidRPr="00E10E2B">
              <w:rPr>
                <w:rFonts w:ascii="Times New Roman" w:hAnsi="Times New Roman" w:cs="Times New Roman"/>
                <w:b/>
                <w:bCs/>
                <w:color w:val="000000"/>
                <w:sz w:val="16"/>
                <w:szCs w:val="16"/>
              </w:rPr>
              <w:t>.</w:t>
            </w:r>
          </w:p>
        </w:tc>
        <w:tc>
          <w:tcPr>
            <w:tcW w:w="1188" w:type="dxa"/>
            <w:vAlign w:val="center"/>
          </w:tcPr>
          <w:p w:rsidR="00A46CEE" w:rsidRPr="00E10E2B" w:rsidRDefault="00A46CEE" w:rsidP="0026705B">
            <w:pPr>
              <w:autoSpaceDE w:val="0"/>
              <w:autoSpaceDN w:val="0"/>
              <w:adjustRightInd w:val="0"/>
              <w:jc w:val="center"/>
              <w:rPr>
                <w:rFonts w:ascii="Times New Roman" w:hAnsi="Times New Roman" w:cs="Times New Roman"/>
                <w:color w:val="000000"/>
                <w:sz w:val="16"/>
                <w:szCs w:val="16"/>
              </w:rPr>
            </w:pPr>
            <w:r w:rsidRPr="00E10E2B">
              <w:rPr>
                <w:rFonts w:ascii="Times New Roman" w:hAnsi="Times New Roman" w:cs="Times New Roman"/>
                <w:b/>
                <w:bCs/>
                <w:color w:val="000000"/>
                <w:sz w:val="16"/>
                <w:szCs w:val="16"/>
              </w:rPr>
              <w:t>Ост</w:t>
            </w:r>
            <w:r w:rsidR="00845C04">
              <w:rPr>
                <w:rFonts w:ascii="Times New Roman" w:hAnsi="Times New Roman" w:cs="Times New Roman"/>
                <w:b/>
                <w:bCs/>
                <w:color w:val="000000"/>
                <w:sz w:val="16"/>
                <w:szCs w:val="16"/>
              </w:rPr>
              <w:t>варена вр. у првих 6 месеци 2016</w:t>
            </w:r>
            <w:r w:rsidRPr="00E10E2B">
              <w:rPr>
                <w:rFonts w:ascii="Times New Roman" w:hAnsi="Times New Roman" w:cs="Times New Roman"/>
                <w:b/>
                <w:bCs/>
                <w:color w:val="000000"/>
                <w:sz w:val="16"/>
                <w:szCs w:val="16"/>
              </w:rPr>
              <w:t>.</w:t>
            </w:r>
          </w:p>
        </w:tc>
      </w:tr>
      <w:tr w:rsidR="00A46CEE" w:rsidRPr="00B92E91" w:rsidTr="003177EA">
        <w:trPr>
          <w:trHeight w:val="280"/>
        </w:trPr>
        <w:tc>
          <w:tcPr>
            <w:tcW w:w="3936" w:type="dxa"/>
          </w:tcPr>
          <w:p w:rsidR="00A46CEE" w:rsidRDefault="00A46CEE">
            <w:pPr>
              <w:pStyle w:val="Default"/>
              <w:rPr>
                <w:sz w:val="16"/>
                <w:szCs w:val="16"/>
              </w:rPr>
            </w:pPr>
            <w:r>
              <w:rPr>
                <w:sz w:val="16"/>
                <w:szCs w:val="16"/>
              </w:rPr>
              <w:t xml:space="preserve">Назив: </w:t>
            </w:r>
          </w:p>
          <w:p w:rsidR="00A46CEE" w:rsidRDefault="00A46CEE" w:rsidP="003177EA">
            <w:pPr>
              <w:pStyle w:val="Default"/>
              <w:shd w:val="clear" w:color="auto" w:fill="FFFF00"/>
              <w:rPr>
                <w:b/>
                <w:bCs/>
                <w:sz w:val="16"/>
                <w:szCs w:val="16"/>
              </w:rPr>
            </w:pPr>
            <w:r>
              <w:rPr>
                <w:b/>
                <w:bCs/>
                <w:sz w:val="16"/>
                <w:szCs w:val="16"/>
              </w:rPr>
              <w:t xml:space="preserve">Број постављених клопки </w:t>
            </w:r>
          </w:p>
          <w:p w:rsidR="00A46CEE" w:rsidRDefault="00A46CEE">
            <w:pPr>
              <w:pStyle w:val="Default"/>
              <w:rPr>
                <w:i/>
                <w:iCs/>
                <w:sz w:val="16"/>
                <w:szCs w:val="16"/>
              </w:rPr>
            </w:pPr>
            <w:r>
              <w:rPr>
                <w:i/>
                <w:iCs/>
                <w:sz w:val="16"/>
                <w:szCs w:val="16"/>
              </w:rPr>
              <w:t xml:space="preserve">Коментар: </w:t>
            </w:r>
          </w:p>
          <w:p w:rsidR="00A46CEE" w:rsidRDefault="00A46CEE">
            <w:pPr>
              <w:pStyle w:val="Default"/>
              <w:rPr>
                <w:sz w:val="16"/>
                <w:szCs w:val="16"/>
              </w:rPr>
            </w:pPr>
            <w:r>
              <w:rPr>
                <w:i/>
                <w:iCs/>
                <w:sz w:val="16"/>
                <w:szCs w:val="16"/>
              </w:rPr>
              <w:t xml:space="preserve">Извор верификације: </w:t>
            </w:r>
            <w:r w:rsidRPr="003177EA">
              <w:rPr>
                <w:sz w:val="16"/>
                <w:szCs w:val="16"/>
                <w:shd w:val="clear" w:color="auto" w:fill="FFFF00"/>
              </w:rPr>
              <w:t>Извештај о реализацији пројекта</w:t>
            </w:r>
            <w:r>
              <w:rPr>
                <w:sz w:val="16"/>
                <w:szCs w:val="16"/>
              </w:rPr>
              <w:t xml:space="preserve"> </w:t>
            </w:r>
            <w:r>
              <w:rPr>
                <w:i/>
                <w:iCs/>
                <w:sz w:val="16"/>
                <w:szCs w:val="16"/>
              </w:rPr>
              <w:t xml:space="preserve">Образложење одступања од циљне вредности: </w:t>
            </w:r>
          </w:p>
          <w:p w:rsidR="00A46CEE" w:rsidRDefault="00A46CEE">
            <w:pPr>
              <w:pStyle w:val="Default"/>
              <w:rPr>
                <w:sz w:val="16"/>
                <w:szCs w:val="16"/>
              </w:rPr>
            </w:pPr>
            <w:r w:rsidRPr="003177EA">
              <w:rPr>
                <w:sz w:val="16"/>
                <w:szCs w:val="16"/>
                <w:shd w:val="clear" w:color="auto" w:fill="FFFF00"/>
              </w:rPr>
              <w:t>Услед лоших временских услова дошло је до кашњења у имплементацији прве фазе пројекта, због чега процес санације није започет</w:t>
            </w:r>
            <w:r>
              <w:rPr>
                <w:sz w:val="16"/>
                <w:szCs w:val="16"/>
              </w:rPr>
              <w:t xml:space="preserve">. </w:t>
            </w:r>
          </w:p>
        </w:tc>
        <w:tc>
          <w:tcPr>
            <w:tcW w:w="992" w:type="dxa"/>
            <w:shd w:val="clear" w:color="auto" w:fill="FFFF00"/>
            <w:vAlign w:val="center"/>
          </w:tcPr>
          <w:p w:rsidR="00A46CEE" w:rsidRPr="00A46CEE" w:rsidRDefault="00A46CEE" w:rsidP="00A46CEE">
            <w:pPr>
              <w:pStyle w:val="Default"/>
              <w:jc w:val="center"/>
              <w:rPr>
                <w:b/>
                <w:sz w:val="16"/>
                <w:szCs w:val="16"/>
              </w:rPr>
            </w:pPr>
            <w:r w:rsidRPr="00A46CEE">
              <w:rPr>
                <w:b/>
                <w:bCs/>
                <w:sz w:val="16"/>
                <w:szCs w:val="16"/>
              </w:rPr>
              <w:t>број</w:t>
            </w:r>
          </w:p>
        </w:tc>
        <w:tc>
          <w:tcPr>
            <w:tcW w:w="992" w:type="dxa"/>
            <w:shd w:val="clear" w:color="auto" w:fill="FFFF00"/>
            <w:vAlign w:val="center"/>
          </w:tcPr>
          <w:p w:rsidR="00A46CEE" w:rsidRPr="00A46CEE" w:rsidRDefault="00A46CEE" w:rsidP="00A46CEE">
            <w:pPr>
              <w:pStyle w:val="Default"/>
              <w:jc w:val="center"/>
              <w:rPr>
                <w:b/>
                <w:sz w:val="16"/>
                <w:szCs w:val="16"/>
              </w:rPr>
            </w:pPr>
            <w:r w:rsidRPr="00A46CEE">
              <w:rPr>
                <w:b/>
                <w:sz w:val="16"/>
                <w:szCs w:val="16"/>
              </w:rPr>
              <w:t>2014</w:t>
            </w:r>
          </w:p>
        </w:tc>
        <w:tc>
          <w:tcPr>
            <w:tcW w:w="1134" w:type="dxa"/>
            <w:shd w:val="clear" w:color="auto" w:fill="FFFF00"/>
            <w:vAlign w:val="center"/>
          </w:tcPr>
          <w:p w:rsidR="00A46CEE" w:rsidRPr="00A46CEE" w:rsidRDefault="00A46CEE" w:rsidP="00A46CEE">
            <w:pPr>
              <w:pStyle w:val="Default"/>
              <w:jc w:val="center"/>
              <w:rPr>
                <w:b/>
                <w:sz w:val="16"/>
                <w:szCs w:val="16"/>
              </w:rPr>
            </w:pPr>
            <w:r w:rsidRPr="00A46CEE">
              <w:rPr>
                <w:b/>
                <w:bCs/>
                <w:sz w:val="16"/>
                <w:szCs w:val="16"/>
              </w:rPr>
              <w:t>1200</w:t>
            </w:r>
          </w:p>
        </w:tc>
        <w:tc>
          <w:tcPr>
            <w:tcW w:w="992" w:type="dxa"/>
            <w:shd w:val="clear" w:color="auto" w:fill="FFFF00"/>
            <w:vAlign w:val="center"/>
          </w:tcPr>
          <w:p w:rsidR="00A46CEE" w:rsidRPr="00A46CEE" w:rsidRDefault="00A46CEE" w:rsidP="00A46CEE">
            <w:pPr>
              <w:pStyle w:val="Default"/>
              <w:jc w:val="center"/>
              <w:rPr>
                <w:b/>
                <w:sz w:val="16"/>
                <w:szCs w:val="16"/>
              </w:rPr>
            </w:pPr>
            <w:r w:rsidRPr="00A46CEE">
              <w:rPr>
                <w:b/>
                <w:bCs/>
                <w:sz w:val="16"/>
                <w:szCs w:val="16"/>
              </w:rPr>
              <w:t>1200</w:t>
            </w:r>
          </w:p>
        </w:tc>
        <w:tc>
          <w:tcPr>
            <w:tcW w:w="1188" w:type="dxa"/>
            <w:shd w:val="clear" w:color="auto" w:fill="FFFF00"/>
            <w:vAlign w:val="center"/>
          </w:tcPr>
          <w:p w:rsidR="00A46CEE" w:rsidRPr="00A46CEE" w:rsidRDefault="00A46CEE" w:rsidP="00A46CEE">
            <w:pPr>
              <w:pStyle w:val="Default"/>
              <w:jc w:val="center"/>
              <w:rPr>
                <w:b/>
                <w:sz w:val="16"/>
                <w:szCs w:val="16"/>
              </w:rPr>
            </w:pPr>
            <w:r w:rsidRPr="00A46CEE">
              <w:rPr>
                <w:b/>
                <w:bCs/>
                <w:sz w:val="16"/>
                <w:szCs w:val="16"/>
              </w:rPr>
              <w:t>0</w:t>
            </w:r>
          </w:p>
        </w:tc>
      </w:tr>
      <w:tr w:rsidR="00A46CEE" w:rsidRPr="00B92E91" w:rsidTr="003177EA">
        <w:trPr>
          <w:trHeight w:val="280"/>
        </w:trPr>
        <w:tc>
          <w:tcPr>
            <w:tcW w:w="3936" w:type="dxa"/>
          </w:tcPr>
          <w:p w:rsidR="00A46CEE" w:rsidRDefault="00A46CEE">
            <w:pPr>
              <w:pStyle w:val="Default"/>
              <w:rPr>
                <w:sz w:val="16"/>
                <w:szCs w:val="16"/>
              </w:rPr>
            </w:pPr>
            <w:r>
              <w:rPr>
                <w:sz w:val="16"/>
                <w:szCs w:val="16"/>
              </w:rPr>
              <w:t>Назив:</w:t>
            </w:r>
          </w:p>
          <w:p w:rsidR="00A46CEE" w:rsidRDefault="00A46CEE" w:rsidP="003177EA">
            <w:pPr>
              <w:pStyle w:val="Default"/>
              <w:shd w:val="clear" w:color="auto" w:fill="FFFF00"/>
              <w:rPr>
                <w:sz w:val="16"/>
                <w:szCs w:val="16"/>
              </w:rPr>
            </w:pPr>
            <w:r>
              <w:rPr>
                <w:b/>
                <w:bCs/>
                <w:sz w:val="16"/>
                <w:szCs w:val="16"/>
              </w:rPr>
              <w:t xml:space="preserve">Број ухваћених јединки поткорњака </w:t>
            </w:r>
          </w:p>
          <w:p w:rsidR="00A46CEE" w:rsidRDefault="00A46CEE">
            <w:pPr>
              <w:pStyle w:val="Default"/>
              <w:rPr>
                <w:i/>
                <w:iCs/>
                <w:sz w:val="16"/>
                <w:szCs w:val="16"/>
              </w:rPr>
            </w:pPr>
            <w:r>
              <w:rPr>
                <w:i/>
                <w:iCs/>
                <w:sz w:val="16"/>
                <w:szCs w:val="16"/>
              </w:rPr>
              <w:t xml:space="preserve">Коментар: </w:t>
            </w:r>
          </w:p>
          <w:p w:rsidR="00A46CEE" w:rsidRDefault="00A46CEE" w:rsidP="003177EA">
            <w:pPr>
              <w:pStyle w:val="Default"/>
              <w:shd w:val="clear" w:color="auto" w:fill="FFFF00"/>
              <w:rPr>
                <w:sz w:val="16"/>
                <w:szCs w:val="16"/>
              </w:rPr>
            </w:pPr>
            <w:r>
              <w:rPr>
                <w:sz w:val="16"/>
                <w:szCs w:val="16"/>
              </w:rPr>
              <w:t xml:space="preserve">Не очекује се константан тренд у броју ухваћених јединки из разлога што ће се временом повећавати површина и број огледних поља, а самим тим и број постављених феромонских клопки </w:t>
            </w:r>
          </w:p>
          <w:p w:rsidR="00A46CEE" w:rsidRDefault="00A46CEE">
            <w:pPr>
              <w:pStyle w:val="Default"/>
              <w:rPr>
                <w:i/>
                <w:iCs/>
                <w:sz w:val="16"/>
                <w:szCs w:val="16"/>
              </w:rPr>
            </w:pPr>
            <w:r>
              <w:rPr>
                <w:i/>
                <w:iCs/>
                <w:sz w:val="16"/>
                <w:szCs w:val="16"/>
              </w:rPr>
              <w:lastRenderedPageBreak/>
              <w:t xml:space="preserve">Извор верификације: </w:t>
            </w:r>
          </w:p>
          <w:p w:rsidR="00A46CEE" w:rsidRDefault="00A46CEE" w:rsidP="003177EA">
            <w:pPr>
              <w:pStyle w:val="Default"/>
              <w:shd w:val="clear" w:color="auto" w:fill="FFFF00"/>
              <w:rPr>
                <w:sz w:val="16"/>
                <w:szCs w:val="16"/>
              </w:rPr>
            </w:pPr>
            <w:r>
              <w:rPr>
                <w:sz w:val="16"/>
                <w:szCs w:val="16"/>
              </w:rPr>
              <w:t xml:space="preserve">Извештај о реализацији пројекта </w:t>
            </w:r>
          </w:p>
          <w:p w:rsidR="00A46CEE" w:rsidRDefault="00A46CEE">
            <w:pPr>
              <w:pStyle w:val="Default"/>
              <w:rPr>
                <w:sz w:val="16"/>
                <w:szCs w:val="16"/>
              </w:rPr>
            </w:pPr>
            <w:r>
              <w:rPr>
                <w:i/>
                <w:iCs/>
                <w:sz w:val="16"/>
                <w:szCs w:val="16"/>
              </w:rPr>
              <w:t xml:space="preserve">Образложење одступања од циљне вредности: </w:t>
            </w:r>
          </w:p>
          <w:p w:rsidR="00A46CEE" w:rsidRDefault="00A46CEE">
            <w:pPr>
              <w:pStyle w:val="Default"/>
              <w:rPr>
                <w:sz w:val="16"/>
                <w:szCs w:val="16"/>
              </w:rPr>
            </w:pPr>
            <w:r w:rsidRPr="003177EA">
              <w:rPr>
                <w:sz w:val="16"/>
                <w:szCs w:val="16"/>
                <w:shd w:val="clear" w:color="auto" w:fill="FFFF00"/>
              </w:rPr>
              <w:t>Услед лоших временских услова дошло је до кашњења у имплементацији прве фазе пројекта, због чега процес санације није започет.</w:t>
            </w:r>
            <w:r>
              <w:rPr>
                <w:sz w:val="16"/>
                <w:szCs w:val="16"/>
              </w:rPr>
              <w:t xml:space="preserve"> </w:t>
            </w:r>
          </w:p>
        </w:tc>
        <w:tc>
          <w:tcPr>
            <w:tcW w:w="992" w:type="dxa"/>
            <w:shd w:val="clear" w:color="auto" w:fill="FFFF00"/>
            <w:vAlign w:val="center"/>
          </w:tcPr>
          <w:p w:rsidR="00A46CEE" w:rsidRPr="00A46CEE" w:rsidRDefault="00A46CEE" w:rsidP="00A46CEE">
            <w:pPr>
              <w:pStyle w:val="Default"/>
              <w:jc w:val="center"/>
              <w:rPr>
                <w:b/>
                <w:sz w:val="16"/>
                <w:szCs w:val="16"/>
              </w:rPr>
            </w:pPr>
            <w:r w:rsidRPr="00A46CEE">
              <w:rPr>
                <w:b/>
                <w:bCs/>
                <w:sz w:val="16"/>
                <w:szCs w:val="16"/>
              </w:rPr>
              <w:lastRenderedPageBreak/>
              <w:t>број</w:t>
            </w:r>
          </w:p>
        </w:tc>
        <w:tc>
          <w:tcPr>
            <w:tcW w:w="992" w:type="dxa"/>
            <w:shd w:val="clear" w:color="auto" w:fill="FFFF00"/>
            <w:vAlign w:val="center"/>
          </w:tcPr>
          <w:p w:rsidR="00A46CEE" w:rsidRPr="00A46CEE" w:rsidRDefault="00A46CEE" w:rsidP="00A46CEE">
            <w:pPr>
              <w:pStyle w:val="Default"/>
              <w:jc w:val="center"/>
              <w:rPr>
                <w:b/>
                <w:sz w:val="16"/>
                <w:szCs w:val="16"/>
              </w:rPr>
            </w:pPr>
            <w:r w:rsidRPr="00A46CEE">
              <w:rPr>
                <w:b/>
                <w:sz w:val="16"/>
                <w:szCs w:val="16"/>
              </w:rPr>
              <w:t>2014</w:t>
            </w:r>
          </w:p>
        </w:tc>
        <w:tc>
          <w:tcPr>
            <w:tcW w:w="1134" w:type="dxa"/>
            <w:shd w:val="clear" w:color="auto" w:fill="FFFF00"/>
            <w:vAlign w:val="center"/>
          </w:tcPr>
          <w:p w:rsidR="00A46CEE" w:rsidRPr="00A46CEE" w:rsidRDefault="00A46CEE" w:rsidP="00A46CEE">
            <w:pPr>
              <w:pStyle w:val="Default"/>
              <w:jc w:val="center"/>
              <w:rPr>
                <w:b/>
                <w:sz w:val="16"/>
                <w:szCs w:val="16"/>
              </w:rPr>
            </w:pPr>
            <w:r w:rsidRPr="00A46CEE">
              <w:rPr>
                <w:b/>
                <w:bCs/>
                <w:sz w:val="16"/>
                <w:szCs w:val="16"/>
              </w:rPr>
              <w:t>33.358.102</w:t>
            </w:r>
          </w:p>
        </w:tc>
        <w:tc>
          <w:tcPr>
            <w:tcW w:w="992" w:type="dxa"/>
            <w:shd w:val="clear" w:color="auto" w:fill="FFFF00"/>
            <w:vAlign w:val="center"/>
          </w:tcPr>
          <w:p w:rsidR="00A46CEE" w:rsidRPr="00A46CEE" w:rsidRDefault="00A46CEE" w:rsidP="00A46CEE">
            <w:pPr>
              <w:pStyle w:val="Default"/>
              <w:jc w:val="center"/>
              <w:rPr>
                <w:b/>
                <w:sz w:val="16"/>
                <w:szCs w:val="16"/>
              </w:rPr>
            </w:pPr>
            <w:r w:rsidRPr="00A46CEE">
              <w:rPr>
                <w:b/>
                <w:bCs/>
                <w:sz w:val="16"/>
                <w:szCs w:val="16"/>
              </w:rPr>
              <w:t>25.000.000</w:t>
            </w:r>
          </w:p>
        </w:tc>
        <w:tc>
          <w:tcPr>
            <w:tcW w:w="1188" w:type="dxa"/>
            <w:shd w:val="clear" w:color="auto" w:fill="FFFF00"/>
            <w:vAlign w:val="center"/>
          </w:tcPr>
          <w:p w:rsidR="00A46CEE" w:rsidRPr="00A46CEE" w:rsidRDefault="00A46CEE" w:rsidP="00A46CEE">
            <w:pPr>
              <w:pStyle w:val="Default"/>
              <w:jc w:val="center"/>
              <w:rPr>
                <w:b/>
                <w:sz w:val="16"/>
                <w:szCs w:val="16"/>
              </w:rPr>
            </w:pPr>
            <w:r w:rsidRPr="00A46CEE">
              <w:rPr>
                <w:b/>
                <w:bCs/>
                <w:sz w:val="16"/>
                <w:szCs w:val="16"/>
              </w:rPr>
              <w:t>0</w:t>
            </w:r>
          </w:p>
        </w:tc>
      </w:tr>
    </w:tbl>
    <w:p w:rsidR="00A46CEE" w:rsidRPr="00A46CEE" w:rsidRDefault="00A46CEE" w:rsidP="00FB1FAC">
      <w:pPr>
        <w:jc w:val="both"/>
        <w:rPr>
          <w:rFonts w:ascii="Times New Roman" w:hAnsi="Times New Roman" w:cs="Times New Roman"/>
        </w:rPr>
      </w:pPr>
    </w:p>
    <w:sectPr w:rsidR="00A46CEE" w:rsidRPr="00A46CEE" w:rsidSect="00B47CE0">
      <w:footerReference w:type="default" r:id="rId6"/>
      <w:pgSz w:w="11907" w:h="16840"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529" w:rsidRDefault="00471529" w:rsidP="005E1A01">
      <w:r>
        <w:separator/>
      </w:r>
    </w:p>
  </w:endnote>
  <w:endnote w:type="continuationSeparator" w:id="1">
    <w:p w:rsidR="00471529" w:rsidRDefault="00471529" w:rsidP="005E1A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8789"/>
      <w:docPartObj>
        <w:docPartGallery w:val="Page Numbers (Bottom of Page)"/>
        <w:docPartUnique/>
      </w:docPartObj>
    </w:sdtPr>
    <w:sdtContent>
      <w:p w:rsidR="005E1A01" w:rsidRDefault="00E62FCC">
        <w:pPr>
          <w:pStyle w:val="Footer"/>
          <w:jc w:val="right"/>
        </w:pPr>
        <w:fldSimple w:instr=" PAGE   \* MERGEFORMAT ">
          <w:r w:rsidR="003D7410">
            <w:rPr>
              <w:noProof/>
            </w:rPr>
            <w:t>5</w:t>
          </w:r>
        </w:fldSimple>
      </w:p>
    </w:sdtContent>
  </w:sdt>
  <w:p w:rsidR="005E1A01" w:rsidRDefault="005E1A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529" w:rsidRDefault="00471529" w:rsidP="005E1A01">
      <w:r>
        <w:separator/>
      </w:r>
    </w:p>
  </w:footnote>
  <w:footnote w:type="continuationSeparator" w:id="1">
    <w:p w:rsidR="00471529" w:rsidRDefault="00471529" w:rsidP="005E1A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47CE0"/>
    <w:rsid w:val="0002028A"/>
    <w:rsid w:val="000428C1"/>
    <w:rsid w:val="00053BB3"/>
    <w:rsid w:val="00071C43"/>
    <w:rsid w:val="00076C53"/>
    <w:rsid w:val="000849B1"/>
    <w:rsid w:val="001135E7"/>
    <w:rsid w:val="00190F7C"/>
    <w:rsid w:val="001D4BF0"/>
    <w:rsid w:val="001F748C"/>
    <w:rsid w:val="00210A84"/>
    <w:rsid w:val="002F3732"/>
    <w:rsid w:val="003177EA"/>
    <w:rsid w:val="00325C0C"/>
    <w:rsid w:val="003965D6"/>
    <w:rsid w:val="003B1F39"/>
    <w:rsid w:val="003D7410"/>
    <w:rsid w:val="00437F1B"/>
    <w:rsid w:val="00470BDF"/>
    <w:rsid w:val="00471529"/>
    <w:rsid w:val="004E5660"/>
    <w:rsid w:val="004F2061"/>
    <w:rsid w:val="004F4D29"/>
    <w:rsid w:val="005C7F5F"/>
    <w:rsid w:val="005E1A01"/>
    <w:rsid w:val="005E6CA2"/>
    <w:rsid w:val="005E7158"/>
    <w:rsid w:val="005F1F2D"/>
    <w:rsid w:val="00620A2B"/>
    <w:rsid w:val="00660947"/>
    <w:rsid w:val="00660BBB"/>
    <w:rsid w:val="00675A51"/>
    <w:rsid w:val="00676518"/>
    <w:rsid w:val="00710AAB"/>
    <w:rsid w:val="007350F0"/>
    <w:rsid w:val="0074481B"/>
    <w:rsid w:val="00755EA8"/>
    <w:rsid w:val="00775778"/>
    <w:rsid w:val="007A33C9"/>
    <w:rsid w:val="007F31C6"/>
    <w:rsid w:val="00812D10"/>
    <w:rsid w:val="00824F30"/>
    <w:rsid w:val="00845C04"/>
    <w:rsid w:val="008625E8"/>
    <w:rsid w:val="008C4BD7"/>
    <w:rsid w:val="008D5CEA"/>
    <w:rsid w:val="00965B2C"/>
    <w:rsid w:val="00990BB4"/>
    <w:rsid w:val="00996D58"/>
    <w:rsid w:val="009D2944"/>
    <w:rsid w:val="009F6DEC"/>
    <w:rsid w:val="00A070B5"/>
    <w:rsid w:val="00A46CEE"/>
    <w:rsid w:val="00AA0F09"/>
    <w:rsid w:val="00AD089F"/>
    <w:rsid w:val="00AF4A71"/>
    <w:rsid w:val="00B061B9"/>
    <w:rsid w:val="00B23F58"/>
    <w:rsid w:val="00B47CE0"/>
    <w:rsid w:val="00B86648"/>
    <w:rsid w:val="00B92E91"/>
    <w:rsid w:val="00B93FDD"/>
    <w:rsid w:val="00BE1585"/>
    <w:rsid w:val="00CA2FB9"/>
    <w:rsid w:val="00D11312"/>
    <w:rsid w:val="00D13365"/>
    <w:rsid w:val="00D26FAC"/>
    <w:rsid w:val="00D50F97"/>
    <w:rsid w:val="00D671CE"/>
    <w:rsid w:val="00D73239"/>
    <w:rsid w:val="00D74165"/>
    <w:rsid w:val="00D8411A"/>
    <w:rsid w:val="00E10E2B"/>
    <w:rsid w:val="00E13265"/>
    <w:rsid w:val="00E62FCC"/>
    <w:rsid w:val="00E83E18"/>
    <w:rsid w:val="00E94CBC"/>
    <w:rsid w:val="00EC09A9"/>
    <w:rsid w:val="00EF0DEF"/>
    <w:rsid w:val="00F42331"/>
    <w:rsid w:val="00F57069"/>
    <w:rsid w:val="00FA43C8"/>
    <w:rsid w:val="00FB1FAC"/>
    <w:rsid w:val="00FE5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DE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7CE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E1A01"/>
    <w:pPr>
      <w:tabs>
        <w:tab w:val="center" w:pos="4703"/>
        <w:tab w:val="right" w:pos="9406"/>
      </w:tabs>
    </w:pPr>
  </w:style>
  <w:style w:type="character" w:customStyle="1" w:styleId="HeaderChar">
    <w:name w:val="Header Char"/>
    <w:basedOn w:val="DefaultParagraphFont"/>
    <w:link w:val="Header"/>
    <w:uiPriority w:val="99"/>
    <w:semiHidden/>
    <w:rsid w:val="005E1A01"/>
  </w:style>
  <w:style w:type="paragraph" w:styleId="Footer">
    <w:name w:val="footer"/>
    <w:basedOn w:val="Normal"/>
    <w:link w:val="FooterChar"/>
    <w:uiPriority w:val="99"/>
    <w:unhideWhenUsed/>
    <w:rsid w:val="005E1A01"/>
    <w:pPr>
      <w:tabs>
        <w:tab w:val="center" w:pos="4703"/>
        <w:tab w:val="right" w:pos="9406"/>
      </w:tabs>
    </w:pPr>
  </w:style>
  <w:style w:type="character" w:customStyle="1" w:styleId="FooterChar">
    <w:name w:val="Footer Char"/>
    <w:basedOn w:val="DefaultParagraphFont"/>
    <w:link w:val="Footer"/>
    <w:uiPriority w:val="99"/>
    <w:rsid w:val="005E1A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sstefano</dc:creator>
  <cp:lastModifiedBy>Snežana Madžić</cp:lastModifiedBy>
  <cp:revision>2</cp:revision>
  <cp:lastPrinted>2017-07-27T13:05:00Z</cp:lastPrinted>
  <dcterms:created xsi:type="dcterms:W3CDTF">2019-08-06T08:20:00Z</dcterms:created>
  <dcterms:modified xsi:type="dcterms:W3CDTF">2019-08-06T08:20:00Z</dcterms:modified>
</cp:coreProperties>
</file>