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2D" w:rsidRPr="008C18E2" w:rsidRDefault="001F2F01" w:rsidP="006A4D3B">
      <w:pPr>
        <w:ind w:firstLine="708"/>
        <w:jc w:val="both"/>
        <w:rPr>
          <w:rFonts w:ascii="Times New Roman" w:hAnsi="Times New Roman"/>
          <w:b/>
          <w:sz w:val="24"/>
          <w:szCs w:val="24"/>
          <w:lang w:val="sr-Cyrl-CS"/>
        </w:rPr>
      </w:pPr>
      <w:r w:rsidRPr="008C18E2">
        <w:rPr>
          <w:rFonts w:ascii="Times New Roman" w:hAnsi="Times New Roman"/>
          <w:b/>
          <w:sz w:val="24"/>
          <w:szCs w:val="24"/>
          <w:lang w:val="sr-Cyrl-CS"/>
        </w:rPr>
        <w:t xml:space="preserve">   </w:t>
      </w:r>
      <w:r w:rsidR="00A12F2D" w:rsidRPr="008C18E2">
        <w:rPr>
          <w:rFonts w:ascii="Times New Roman" w:hAnsi="Times New Roman"/>
          <w:sz w:val="24"/>
          <w:szCs w:val="24"/>
          <w:lang w:val="sr-Cyrl-CS"/>
        </w:rPr>
        <w:t xml:space="preserve">                                                </w:t>
      </w:r>
    </w:p>
    <w:p w:rsidR="00A12F2D" w:rsidRPr="00CC4BD2" w:rsidRDefault="000218EE" w:rsidP="00CC4BD2">
      <w:pPr>
        <w:ind w:firstLine="708"/>
        <w:jc w:val="both"/>
        <w:rPr>
          <w:rFonts w:ascii="Times New Roman" w:hAnsi="Times New Roman"/>
          <w:sz w:val="24"/>
          <w:szCs w:val="24"/>
          <w:lang w:val="sr-Cyrl-CS"/>
        </w:rPr>
      </w:pPr>
      <w:r w:rsidRPr="000218EE">
        <w:rPr>
          <w:rFonts w:ascii="Times New Roman" w:hAnsi="Times New Roman"/>
          <w:sz w:val="23"/>
          <w:szCs w:val="23"/>
        </w:rPr>
        <w:t>На основу</w:t>
      </w:r>
      <w:r w:rsidRPr="000218EE">
        <w:rPr>
          <w:rFonts w:ascii="Times New Roman" w:hAnsi="Times New Roman"/>
          <w:b/>
          <w:sz w:val="24"/>
          <w:szCs w:val="24"/>
          <w:lang w:val="sr-Cyrl-CS"/>
        </w:rPr>
        <w:t xml:space="preserve"> </w:t>
      </w:r>
      <w:r w:rsidR="00A12F2D" w:rsidRPr="000218EE">
        <w:rPr>
          <w:rFonts w:ascii="Times New Roman" w:hAnsi="Times New Roman"/>
          <w:sz w:val="24"/>
          <w:szCs w:val="24"/>
          <w:lang w:val="sr-Cyrl-CS"/>
        </w:rPr>
        <w:t>члана 46. Закона о локалној самоуправи («Службени гласник РС», бр 129/07</w:t>
      </w:r>
      <w:r w:rsidRPr="000218EE">
        <w:rPr>
          <w:rFonts w:ascii="Times New Roman" w:hAnsi="Times New Roman"/>
          <w:sz w:val="24"/>
          <w:szCs w:val="24"/>
          <w:lang w:val="en-US"/>
        </w:rPr>
        <w:t xml:space="preserve"> и 83/2014-др.закон</w:t>
      </w:r>
      <w:r w:rsidRPr="000218EE">
        <w:rPr>
          <w:rFonts w:ascii="Times New Roman" w:hAnsi="Times New Roman"/>
          <w:sz w:val="24"/>
          <w:szCs w:val="24"/>
          <w:lang w:val="sr-Cyrl-CS"/>
        </w:rPr>
        <w:t>), члана 66.</w:t>
      </w:r>
      <w:r w:rsidR="00A12F2D" w:rsidRPr="000218EE">
        <w:rPr>
          <w:rFonts w:ascii="Times New Roman" w:hAnsi="Times New Roman"/>
          <w:sz w:val="24"/>
          <w:szCs w:val="24"/>
          <w:lang w:val="sr-Cyrl-CS"/>
        </w:rPr>
        <w:t xml:space="preserve"> Статута општине Рача («Службен</w:t>
      </w:r>
      <w:r w:rsidRPr="000218EE">
        <w:rPr>
          <w:rFonts w:ascii="Times New Roman" w:hAnsi="Times New Roman"/>
          <w:sz w:val="24"/>
          <w:szCs w:val="24"/>
          <w:lang w:val="sr-Cyrl-CS"/>
        </w:rPr>
        <w:t>и гласник РС», бр. 06/08,02/10 и</w:t>
      </w:r>
      <w:r w:rsidR="00A12F2D" w:rsidRPr="000218EE">
        <w:rPr>
          <w:rFonts w:ascii="Times New Roman" w:hAnsi="Times New Roman"/>
          <w:sz w:val="24"/>
          <w:szCs w:val="24"/>
          <w:lang w:val="sr-Cyrl-CS"/>
        </w:rPr>
        <w:t xml:space="preserve"> 12/10</w:t>
      </w:r>
      <w:r w:rsidR="002A28AB">
        <w:rPr>
          <w:rFonts w:ascii="Times New Roman" w:hAnsi="Times New Roman"/>
          <w:sz w:val="24"/>
          <w:szCs w:val="24"/>
          <w:lang w:val="sr-Cyrl-CS"/>
        </w:rPr>
        <w:t xml:space="preserve">) и </w:t>
      </w:r>
      <w:r w:rsidRPr="000218EE">
        <w:rPr>
          <w:rFonts w:ascii="Times New Roman" w:hAnsi="Times New Roman"/>
          <w:sz w:val="24"/>
          <w:szCs w:val="24"/>
          <w:lang w:val="sr-Cyrl-CS"/>
        </w:rPr>
        <w:t>члана 37</w:t>
      </w:r>
      <w:r w:rsidR="00A12F2D" w:rsidRPr="000218EE">
        <w:rPr>
          <w:rFonts w:ascii="Times New Roman" w:hAnsi="Times New Roman"/>
          <w:sz w:val="24"/>
          <w:szCs w:val="24"/>
          <w:lang w:val="sr-Cyrl-CS"/>
        </w:rPr>
        <w:t>. Пословника о раду Општинског већа општине Рача («Службени гласник општине Р</w:t>
      </w:r>
      <w:r w:rsidR="001F2F01" w:rsidRPr="000218EE">
        <w:rPr>
          <w:rFonts w:ascii="Times New Roman" w:hAnsi="Times New Roman"/>
          <w:sz w:val="24"/>
          <w:szCs w:val="24"/>
          <w:lang w:val="sr-Cyrl-CS"/>
        </w:rPr>
        <w:t>ача», бр. 1/09)</w:t>
      </w:r>
      <w:r w:rsidRPr="000218EE">
        <w:rPr>
          <w:rFonts w:ascii="Times New Roman" w:hAnsi="Times New Roman"/>
          <w:sz w:val="24"/>
          <w:szCs w:val="24"/>
          <w:lang w:val="sr-Cyrl-CS"/>
        </w:rPr>
        <w:t xml:space="preserve">, </w:t>
      </w:r>
      <w:r w:rsidRPr="000218EE">
        <w:rPr>
          <w:rFonts w:ascii="Times New Roman" w:hAnsi="Times New Roman"/>
          <w:sz w:val="23"/>
          <w:szCs w:val="23"/>
        </w:rPr>
        <w:t>а у вези са члановима 5., 6., 6.a, 7., и 7.a Закона о порезима на имовину („Службени гласник РС“, број 26/2001.....24/2011....47/2013 и 68/2014-др. закон)</w:t>
      </w:r>
      <w:r>
        <w:rPr>
          <w:rFonts w:ascii="Times New Roman" w:hAnsi="Times New Roman"/>
          <w:sz w:val="23"/>
          <w:szCs w:val="23"/>
          <w:lang w:val="sr-Cyrl-CS"/>
        </w:rPr>
        <w:t>,</w:t>
      </w:r>
      <w:r w:rsidRPr="000218EE">
        <w:rPr>
          <w:rFonts w:ascii="Times New Roman" w:hAnsi="Times New Roman"/>
          <w:sz w:val="24"/>
          <w:szCs w:val="24"/>
          <w:lang w:val="sr-Cyrl-CS"/>
        </w:rPr>
        <w:t xml:space="preserve"> </w:t>
      </w:r>
      <w:r w:rsidR="003B5B03">
        <w:rPr>
          <w:rFonts w:ascii="Times New Roman" w:hAnsi="Times New Roman"/>
          <w:sz w:val="24"/>
          <w:szCs w:val="24"/>
          <w:lang w:val="sr-Cyrl-CS"/>
        </w:rPr>
        <w:t>Општинско веће општине Рача</w:t>
      </w:r>
      <w:r w:rsidRPr="000218EE">
        <w:rPr>
          <w:rFonts w:ascii="Times New Roman" w:hAnsi="Times New Roman"/>
          <w:sz w:val="24"/>
          <w:szCs w:val="24"/>
          <w:lang w:val="sr-Cyrl-CS"/>
        </w:rPr>
        <w:t xml:space="preserve">  на седници </w:t>
      </w:r>
      <w:r w:rsidR="003B5B03">
        <w:rPr>
          <w:rFonts w:ascii="Times New Roman" w:hAnsi="Times New Roman"/>
          <w:sz w:val="24"/>
          <w:szCs w:val="24"/>
          <w:lang w:val="sr-Cyrl-CS"/>
        </w:rPr>
        <w:t>одржаној дана</w:t>
      </w:r>
      <w:r w:rsidRPr="000218EE">
        <w:rPr>
          <w:rFonts w:ascii="Times New Roman" w:hAnsi="Times New Roman"/>
          <w:sz w:val="24"/>
          <w:szCs w:val="24"/>
          <w:lang w:val="sr-Cyrl-CS"/>
        </w:rPr>
        <w:t xml:space="preserve"> </w:t>
      </w:r>
      <w:r w:rsidR="003B5B03">
        <w:rPr>
          <w:rFonts w:ascii="Times New Roman" w:hAnsi="Times New Roman"/>
          <w:sz w:val="24"/>
          <w:szCs w:val="24"/>
          <w:lang w:val="sr-Cyrl-CS"/>
        </w:rPr>
        <w:t>30</w:t>
      </w:r>
      <w:r w:rsidR="003B5B03">
        <w:rPr>
          <w:rFonts w:ascii="Times New Roman" w:hAnsi="Times New Roman"/>
          <w:b/>
          <w:sz w:val="24"/>
          <w:szCs w:val="24"/>
          <w:lang w:val="sr-Cyrl-CS"/>
        </w:rPr>
        <w:t>.</w:t>
      </w:r>
      <w:r w:rsidR="003B5B03">
        <w:rPr>
          <w:rFonts w:ascii="Times New Roman" w:hAnsi="Times New Roman"/>
          <w:sz w:val="24"/>
          <w:szCs w:val="24"/>
          <w:lang w:val="sr-Cyrl-CS"/>
        </w:rPr>
        <w:t>11</w:t>
      </w:r>
      <w:r w:rsidRPr="000218EE">
        <w:rPr>
          <w:rFonts w:ascii="Times New Roman" w:hAnsi="Times New Roman"/>
          <w:b/>
          <w:sz w:val="24"/>
          <w:szCs w:val="24"/>
          <w:lang w:val="sr-Cyrl-CS"/>
        </w:rPr>
        <w:t>.</w:t>
      </w:r>
      <w:r w:rsidR="003B5B03">
        <w:rPr>
          <w:rFonts w:ascii="Times New Roman" w:hAnsi="Times New Roman"/>
          <w:sz w:val="24"/>
          <w:szCs w:val="24"/>
          <w:lang w:val="sr-Cyrl-CS"/>
        </w:rPr>
        <w:t>2015</w:t>
      </w:r>
      <w:r w:rsidRPr="000218EE">
        <w:rPr>
          <w:rFonts w:ascii="Times New Roman" w:hAnsi="Times New Roman"/>
          <w:b/>
          <w:sz w:val="24"/>
          <w:szCs w:val="24"/>
          <w:lang w:val="sr-Cyrl-CS"/>
        </w:rPr>
        <w:t>.</w:t>
      </w:r>
      <w:r w:rsidRPr="000218EE">
        <w:rPr>
          <w:rFonts w:ascii="Times New Roman" w:hAnsi="Times New Roman"/>
          <w:sz w:val="24"/>
          <w:szCs w:val="24"/>
          <w:lang w:val="sr-Cyrl-CS"/>
        </w:rPr>
        <w:t xml:space="preserve"> године,</w:t>
      </w:r>
      <w:r w:rsidR="003B5B03">
        <w:rPr>
          <w:rFonts w:ascii="Times New Roman" w:hAnsi="Times New Roman"/>
          <w:sz w:val="24"/>
          <w:szCs w:val="24"/>
          <w:lang w:val="sr-Cyrl-CS"/>
        </w:rPr>
        <w:t xml:space="preserve"> </w:t>
      </w:r>
      <w:r w:rsidRPr="000218EE">
        <w:rPr>
          <w:rFonts w:ascii="Times New Roman" w:hAnsi="Times New Roman"/>
          <w:sz w:val="24"/>
          <w:szCs w:val="24"/>
          <w:lang w:val="sr-Cyrl-CS"/>
        </w:rPr>
        <w:t>доноси</w:t>
      </w:r>
      <w:r w:rsidR="000E6830" w:rsidRPr="000218EE">
        <w:rPr>
          <w:rFonts w:ascii="Times New Roman" w:hAnsi="Times New Roman"/>
          <w:sz w:val="24"/>
          <w:szCs w:val="24"/>
          <w:lang w:val="sr-Cyrl-CS"/>
        </w:rPr>
        <w:t>:</w:t>
      </w:r>
    </w:p>
    <w:p w:rsidR="00A12F2D" w:rsidRPr="008C18E2" w:rsidRDefault="00A12F2D" w:rsidP="00A12F2D">
      <w:pPr>
        <w:rPr>
          <w:rFonts w:ascii="Times New Roman" w:eastAsia="Times New Roman" w:hAnsi="Times New Roman"/>
          <w:b/>
          <w:sz w:val="24"/>
          <w:szCs w:val="24"/>
          <w:lang w:val="sr-Cyrl-CS"/>
        </w:rPr>
      </w:pPr>
      <w:r w:rsidRPr="008C18E2">
        <w:rPr>
          <w:rFonts w:ascii="Times New Roman" w:eastAsia="Times New Roman" w:hAnsi="Times New Roman"/>
          <w:b/>
          <w:sz w:val="24"/>
          <w:szCs w:val="24"/>
          <w:lang w:val="sr-Cyrl-CS"/>
        </w:rPr>
        <w:t>О Д Л У К У</w:t>
      </w:r>
    </w:p>
    <w:p w:rsidR="00A12F2D" w:rsidRPr="008C18E2" w:rsidRDefault="00A12F2D" w:rsidP="006A4D3B">
      <w:pPr>
        <w:rPr>
          <w:rFonts w:ascii="Times New Roman" w:hAnsi="Times New Roman"/>
          <w:b/>
          <w:sz w:val="24"/>
          <w:szCs w:val="24"/>
          <w:lang w:val="sr-Cyrl-CS"/>
        </w:rPr>
      </w:pPr>
      <w:r w:rsidRPr="008C18E2">
        <w:rPr>
          <w:rFonts w:ascii="Times New Roman" w:hAnsi="Times New Roman"/>
          <w:b/>
          <w:sz w:val="24"/>
          <w:szCs w:val="24"/>
          <w:lang w:val="sr-Cyrl-CS"/>
        </w:rPr>
        <w:t xml:space="preserve">О УТВРЂИВАЊУ </w:t>
      </w:r>
      <w:r w:rsidR="000E6830" w:rsidRPr="008C18E2">
        <w:rPr>
          <w:rFonts w:ascii="Times New Roman" w:hAnsi="Times New Roman"/>
          <w:b/>
          <w:sz w:val="24"/>
          <w:szCs w:val="24"/>
          <w:lang w:val="sr-Cyrl-CS"/>
        </w:rPr>
        <w:t>ПРОСЕЧНИХ ЦЕНА КВАДРАТНОГ МЕТРА ОДГОВАРАЈУЋИХ НЕПОКРЕТНОСТИ ЗА УТВРЂИВАЊЕ ПОРЕЗА НА ИМОВИНУ НА ТЕРИТОРИЈИ ОПШТИНЕ РАЧА</w:t>
      </w:r>
    </w:p>
    <w:p w:rsidR="000E6830" w:rsidRPr="008C18E2" w:rsidRDefault="000E6830" w:rsidP="00A12F2D">
      <w:pPr>
        <w:jc w:val="both"/>
        <w:rPr>
          <w:b/>
          <w:lang w:val="sr-Cyrl-CS"/>
        </w:rPr>
      </w:pPr>
    </w:p>
    <w:p w:rsidR="00C439BF" w:rsidRPr="008C18E2" w:rsidRDefault="00A12F2D" w:rsidP="00A12F2D">
      <w:pPr>
        <w:rPr>
          <w:rFonts w:ascii="Times New Roman" w:hAnsi="Times New Roman"/>
          <w:b/>
          <w:sz w:val="24"/>
          <w:szCs w:val="24"/>
          <w:lang w:val="sr-Cyrl-CS"/>
        </w:rPr>
      </w:pPr>
      <w:r w:rsidRPr="008C18E2">
        <w:rPr>
          <w:rFonts w:ascii="Times New Roman" w:hAnsi="Times New Roman"/>
          <w:b/>
          <w:sz w:val="24"/>
          <w:szCs w:val="24"/>
          <w:lang w:val="sr-Cyrl-CS"/>
        </w:rPr>
        <w:t>Члан 1.</w:t>
      </w:r>
    </w:p>
    <w:p w:rsidR="000E6830" w:rsidRPr="008C18E2" w:rsidRDefault="000E6830" w:rsidP="000E6830">
      <w:pPr>
        <w:jc w:val="both"/>
        <w:rPr>
          <w:rFonts w:ascii="Times New Roman" w:hAnsi="Times New Roman"/>
          <w:sz w:val="24"/>
          <w:szCs w:val="24"/>
          <w:lang w:val="sr-Cyrl-CS"/>
        </w:rPr>
      </w:pPr>
      <w:r w:rsidRPr="008C18E2">
        <w:rPr>
          <w:rFonts w:ascii="Times New Roman" w:hAnsi="Times New Roman"/>
          <w:b/>
          <w:sz w:val="24"/>
          <w:szCs w:val="24"/>
          <w:lang w:val="sr-Cyrl-CS"/>
        </w:rPr>
        <w:tab/>
      </w:r>
      <w:r w:rsidRPr="008C18E2">
        <w:rPr>
          <w:rFonts w:ascii="Times New Roman" w:hAnsi="Times New Roman"/>
          <w:sz w:val="24"/>
          <w:szCs w:val="24"/>
          <w:lang w:val="sr-Cyrl-CS"/>
        </w:rPr>
        <w:t>Овом одлуком утврђују се просечне цене квадратног метра одговарајућих непокретности за утврђивање пореза на имовину на територији општине Рача.</w:t>
      </w:r>
    </w:p>
    <w:p w:rsidR="000E6830" w:rsidRPr="008C18E2" w:rsidRDefault="000E6830" w:rsidP="000E6830">
      <w:pPr>
        <w:jc w:val="both"/>
        <w:rPr>
          <w:rFonts w:ascii="Times New Roman" w:hAnsi="Times New Roman"/>
          <w:b/>
          <w:sz w:val="24"/>
          <w:szCs w:val="24"/>
          <w:lang w:val="sr-Cyrl-CS"/>
        </w:rPr>
      </w:pPr>
      <w:r w:rsidRPr="008C18E2">
        <w:rPr>
          <w:rFonts w:ascii="Times New Roman" w:hAnsi="Times New Roman"/>
          <w:b/>
          <w:sz w:val="24"/>
          <w:szCs w:val="24"/>
          <w:lang w:val="sr-Cyrl-CS"/>
        </w:rPr>
        <w:t xml:space="preserve"> </w:t>
      </w:r>
    </w:p>
    <w:p w:rsidR="000E6830" w:rsidRPr="008C18E2" w:rsidRDefault="000E6830" w:rsidP="000E6830">
      <w:pPr>
        <w:rPr>
          <w:rFonts w:ascii="Times New Roman" w:hAnsi="Times New Roman"/>
          <w:b/>
          <w:sz w:val="24"/>
          <w:szCs w:val="24"/>
          <w:lang w:val="sr-Cyrl-CS"/>
        </w:rPr>
      </w:pPr>
      <w:r w:rsidRPr="008C18E2">
        <w:rPr>
          <w:rFonts w:ascii="Times New Roman" w:hAnsi="Times New Roman"/>
          <w:b/>
          <w:sz w:val="24"/>
          <w:szCs w:val="24"/>
          <w:lang w:val="sr-Cyrl-CS"/>
        </w:rPr>
        <w:t>Члан 2.</w:t>
      </w:r>
    </w:p>
    <w:p w:rsidR="000E6830" w:rsidRPr="008C18E2" w:rsidRDefault="000E6830" w:rsidP="00D76F85">
      <w:pPr>
        <w:ind w:firstLine="720"/>
        <w:jc w:val="both"/>
        <w:rPr>
          <w:rFonts w:ascii="Times New Roman" w:hAnsi="Times New Roman"/>
          <w:sz w:val="24"/>
          <w:szCs w:val="24"/>
          <w:lang w:val="sr-Cyrl-CS"/>
        </w:rPr>
      </w:pPr>
      <w:r w:rsidRPr="008C18E2">
        <w:rPr>
          <w:rFonts w:ascii="Times New Roman" w:hAnsi="Times New Roman"/>
          <w:sz w:val="24"/>
          <w:szCs w:val="24"/>
          <w:lang w:val="sr-Cyrl-CS"/>
        </w:rPr>
        <w:t>На територији општине Рача одређене су две зоне за утврђивање пореза на имовину, у зависности од комуналне опремљености и опремљеност</w:t>
      </w:r>
      <w:r w:rsidR="004057CA" w:rsidRPr="008C18E2">
        <w:rPr>
          <w:rFonts w:ascii="Times New Roman" w:hAnsi="Times New Roman"/>
          <w:sz w:val="24"/>
          <w:szCs w:val="24"/>
          <w:lang w:val="sr-Cyrl-CS"/>
        </w:rPr>
        <w:t>и јавним објектима, саобраћајнe</w:t>
      </w:r>
      <w:r w:rsidRPr="008C18E2">
        <w:rPr>
          <w:rFonts w:ascii="Times New Roman" w:hAnsi="Times New Roman"/>
          <w:sz w:val="24"/>
          <w:szCs w:val="24"/>
          <w:lang w:val="sr-Cyrl-CS"/>
        </w:rPr>
        <w:t xml:space="preserve"> повезаности са централним деловима општине Рача, односно </w:t>
      </w:r>
      <w:r w:rsidR="00E867F2" w:rsidRPr="008C18E2">
        <w:rPr>
          <w:rFonts w:ascii="Times New Roman" w:hAnsi="Times New Roman"/>
          <w:sz w:val="24"/>
          <w:szCs w:val="24"/>
          <w:lang w:val="sr-Cyrl-CS"/>
        </w:rPr>
        <w:t>са радним зонама и другим садржајима у насељу, и то: Прва зона (I) и Друга зона (II), с тим да је Прва зона утврђена за најопремљенију зону.</w:t>
      </w:r>
    </w:p>
    <w:p w:rsidR="00E867F2" w:rsidRPr="008C18E2" w:rsidRDefault="00E867F2" w:rsidP="00A12F2D">
      <w:pPr>
        <w:rPr>
          <w:lang w:val="sr-Cyrl-CS"/>
        </w:rPr>
      </w:pPr>
    </w:p>
    <w:p w:rsidR="00E867F2" w:rsidRPr="008C18E2" w:rsidRDefault="00E867F2" w:rsidP="00E867F2">
      <w:pPr>
        <w:jc w:val="both"/>
        <w:rPr>
          <w:rFonts w:ascii="Times New Roman" w:hAnsi="Times New Roman"/>
          <w:sz w:val="24"/>
          <w:szCs w:val="24"/>
          <w:lang w:val="sr-Cyrl-CS"/>
        </w:rPr>
      </w:pPr>
      <w:r w:rsidRPr="008C18E2">
        <w:rPr>
          <w:lang w:val="sr-Cyrl-CS"/>
        </w:rPr>
        <w:tab/>
      </w:r>
      <w:r w:rsidRPr="008C18E2">
        <w:rPr>
          <w:rFonts w:ascii="Times New Roman" w:hAnsi="Times New Roman"/>
          <w:sz w:val="24"/>
          <w:szCs w:val="24"/>
          <w:lang w:val="sr-Cyrl-CS"/>
        </w:rPr>
        <w:t xml:space="preserve">Просечне цене квадратног метра непокретности </w:t>
      </w:r>
      <w:r w:rsidR="007E3ECF" w:rsidRPr="008C18E2">
        <w:rPr>
          <w:rFonts w:ascii="Times New Roman" w:hAnsi="Times New Roman"/>
          <w:sz w:val="24"/>
          <w:szCs w:val="24"/>
          <w:lang w:val="sr-Cyrl-CS"/>
        </w:rPr>
        <w:t xml:space="preserve">(на основу најмање три промета одговарајућих непокретности) </w:t>
      </w:r>
      <w:r w:rsidRPr="008C18E2">
        <w:rPr>
          <w:rFonts w:ascii="Times New Roman" w:hAnsi="Times New Roman"/>
          <w:sz w:val="24"/>
          <w:szCs w:val="24"/>
          <w:lang w:val="sr-Cyrl-CS"/>
        </w:rPr>
        <w:t xml:space="preserve">за утврђивање </w:t>
      </w:r>
      <w:r w:rsidR="0020626C" w:rsidRPr="008C18E2">
        <w:rPr>
          <w:rFonts w:ascii="Times New Roman" w:hAnsi="Times New Roman"/>
          <w:sz w:val="24"/>
          <w:szCs w:val="24"/>
          <w:lang w:val="sr-Cyrl-CS"/>
        </w:rPr>
        <w:t xml:space="preserve">пореза на имовину </w:t>
      </w:r>
      <w:r w:rsidR="00E55384" w:rsidRPr="008C18E2">
        <w:rPr>
          <w:rFonts w:ascii="Times New Roman" w:hAnsi="Times New Roman"/>
          <w:b/>
          <w:sz w:val="24"/>
          <w:szCs w:val="24"/>
          <w:lang w:val="sr-Cyrl-CS"/>
        </w:rPr>
        <w:t>обвезника који воде и обвезнике који не воде пословне књиге</w:t>
      </w:r>
      <w:r w:rsidR="00E55384" w:rsidRPr="008C18E2">
        <w:rPr>
          <w:rFonts w:ascii="Times New Roman" w:hAnsi="Times New Roman"/>
          <w:sz w:val="24"/>
          <w:szCs w:val="24"/>
          <w:lang w:val="sr-Cyrl-CS"/>
        </w:rPr>
        <w:t xml:space="preserve"> </w:t>
      </w:r>
      <w:r w:rsidR="0020626C" w:rsidRPr="008C18E2">
        <w:rPr>
          <w:rFonts w:ascii="Times New Roman" w:hAnsi="Times New Roman"/>
          <w:sz w:val="24"/>
          <w:szCs w:val="24"/>
          <w:lang w:val="sr-Cyrl-CS"/>
        </w:rPr>
        <w:t>за 201</w:t>
      </w:r>
      <w:r w:rsidR="00C30A5B" w:rsidRPr="008C18E2">
        <w:rPr>
          <w:rFonts w:ascii="Times New Roman" w:hAnsi="Times New Roman"/>
          <w:sz w:val="24"/>
          <w:szCs w:val="24"/>
          <w:lang w:val="sr-Cyrl-CS"/>
        </w:rPr>
        <w:t>6</w:t>
      </w:r>
      <w:r w:rsidRPr="008C18E2">
        <w:rPr>
          <w:rFonts w:ascii="Times New Roman" w:hAnsi="Times New Roman"/>
          <w:sz w:val="24"/>
          <w:szCs w:val="24"/>
          <w:lang w:val="sr-Cyrl-CS"/>
        </w:rPr>
        <w:t>. годину на територији општине Рача износе:</w:t>
      </w:r>
    </w:p>
    <w:tbl>
      <w:tblPr>
        <w:tblW w:w="9391" w:type="dxa"/>
        <w:tblInd w:w="91" w:type="dxa"/>
        <w:tblLook w:val="04A0"/>
      </w:tblPr>
      <w:tblGrid>
        <w:gridCol w:w="5470"/>
        <w:gridCol w:w="1887"/>
        <w:gridCol w:w="2034"/>
      </w:tblGrid>
      <w:tr w:rsidR="00E867F2" w:rsidRPr="008C18E2">
        <w:trPr>
          <w:trHeight w:val="413"/>
        </w:trPr>
        <w:tc>
          <w:tcPr>
            <w:tcW w:w="54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E867F2" w:rsidRPr="008C18E2" w:rsidRDefault="00E867F2" w:rsidP="00E867F2">
            <w:pPr>
              <w:rPr>
                <w:rFonts w:ascii="Times New Roman" w:eastAsia="Times New Roman" w:hAnsi="Times New Roman"/>
                <w:b/>
                <w:color w:val="000000"/>
                <w:sz w:val="24"/>
                <w:szCs w:val="24"/>
                <w:lang w:val="sr-Cyrl-CS"/>
              </w:rPr>
            </w:pPr>
            <w:r w:rsidRPr="008C18E2">
              <w:rPr>
                <w:rFonts w:ascii="Times New Roman" w:eastAsia="Times New Roman" w:hAnsi="Times New Roman"/>
                <w:b/>
                <w:color w:val="000000"/>
                <w:sz w:val="24"/>
                <w:szCs w:val="24"/>
                <w:lang w:val="sr-Cyrl-CS"/>
              </w:rPr>
              <w:t>Групе непокретности</w:t>
            </w:r>
          </w:p>
        </w:tc>
        <w:tc>
          <w:tcPr>
            <w:tcW w:w="3921" w:type="dxa"/>
            <w:gridSpan w:val="2"/>
            <w:tcBorders>
              <w:top w:val="single" w:sz="4" w:space="0" w:color="auto"/>
              <w:left w:val="nil"/>
              <w:bottom w:val="single" w:sz="4" w:space="0" w:color="auto"/>
              <w:right w:val="single" w:sz="4" w:space="0" w:color="000000"/>
            </w:tcBorders>
            <w:shd w:val="clear" w:color="auto" w:fill="auto"/>
            <w:noWrap/>
            <w:vAlign w:val="bottom"/>
          </w:tcPr>
          <w:p w:rsidR="00E867F2" w:rsidRPr="008C18E2" w:rsidRDefault="00E867F2" w:rsidP="00E867F2">
            <w:pPr>
              <w:rPr>
                <w:rFonts w:ascii="Times New Roman" w:eastAsia="Times New Roman" w:hAnsi="Times New Roman"/>
                <w:b/>
                <w:color w:val="000000"/>
                <w:sz w:val="24"/>
                <w:szCs w:val="24"/>
                <w:lang w:val="sr-Cyrl-CS"/>
              </w:rPr>
            </w:pPr>
            <w:r w:rsidRPr="008C18E2">
              <w:rPr>
                <w:rFonts w:ascii="Times New Roman" w:eastAsia="Times New Roman" w:hAnsi="Times New Roman"/>
                <w:b/>
                <w:color w:val="000000"/>
                <w:sz w:val="24"/>
                <w:szCs w:val="24"/>
                <w:lang w:val="sr-Cyrl-CS"/>
              </w:rPr>
              <w:t>Назив зоне</w:t>
            </w:r>
          </w:p>
        </w:tc>
      </w:tr>
      <w:tr w:rsidR="00E867F2" w:rsidRPr="008C18E2">
        <w:trPr>
          <w:trHeight w:val="413"/>
        </w:trPr>
        <w:tc>
          <w:tcPr>
            <w:tcW w:w="5470" w:type="dxa"/>
            <w:vMerge/>
            <w:tcBorders>
              <w:top w:val="single" w:sz="4" w:space="0" w:color="auto"/>
              <w:left w:val="single" w:sz="4" w:space="0" w:color="auto"/>
              <w:bottom w:val="single" w:sz="4" w:space="0" w:color="auto"/>
              <w:right w:val="single" w:sz="4" w:space="0" w:color="auto"/>
            </w:tcBorders>
            <w:vAlign w:val="center"/>
          </w:tcPr>
          <w:p w:rsidR="00E867F2" w:rsidRPr="008C18E2" w:rsidRDefault="00E867F2" w:rsidP="00E867F2">
            <w:pPr>
              <w:jc w:val="left"/>
              <w:rPr>
                <w:rFonts w:ascii="Times New Roman" w:eastAsia="Times New Roman" w:hAnsi="Times New Roman"/>
                <w:color w:val="000000"/>
                <w:sz w:val="24"/>
                <w:szCs w:val="24"/>
                <w:lang w:val="sr-Cyrl-CS"/>
              </w:rPr>
            </w:pPr>
          </w:p>
        </w:tc>
        <w:tc>
          <w:tcPr>
            <w:tcW w:w="1887" w:type="dxa"/>
            <w:tcBorders>
              <w:top w:val="nil"/>
              <w:left w:val="nil"/>
              <w:bottom w:val="single" w:sz="4" w:space="0" w:color="auto"/>
              <w:right w:val="single" w:sz="4" w:space="0" w:color="auto"/>
            </w:tcBorders>
            <w:shd w:val="clear" w:color="auto" w:fill="auto"/>
            <w:noWrap/>
            <w:vAlign w:val="bottom"/>
          </w:tcPr>
          <w:p w:rsidR="00E867F2" w:rsidRPr="008C18E2" w:rsidRDefault="00E867F2" w:rsidP="002B0AA8">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 xml:space="preserve">Прва зона </w:t>
            </w:r>
            <w:r w:rsidR="002B0AA8" w:rsidRPr="008C18E2">
              <w:rPr>
                <w:rFonts w:ascii="Times New Roman" w:eastAsia="Times New Roman" w:hAnsi="Times New Roman"/>
                <w:color w:val="000000"/>
                <w:sz w:val="24"/>
                <w:szCs w:val="24"/>
                <w:lang w:val="sr-Cyrl-CS"/>
              </w:rPr>
              <w:t>дин. по</w:t>
            </w:r>
            <w:r w:rsidR="00383CF6" w:rsidRPr="008C18E2">
              <w:rPr>
                <w:rFonts w:ascii="Times New Roman" w:eastAsia="Times New Roman" w:hAnsi="Times New Roman"/>
                <w:color w:val="000000"/>
                <w:sz w:val="24"/>
                <w:szCs w:val="24"/>
                <w:lang w:val="sr-Cyrl-CS"/>
              </w:rPr>
              <w:t xml:space="preserve"> м</w:t>
            </w:r>
            <w:r w:rsidR="00383CF6" w:rsidRPr="008C18E2">
              <w:rPr>
                <w:rFonts w:ascii="Times New Roman" w:eastAsia="Times New Roman" w:hAnsi="Times New Roman"/>
                <w:color w:val="000000"/>
                <w:sz w:val="24"/>
                <w:szCs w:val="24"/>
                <w:vertAlign w:val="superscript"/>
                <w:lang w:val="sr-Cyrl-CS"/>
              </w:rPr>
              <w:t>2</w:t>
            </w:r>
          </w:p>
        </w:tc>
        <w:tc>
          <w:tcPr>
            <w:tcW w:w="2034" w:type="dxa"/>
            <w:tcBorders>
              <w:top w:val="nil"/>
              <w:left w:val="nil"/>
              <w:bottom w:val="single" w:sz="4" w:space="0" w:color="auto"/>
              <w:right w:val="single" w:sz="4" w:space="0" w:color="auto"/>
            </w:tcBorders>
            <w:shd w:val="clear" w:color="auto" w:fill="auto"/>
            <w:noWrap/>
            <w:vAlign w:val="bottom"/>
          </w:tcPr>
          <w:p w:rsidR="00E867F2" w:rsidRPr="008C18E2" w:rsidRDefault="00E867F2" w:rsidP="002B0AA8">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Друга зона</w:t>
            </w:r>
            <w:r w:rsidR="00383CF6" w:rsidRPr="008C18E2">
              <w:rPr>
                <w:rFonts w:ascii="Times New Roman" w:eastAsia="Times New Roman" w:hAnsi="Times New Roman"/>
                <w:color w:val="000000"/>
                <w:sz w:val="24"/>
                <w:szCs w:val="24"/>
                <w:lang w:val="sr-Cyrl-CS"/>
              </w:rPr>
              <w:t xml:space="preserve"> </w:t>
            </w:r>
            <w:r w:rsidR="002B0AA8" w:rsidRPr="008C18E2">
              <w:rPr>
                <w:rFonts w:ascii="Times New Roman" w:eastAsia="Times New Roman" w:hAnsi="Times New Roman"/>
                <w:color w:val="000000"/>
                <w:sz w:val="24"/>
                <w:szCs w:val="24"/>
                <w:lang w:val="sr-Cyrl-CS"/>
              </w:rPr>
              <w:t xml:space="preserve">дин. </w:t>
            </w:r>
            <w:r w:rsidR="00383CF6" w:rsidRPr="008C18E2">
              <w:rPr>
                <w:rFonts w:ascii="Times New Roman" w:eastAsia="Times New Roman" w:hAnsi="Times New Roman"/>
                <w:color w:val="000000"/>
                <w:sz w:val="24"/>
                <w:szCs w:val="24"/>
                <w:lang w:val="sr-Cyrl-CS"/>
              </w:rPr>
              <w:t>по м</w:t>
            </w:r>
            <w:r w:rsidR="00383CF6" w:rsidRPr="008C18E2">
              <w:rPr>
                <w:rFonts w:ascii="Times New Roman" w:eastAsia="Times New Roman" w:hAnsi="Times New Roman"/>
                <w:color w:val="000000"/>
                <w:sz w:val="24"/>
                <w:szCs w:val="24"/>
                <w:vertAlign w:val="superscript"/>
                <w:lang w:val="sr-Cyrl-CS"/>
              </w:rPr>
              <w:t>2</w:t>
            </w:r>
          </w:p>
        </w:tc>
      </w:tr>
      <w:tr w:rsidR="00E867F2" w:rsidRPr="008C18E2">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E867F2" w:rsidRPr="008C18E2" w:rsidRDefault="004E1C11" w:rsidP="00E867F2">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1</w:t>
            </w:r>
            <w:r w:rsidR="00E867F2" w:rsidRPr="008C18E2">
              <w:rPr>
                <w:rFonts w:ascii="Times New Roman" w:eastAsia="Times New Roman" w:hAnsi="Times New Roman"/>
                <w:color w:val="000000"/>
                <w:sz w:val="24"/>
                <w:szCs w:val="24"/>
                <w:lang w:val="sr-Cyrl-CS"/>
              </w:rPr>
              <w:t>. Пољопривредно земљиште</w:t>
            </w:r>
          </w:p>
        </w:tc>
        <w:tc>
          <w:tcPr>
            <w:tcW w:w="1887" w:type="dxa"/>
            <w:tcBorders>
              <w:top w:val="nil"/>
              <w:left w:val="nil"/>
              <w:bottom w:val="single" w:sz="4" w:space="0" w:color="auto"/>
              <w:right w:val="single" w:sz="4" w:space="0" w:color="auto"/>
            </w:tcBorders>
            <w:shd w:val="clear" w:color="auto" w:fill="auto"/>
            <w:noWrap/>
            <w:vAlign w:val="bottom"/>
          </w:tcPr>
          <w:p w:rsidR="00E867F2" w:rsidRPr="008C18E2" w:rsidRDefault="00E867F2" w:rsidP="002B0AA8">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 </w:t>
            </w:r>
            <w:r w:rsidR="008B1684" w:rsidRPr="008C18E2">
              <w:rPr>
                <w:rFonts w:ascii="Times New Roman" w:eastAsia="Times New Roman" w:hAnsi="Times New Roman"/>
                <w:color w:val="000000"/>
                <w:sz w:val="24"/>
                <w:szCs w:val="24"/>
                <w:lang w:val="sr-Cyrl-CS"/>
              </w:rPr>
              <w:t>22,89</w:t>
            </w:r>
          </w:p>
        </w:tc>
        <w:tc>
          <w:tcPr>
            <w:tcW w:w="2034" w:type="dxa"/>
            <w:tcBorders>
              <w:top w:val="nil"/>
              <w:left w:val="nil"/>
              <w:bottom w:val="single" w:sz="4" w:space="0" w:color="auto"/>
              <w:right w:val="single" w:sz="4" w:space="0" w:color="auto"/>
            </w:tcBorders>
            <w:shd w:val="clear" w:color="auto" w:fill="auto"/>
            <w:noWrap/>
            <w:vAlign w:val="bottom"/>
          </w:tcPr>
          <w:p w:rsidR="00E867F2" w:rsidRPr="008C18E2" w:rsidRDefault="008B1684" w:rsidP="002B0AA8">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22,89</w:t>
            </w:r>
            <w:r w:rsidR="00E867F2" w:rsidRPr="008C18E2">
              <w:rPr>
                <w:rFonts w:ascii="Times New Roman" w:eastAsia="Times New Roman" w:hAnsi="Times New Roman"/>
                <w:color w:val="000000"/>
                <w:sz w:val="24"/>
                <w:szCs w:val="24"/>
                <w:lang w:val="sr-Cyrl-CS"/>
              </w:rPr>
              <w:t> </w:t>
            </w:r>
          </w:p>
        </w:tc>
      </w:tr>
      <w:tr w:rsidR="008B1684" w:rsidRPr="008C18E2">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8B1684" w:rsidRPr="008C18E2" w:rsidRDefault="008B1684" w:rsidP="00E867F2">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2. Шумско земљиште</w:t>
            </w:r>
          </w:p>
        </w:tc>
        <w:tc>
          <w:tcPr>
            <w:tcW w:w="1887" w:type="dxa"/>
            <w:tcBorders>
              <w:top w:val="nil"/>
              <w:left w:val="nil"/>
              <w:bottom w:val="single" w:sz="4" w:space="0" w:color="auto"/>
              <w:right w:val="single" w:sz="4" w:space="0" w:color="auto"/>
            </w:tcBorders>
            <w:shd w:val="clear" w:color="auto" w:fill="auto"/>
            <w:noWrap/>
            <w:vAlign w:val="bottom"/>
          </w:tcPr>
          <w:p w:rsidR="008B1684" w:rsidRPr="008C18E2" w:rsidRDefault="008B1684" w:rsidP="002B0AA8">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 34,83</w:t>
            </w:r>
          </w:p>
        </w:tc>
        <w:tc>
          <w:tcPr>
            <w:tcW w:w="2034" w:type="dxa"/>
            <w:tcBorders>
              <w:top w:val="nil"/>
              <w:left w:val="nil"/>
              <w:bottom w:val="single" w:sz="4" w:space="0" w:color="auto"/>
              <w:right w:val="single" w:sz="4" w:space="0" w:color="auto"/>
            </w:tcBorders>
            <w:shd w:val="clear" w:color="auto" w:fill="auto"/>
            <w:noWrap/>
            <w:vAlign w:val="bottom"/>
          </w:tcPr>
          <w:p w:rsidR="008B1684" w:rsidRPr="008C18E2" w:rsidRDefault="008B1684" w:rsidP="002B0AA8">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34,83 </w:t>
            </w:r>
          </w:p>
        </w:tc>
      </w:tr>
      <w:tr w:rsidR="00D44996" w:rsidRPr="008C18E2" w:rsidTr="00D44996">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D44996" w:rsidRPr="008C18E2" w:rsidRDefault="00D44996" w:rsidP="00D44996">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3. Станови</w:t>
            </w:r>
          </w:p>
        </w:tc>
        <w:tc>
          <w:tcPr>
            <w:tcW w:w="1887"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24.998,41</w:t>
            </w:r>
          </w:p>
        </w:tc>
        <w:tc>
          <w:tcPr>
            <w:tcW w:w="2034"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24.998,41 </w:t>
            </w:r>
          </w:p>
        </w:tc>
      </w:tr>
      <w:tr w:rsidR="00D44996" w:rsidRPr="008C18E2">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D44996" w:rsidRPr="008C18E2" w:rsidRDefault="00D44996" w:rsidP="00E867F2">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4. Грађевинско земљиште</w:t>
            </w:r>
          </w:p>
        </w:tc>
        <w:tc>
          <w:tcPr>
            <w:tcW w:w="1887"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w:t>
            </w:r>
          </w:p>
        </w:tc>
        <w:tc>
          <w:tcPr>
            <w:tcW w:w="2034"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w:t>
            </w:r>
          </w:p>
        </w:tc>
      </w:tr>
      <w:tr w:rsidR="00D44996" w:rsidRPr="008C18E2">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D44996" w:rsidRPr="008C18E2" w:rsidRDefault="00D44996" w:rsidP="00E867F2">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5. Куће за становање</w:t>
            </w:r>
          </w:p>
        </w:tc>
        <w:tc>
          <w:tcPr>
            <w:tcW w:w="1887"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w:t>
            </w:r>
          </w:p>
        </w:tc>
        <w:tc>
          <w:tcPr>
            <w:tcW w:w="2034"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w:t>
            </w:r>
          </w:p>
        </w:tc>
      </w:tr>
      <w:tr w:rsidR="00D44996" w:rsidRPr="008C18E2">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D44996" w:rsidRPr="008C18E2" w:rsidRDefault="00D44996" w:rsidP="00E867F2">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6. Пословне зграде и други ( надземни и подземни) грађевински објекти који служе за обављање делатности</w:t>
            </w:r>
          </w:p>
        </w:tc>
        <w:tc>
          <w:tcPr>
            <w:tcW w:w="1887"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w:t>
            </w:r>
          </w:p>
        </w:tc>
        <w:tc>
          <w:tcPr>
            <w:tcW w:w="2034"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w:t>
            </w:r>
          </w:p>
        </w:tc>
      </w:tr>
      <w:tr w:rsidR="00D44996" w:rsidRPr="008C18E2">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D44996" w:rsidRPr="008C18E2" w:rsidRDefault="00D44996" w:rsidP="00E867F2">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7. Гараже и гаражна места</w:t>
            </w:r>
          </w:p>
        </w:tc>
        <w:tc>
          <w:tcPr>
            <w:tcW w:w="1887"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w:t>
            </w:r>
          </w:p>
        </w:tc>
        <w:tc>
          <w:tcPr>
            <w:tcW w:w="2034" w:type="dxa"/>
            <w:tcBorders>
              <w:top w:val="nil"/>
              <w:left w:val="nil"/>
              <w:bottom w:val="single" w:sz="4" w:space="0" w:color="auto"/>
              <w:right w:val="single" w:sz="4" w:space="0" w:color="auto"/>
            </w:tcBorders>
            <w:shd w:val="clear" w:color="auto" w:fill="auto"/>
            <w:noWrap/>
            <w:vAlign w:val="bottom"/>
          </w:tcPr>
          <w:p w:rsidR="00D44996" w:rsidRPr="008C18E2" w:rsidRDefault="00D44996" w:rsidP="00D44996">
            <w:pPr>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w:t>
            </w:r>
          </w:p>
        </w:tc>
      </w:tr>
    </w:tbl>
    <w:p w:rsidR="00F45C46" w:rsidRPr="008C18E2" w:rsidRDefault="00F45C46" w:rsidP="00E867F2">
      <w:pPr>
        <w:jc w:val="both"/>
        <w:rPr>
          <w:rFonts w:ascii="Times New Roman" w:hAnsi="Times New Roman"/>
          <w:b/>
          <w:sz w:val="24"/>
          <w:szCs w:val="24"/>
          <w:lang w:val="sr-Cyrl-CS"/>
        </w:rPr>
      </w:pPr>
    </w:p>
    <w:p w:rsidR="000E3AA4" w:rsidRPr="008C18E2" w:rsidRDefault="00E55384" w:rsidP="000E3AA4">
      <w:pPr>
        <w:ind w:firstLine="720"/>
        <w:jc w:val="both"/>
        <w:rPr>
          <w:rFonts w:ascii="Times New Roman" w:hAnsi="Times New Roman"/>
          <w:b/>
          <w:sz w:val="24"/>
          <w:szCs w:val="24"/>
          <w:lang w:val="sr-Cyrl-CS"/>
        </w:rPr>
      </w:pPr>
      <w:r w:rsidRPr="008C18E2">
        <w:rPr>
          <w:rFonts w:ascii="Times New Roman" w:hAnsi="Times New Roman"/>
          <w:b/>
          <w:sz w:val="24"/>
          <w:szCs w:val="24"/>
          <w:lang w:val="sr-Cyrl-CS"/>
        </w:rPr>
        <w:t>За врсте непокретности ч</w:t>
      </w:r>
      <w:r w:rsidR="004E71DD" w:rsidRPr="008C18E2">
        <w:rPr>
          <w:rFonts w:ascii="Times New Roman" w:hAnsi="Times New Roman"/>
          <w:b/>
          <w:sz w:val="24"/>
          <w:szCs w:val="24"/>
          <w:lang w:val="sr-Cyrl-CS"/>
        </w:rPr>
        <w:t>ија просечна цена квадратног ме</w:t>
      </w:r>
      <w:r w:rsidRPr="008C18E2">
        <w:rPr>
          <w:rFonts w:ascii="Times New Roman" w:hAnsi="Times New Roman"/>
          <w:b/>
          <w:sz w:val="24"/>
          <w:szCs w:val="24"/>
          <w:lang w:val="sr-Cyrl-CS"/>
        </w:rPr>
        <w:t>т</w:t>
      </w:r>
      <w:r w:rsidR="004E71DD" w:rsidRPr="008C18E2">
        <w:rPr>
          <w:rFonts w:ascii="Times New Roman" w:hAnsi="Times New Roman"/>
          <w:b/>
          <w:sz w:val="24"/>
          <w:szCs w:val="24"/>
          <w:lang w:val="sr-Cyrl-CS"/>
        </w:rPr>
        <w:t>р</w:t>
      </w:r>
      <w:r w:rsidRPr="008C18E2">
        <w:rPr>
          <w:rFonts w:ascii="Times New Roman" w:hAnsi="Times New Roman"/>
          <w:b/>
          <w:sz w:val="24"/>
          <w:szCs w:val="24"/>
          <w:lang w:val="sr-Cyrl-CS"/>
        </w:rPr>
        <w:t>а није могла бити утврђена на основу најмање три промета одговарајуће непокретности</w:t>
      </w:r>
      <w:r w:rsidR="00C46157" w:rsidRPr="008C18E2">
        <w:rPr>
          <w:rFonts w:ascii="Times New Roman" w:hAnsi="Times New Roman"/>
          <w:b/>
          <w:sz w:val="24"/>
          <w:szCs w:val="24"/>
          <w:lang w:val="sr-Cyrl-CS"/>
        </w:rPr>
        <w:t>,</w:t>
      </w:r>
      <w:r w:rsidRPr="008C18E2">
        <w:rPr>
          <w:rFonts w:ascii="Times New Roman" w:hAnsi="Times New Roman"/>
          <w:b/>
          <w:sz w:val="24"/>
          <w:szCs w:val="24"/>
          <w:lang w:val="sr-Cyrl-CS"/>
        </w:rPr>
        <w:t xml:space="preserve"> </w:t>
      </w:r>
      <w:r w:rsidR="004E71DD" w:rsidRPr="008C18E2">
        <w:rPr>
          <w:rFonts w:ascii="Times New Roman" w:hAnsi="Times New Roman"/>
          <w:b/>
          <w:sz w:val="24"/>
          <w:szCs w:val="24"/>
          <w:lang w:val="sr-Cyrl-CS"/>
        </w:rPr>
        <w:t>за обвезнике који не воде пословне књиге</w:t>
      </w:r>
      <w:r w:rsidR="00C46157" w:rsidRPr="008C18E2">
        <w:rPr>
          <w:rFonts w:ascii="Times New Roman" w:hAnsi="Times New Roman"/>
          <w:b/>
          <w:sz w:val="24"/>
          <w:szCs w:val="24"/>
          <w:lang w:val="sr-Cyrl-CS"/>
        </w:rPr>
        <w:t xml:space="preserve"> </w:t>
      </w:r>
      <w:r w:rsidR="004E71DD" w:rsidRPr="008C18E2">
        <w:rPr>
          <w:rFonts w:ascii="Times New Roman" w:hAnsi="Times New Roman"/>
          <w:b/>
          <w:sz w:val="24"/>
          <w:szCs w:val="24"/>
          <w:lang w:val="sr-Cyrl-CS"/>
        </w:rPr>
        <w:t xml:space="preserve">основица пореза </w:t>
      </w:r>
      <w:r w:rsidR="00C46157" w:rsidRPr="008C18E2">
        <w:rPr>
          <w:rFonts w:ascii="Times New Roman" w:hAnsi="Times New Roman"/>
          <w:b/>
          <w:sz w:val="24"/>
          <w:szCs w:val="24"/>
          <w:lang w:val="sr-Cyrl-CS"/>
        </w:rPr>
        <w:t xml:space="preserve">одговарајуће непокретности по </w:t>
      </w:r>
      <w:r w:rsidR="004E71DD" w:rsidRPr="008C18E2">
        <w:rPr>
          <w:rFonts w:ascii="Times New Roman" w:hAnsi="Times New Roman"/>
          <w:b/>
          <w:sz w:val="24"/>
          <w:szCs w:val="24"/>
          <w:lang w:val="sr-Cyrl-CS"/>
        </w:rPr>
        <w:t>зонама утврђена за 201</w:t>
      </w:r>
      <w:r w:rsidR="006E4C96" w:rsidRPr="008C18E2">
        <w:rPr>
          <w:rFonts w:ascii="Times New Roman" w:hAnsi="Times New Roman"/>
          <w:b/>
          <w:sz w:val="24"/>
          <w:szCs w:val="24"/>
          <w:lang w:val="sr-Cyrl-CS"/>
        </w:rPr>
        <w:t>5</w:t>
      </w:r>
      <w:r w:rsidR="004E71DD" w:rsidRPr="008C18E2">
        <w:rPr>
          <w:rFonts w:ascii="Times New Roman" w:hAnsi="Times New Roman"/>
          <w:b/>
          <w:sz w:val="24"/>
          <w:szCs w:val="24"/>
          <w:lang w:val="sr-Cyrl-CS"/>
        </w:rPr>
        <w:t>. годину представља основицу пореза за 201</w:t>
      </w:r>
      <w:r w:rsidR="006E4C96" w:rsidRPr="008C18E2">
        <w:rPr>
          <w:rFonts w:ascii="Times New Roman" w:hAnsi="Times New Roman"/>
          <w:b/>
          <w:sz w:val="24"/>
          <w:szCs w:val="24"/>
          <w:lang w:val="sr-Cyrl-CS"/>
        </w:rPr>
        <w:t>6</w:t>
      </w:r>
      <w:r w:rsidR="004E71DD" w:rsidRPr="008C18E2">
        <w:rPr>
          <w:rFonts w:ascii="Times New Roman" w:hAnsi="Times New Roman"/>
          <w:b/>
          <w:sz w:val="24"/>
          <w:szCs w:val="24"/>
          <w:lang w:val="sr-Cyrl-CS"/>
        </w:rPr>
        <w:t>. година.</w:t>
      </w:r>
    </w:p>
    <w:p w:rsidR="000E3AA4" w:rsidRPr="008C18E2" w:rsidRDefault="000E3AA4" w:rsidP="000E3AA4">
      <w:pPr>
        <w:ind w:firstLine="720"/>
        <w:jc w:val="both"/>
        <w:rPr>
          <w:rFonts w:ascii="Times New Roman" w:hAnsi="Times New Roman"/>
          <w:sz w:val="24"/>
          <w:szCs w:val="24"/>
          <w:lang w:val="sr-Cyrl-CS"/>
        </w:rPr>
      </w:pPr>
      <w:r w:rsidRPr="008C18E2">
        <w:rPr>
          <w:rFonts w:ascii="Times New Roman" w:hAnsi="Times New Roman"/>
          <w:sz w:val="24"/>
          <w:szCs w:val="24"/>
          <w:lang w:val="sr-Cyrl-CS"/>
        </w:rPr>
        <w:t>Неизграђено грађевинско земљиште, односно део грађевинског земљишта које се искључиво користи за пољопривредну производњу за потребе утврђивање пореза на имовину обвезника који не воде пословне књиге, за 2016. годину сматра се пољопривредним земљиштем.</w:t>
      </w:r>
    </w:p>
    <w:p w:rsidR="00325469" w:rsidRPr="008C18E2" w:rsidRDefault="00317A29" w:rsidP="00325469">
      <w:pPr>
        <w:ind w:firstLine="720"/>
        <w:jc w:val="both"/>
        <w:rPr>
          <w:rFonts w:ascii="Times New Roman" w:hAnsi="Times New Roman"/>
          <w:sz w:val="24"/>
          <w:szCs w:val="24"/>
          <w:lang w:val="sr-Cyrl-CS"/>
        </w:rPr>
      </w:pPr>
      <w:r w:rsidRPr="008C18E2">
        <w:rPr>
          <w:rFonts w:ascii="Times New Roman" w:hAnsi="Times New Roman"/>
          <w:sz w:val="24"/>
          <w:szCs w:val="24"/>
          <w:lang w:val="sr-Cyrl-CS"/>
        </w:rPr>
        <w:t xml:space="preserve">Порески обвезници </w:t>
      </w:r>
      <w:r w:rsidR="00DC7A8E" w:rsidRPr="008C18E2">
        <w:rPr>
          <w:rFonts w:ascii="Times New Roman" w:hAnsi="Times New Roman"/>
          <w:sz w:val="24"/>
          <w:szCs w:val="24"/>
          <w:lang w:val="sr-Cyrl-CS"/>
        </w:rPr>
        <w:t>су дужни да Служби за утврђивање, напл</w:t>
      </w:r>
      <w:r w:rsidR="00BA5B86">
        <w:rPr>
          <w:rFonts w:ascii="Times New Roman" w:hAnsi="Times New Roman"/>
          <w:sz w:val="24"/>
          <w:szCs w:val="24"/>
          <w:lang w:val="sr-Cyrl-CS"/>
        </w:rPr>
        <w:t>ату и контролу јавних прихода</w:t>
      </w:r>
      <w:r w:rsidR="00DC7A8E" w:rsidRPr="008C18E2">
        <w:rPr>
          <w:rFonts w:ascii="Times New Roman" w:hAnsi="Times New Roman"/>
          <w:sz w:val="24"/>
          <w:szCs w:val="24"/>
          <w:lang w:val="sr-Cyrl-CS"/>
        </w:rPr>
        <w:t xml:space="preserve"> до 31. јануара текуће године доставе </w:t>
      </w:r>
      <w:r w:rsidR="00325469">
        <w:rPr>
          <w:rFonts w:ascii="Times New Roman" w:hAnsi="Times New Roman"/>
          <w:sz w:val="24"/>
          <w:szCs w:val="24"/>
          <w:lang w:val="sr-Cyrl-CS"/>
        </w:rPr>
        <w:t xml:space="preserve">један од наведених </w:t>
      </w:r>
      <w:r w:rsidR="00DC7A8E" w:rsidRPr="008C18E2">
        <w:rPr>
          <w:rFonts w:ascii="Times New Roman" w:hAnsi="Times New Roman"/>
          <w:sz w:val="24"/>
          <w:szCs w:val="24"/>
          <w:lang w:val="sr-Cyrl-CS"/>
        </w:rPr>
        <w:t>документ</w:t>
      </w:r>
      <w:r w:rsidR="00325469">
        <w:rPr>
          <w:rFonts w:ascii="Times New Roman" w:hAnsi="Times New Roman"/>
          <w:sz w:val="24"/>
          <w:szCs w:val="24"/>
          <w:lang w:val="sr-Cyrl-CS"/>
        </w:rPr>
        <w:t xml:space="preserve">а у следећем </w:t>
      </w:r>
      <w:r w:rsidR="00325469">
        <w:rPr>
          <w:rFonts w:ascii="Times New Roman" w:hAnsi="Times New Roman"/>
          <w:sz w:val="24"/>
          <w:szCs w:val="24"/>
          <w:lang w:val="sr-Cyrl-CS"/>
        </w:rPr>
        <w:lastRenderedPageBreak/>
        <w:t>ставу</w:t>
      </w:r>
      <w:r w:rsidR="00DC7A8E" w:rsidRPr="008C18E2">
        <w:rPr>
          <w:rFonts w:ascii="Times New Roman" w:hAnsi="Times New Roman"/>
          <w:sz w:val="24"/>
          <w:szCs w:val="24"/>
          <w:lang w:val="sr-Cyrl-CS"/>
        </w:rPr>
        <w:t xml:space="preserve"> на основу кога се може утврдити да се грађевинско земљиште, односно део грађевинског земљишта искључиво користи за пољопривредну производњу</w:t>
      </w:r>
      <w:r w:rsidR="006A4D3B" w:rsidRPr="008C18E2">
        <w:rPr>
          <w:rFonts w:ascii="Times New Roman" w:hAnsi="Times New Roman"/>
          <w:sz w:val="24"/>
          <w:szCs w:val="24"/>
          <w:lang w:val="sr-Cyrl-CS"/>
        </w:rPr>
        <w:t>.</w:t>
      </w:r>
    </w:p>
    <w:p w:rsidR="006A4D3B" w:rsidRPr="008C18E2" w:rsidRDefault="006A4D3B" w:rsidP="000E3AA4">
      <w:pPr>
        <w:ind w:firstLine="720"/>
        <w:jc w:val="both"/>
        <w:rPr>
          <w:rFonts w:ascii="Times New Roman" w:hAnsi="Times New Roman"/>
          <w:sz w:val="24"/>
          <w:szCs w:val="24"/>
          <w:lang w:val="sr-Cyrl-CS"/>
        </w:rPr>
      </w:pPr>
      <w:r w:rsidRPr="008C18E2">
        <w:rPr>
          <w:rFonts w:ascii="Times New Roman" w:hAnsi="Times New Roman"/>
          <w:sz w:val="24"/>
          <w:szCs w:val="24"/>
          <w:lang w:val="sr-Cyrl-CS"/>
        </w:rPr>
        <w:t>У смислу документа за доказивање да се грађевинско земљиште, односно део грађевинског земљишта искључиво користи за пољопривредну производњу сматра се:</w:t>
      </w:r>
    </w:p>
    <w:p w:rsidR="006A4D3B" w:rsidRPr="008C18E2" w:rsidRDefault="006A4D3B" w:rsidP="006A4D3B">
      <w:pPr>
        <w:numPr>
          <w:ilvl w:val="0"/>
          <w:numId w:val="1"/>
        </w:numPr>
        <w:jc w:val="both"/>
        <w:rPr>
          <w:rFonts w:ascii="Times New Roman" w:hAnsi="Times New Roman"/>
          <w:b/>
          <w:sz w:val="24"/>
          <w:szCs w:val="24"/>
          <w:lang w:val="sr-Cyrl-CS"/>
        </w:rPr>
      </w:pPr>
      <w:r w:rsidRPr="008C18E2">
        <w:rPr>
          <w:rFonts w:ascii="Times New Roman" w:hAnsi="Times New Roman"/>
          <w:sz w:val="24"/>
          <w:szCs w:val="24"/>
          <w:lang w:val="sr-Cyrl-CS"/>
        </w:rPr>
        <w:t>Извод из Регистра пољопривредних газдинстава-Структура</w:t>
      </w:r>
      <w:r w:rsidR="00BC117A">
        <w:rPr>
          <w:rFonts w:ascii="Times New Roman" w:hAnsi="Times New Roman"/>
          <w:sz w:val="24"/>
          <w:szCs w:val="24"/>
          <w:lang w:val="en-US"/>
        </w:rPr>
        <w:t xml:space="preserve"> </w:t>
      </w:r>
      <w:r w:rsidRPr="008C18E2">
        <w:rPr>
          <w:rFonts w:ascii="Times New Roman" w:hAnsi="Times New Roman"/>
          <w:sz w:val="24"/>
          <w:szCs w:val="24"/>
          <w:lang w:val="sr-Cyrl-CS"/>
        </w:rPr>
        <w:t>биљне производње,</w:t>
      </w:r>
    </w:p>
    <w:p w:rsidR="006A4D3B" w:rsidRPr="008C18E2" w:rsidRDefault="008E5452" w:rsidP="006A4D3B">
      <w:pPr>
        <w:numPr>
          <w:ilvl w:val="0"/>
          <w:numId w:val="1"/>
        </w:numPr>
        <w:jc w:val="both"/>
        <w:rPr>
          <w:rFonts w:ascii="Times New Roman" w:hAnsi="Times New Roman"/>
          <w:b/>
          <w:sz w:val="24"/>
          <w:szCs w:val="24"/>
          <w:lang w:val="sr-Cyrl-CS"/>
        </w:rPr>
      </w:pPr>
      <w:r w:rsidRPr="008C18E2">
        <w:rPr>
          <w:rFonts w:ascii="Times New Roman" w:hAnsi="Times New Roman"/>
          <w:sz w:val="24"/>
          <w:szCs w:val="24"/>
          <w:lang w:val="sr-Cyrl-CS"/>
        </w:rPr>
        <w:t xml:space="preserve">Записник </w:t>
      </w:r>
      <w:r w:rsidR="00435D1D" w:rsidRPr="008C18E2">
        <w:rPr>
          <w:rFonts w:ascii="Times New Roman" w:hAnsi="Times New Roman"/>
          <w:sz w:val="24"/>
          <w:szCs w:val="24"/>
          <w:lang w:val="sr-Cyrl-CS"/>
        </w:rPr>
        <w:t xml:space="preserve">Служби за утврђивање, наплату и контролу јавних прихода </w:t>
      </w:r>
      <w:r w:rsidR="008F1DD4" w:rsidRPr="008C18E2">
        <w:rPr>
          <w:rFonts w:ascii="Times New Roman" w:hAnsi="Times New Roman"/>
          <w:sz w:val="24"/>
          <w:szCs w:val="24"/>
          <w:lang w:val="sr-Cyrl-CS"/>
        </w:rPr>
        <w:t xml:space="preserve">о увиђају на терену </w:t>
      </w:r>
      <w:r w:rsidRPr="008C18E2">
        <w:rPr>
          <w:rFonts w:ascii="Times New Roman" w:hAnsi="Times New Roman"/>
          <w:sz w:val="24"/>
          <w:szCs w:val="24"/>
          <w:lang w:val="sr-Cyrl-CS"/>
        </w:rPr>
        <w:t xml:space="preserve">да се </w:t>
      </w:r>
      <w:r w:rsidR="008F1DD4" w:rsidRPr="008C18E2">
        <w:rPr>
          <w:rFonts w:ascii="Times New Roman" w:hAnsi="Times New Roman"/>
          <w:sz w:val="24"/>
          <w:szCs w:val="24"/>
          <w:lang w:val="sr-Cyrl-CS"/>
        </w:rPr>
        <w:t>парцела</w:t>
      </w:r>
      <w:r w:rsidRPr="008C18E2">
        <w:rPr>
          <w:rFonts w:ascii="Times New Roman" w:hAnsi="Times New Roman"/>
          <w:sz w:val="24"/>
          <w:szCs w:val="24"/>
          <w:lang w:val="sr-Cyrl-CS"/>
        </w:rPr>
        <w:t xml:space="preserve"> искључиво кори</w:t>
      </w:r>
      <w:r w:rsidR="00325469">
        <w:rPr>
          <w:rFonts w:ascii="Times New Roman" w:hAnsi="Times New Roman"/>
          <w:sz w:val="24"/>
          <w:szCs w:val="24"/>
          <w:lang w:val="sr-Cyrl-CS"/>
        </w:rPr>
        <w:t>сти за пољопривредну производњу</w:t>
      </w:r>
      <w:r w:rsidR="006A4D3B" w:rsidRPr="008C18E2">
        <w:rPr>
          <w:rFonts w:ascii="Times New Roman" w:hAnsi="Times New Roman"/>
          <w:sz w:val="24"/>
          <w:szCs w:val="24"/>
          <w:lang w:val="sr-Cyrl-CS"/>
        </w:rPr>
        <w:t>,</w:t>
      </w:r>
    </w:p>
    <w:p w:rsidR="006A4D3B" w:rsidRPr="008C18E2" w:rsidRDefault="006A4D3B" w:rsidP="006A4D3B">
      <w:pPr>
        <w:numPr>
          <w:ilvl w:val="0"/>
          <w:numId w:val="1"/>
        </w:numPr>
        <w:jc w:val="both"/>
        <w:rPr>
          <w:rFonts w:ascii="Times New Roman" w:hAnsi="Times New Roman"/>
          <w:b/>
          <w:sz w:val="24"/>
          <w:szCs w:val="24"/>
          <w:lang w:val="sr-Cyrl-CS"/>
        </w:rPr>
      </w:pPr>
      <w:r w:rsidRPr="008C18E2">
        <w:rPr>
          <w:rFonts w:ascii="Times New Roman" w:hAnsi="Times New Roman"/>
          <w:sz w:val="24"/>
          <w:szCs w:val="24"/>
          <w:lang w:val="sr-Cyrl-CS"/>
        </w:rPr>
        <w:t>Изјава под личном и материјалном одговорношћу.</w:t>
      </w:r>
    </w:p>
    <w:p w:rsidR="00540962" w:rsidRPr="008C18E2" w:rsidRDefault="00540962" w:rsidP="007E3ECF">
      <w:pPr>
        <w:jc w:val="both"/>
        <w:rPr>
          <w:rFonts w:ascii="Times New Roman" w:hAnsi="Times New Roman"/>
          <w:sz w:val="24"/>
          <w:szCs w:val="24"/>
          <w:lang w:val="sr-Cyrl-CS"/>
        </w:rPr>
      </w:pPr>
    </w:p>
    <w:p w:rsidR="00540962" w:rsidRPr="008C18E2" w:rsidRDefault="00540962" w:rsidP="00540962">
      <w:pPr>
        <w:rPr>
          <w:rFonts w:ascii="Times New Roman" w:hAnsi="Times New Roman"/>
          <w:b/>
          <w:sz w:val="24"/>
          <w:szCs w:val="24"/>
          <w:lang w:val="sr-Cyrl-CS"/>
        </w:rPr>
      </w:pPr>
      <w:r w:rsidRPr="008C18E2">
        <w:rPr>
          <w:rFonts w:ascii="Times New Roman" w:hAnsi="Times New Roman"/>
          <w:b/>
          <w:sz w:val="24"/>
          <w:szCs w:val="24"/>
          <w:lang w:val="sr-Cyrl-CS"/>
        </w:rPr>
        <w:t>Члан 3.</w:t>
      </w:r>
    </w:p>
    <w:p w:rsidR="005C7E02" w:rsidRPr="008C18E2" w:rsidRDefault="005C7E02" w:rsidP="000E3AA4">
      <w:pPr>
        <w:ind w:firstLine="720"/>
        <w:jc w:val="both"/>
        <w:rPr>
          <w:rFonts w:ascii="Times New Roman" w:hAnsi="Times New Roman"/>
          <w:sz w:val="24"/>
          <w:szCs w:val="24"/>
          <w:lang w:val="sr-Cyrl-CS"/>
        </w:rPr>
      </w:pPr>
    </w:p>
    <w:p w:rsidR="007E3ECF" w:rsidRPr="00325469" w:rsidRDefault="005A0A35" w:rsidP="00325469">
      <w:pPr>
        <w:autoSpaceDE w:val="0"/>
        <w:autoSpaceDN w:val="0"/>
        <w:adjustRightInd w:val="0"/>
        <w:ind w:firstLine="720"/>
        <w:jc w:val="both"/>
        <w:rPr>
          <w:rFonts w:ascii="TimesNewRomanPSMT" w:hAnsi="TimesNewRomanPSMT" w:cs="TimesNewRomanPSMT"/>
          <w:sz w:val="24"/>
          <w:szCs w:val="24"/>
          <w:lang w:val="sr-Cyrl-CS"/>
        </w:rPr>
      </w:pPr>
      <w:r w:rsidRPr="008C18E2">
        <w:rPr>
          <w:rFonts w:ascii="Times New Roman" w:hAnsi="Times New Roman"/>
          <w:sz w:val="24"/>
          <w:szCs w:val="24"/>
          <w:lang w:val="sr-Cyrl-CS"/>
        </w:rPr>
        <w:t>Просечне цене одговарајућих непокретности на основу којих је за текућу годину утврђена основица пореза на имовину обвезника пореза који не води пословне књиге, које се налазе у најопремљенијој зони, за одговарајуће непокретности за које у члану 2. ове Одлуке нису утврђене просечне цене по метру квадратном, за утвр</w:t>
      </w:r>
      <w:r w:rsidR="00C30A5B" w:rsidRPr="008C18E2">
        <w:rPr>
          <w:rFonts w:ascii="Times New Roman" w:hAnsi="Times New Roman"/>
          <w:sz w:val="24"/>
          <w:szCs w:val="24"/>
          <w:lang w:val="sr-Cyrl-CS"/>
        </w:rPr>
        <w:t xml:space="preserve">ђивање пореза на имовину </w:t>
      </w:r>
      <w:r w:rsidR="005135F4" w:rsidRPr="008C18E2">
        <w:rPr>
          <w:rFonts w:ascii="Times New Roman" w:hAnsi="Times New Roman"/>
          <w:b/>
          <w:sz w:val="24"/>
          <w:szCs w:val="24"/>
          <w:lang w:val="sr-Cyrl-CS"/>
        </w:rPr>
        <w:t>обвезника који воде пословне књиге</w:t>
      </w:r>
      <w:r w:rsidR="005135F4" w:rsidRPr="008C18E2">
        <w:rPr>
          <w:rFonts w:ascii="Times New Roman" w:hAnsi="Times New Roman"/>
          <w:sz w:val="24"/>
          <w:szCs w:val="24"/>
          <w:lang w:val="sr-Cyrl-CS"/>
        </w:rPr>
        <w:t xml:space="preserve"> </w:t>
      </w:r>
      <w:r w:rsidR="00C30A5B" w:rsidRPr="008C18E2">
        <w:rPr>
          <w:rFonts w:ascii="Times New Roman" w:hAnsi="Times New Roman"/>
          <w:sz w:val="24"/>
          <w:szCs w:val="24"/>
          <w:lang w:val="sr-Cyrl-CS"/>
        </w:rPr>
        <w:t>за 2016</w:t>
      </w:r>
      <w:r w:rsidRPr="008C18E2">
        <w:rPr>
          <w:rFonts w:ascii="Times New Roman" w:hAnsi="Times New Roman"/>
          <w:sz w:val="24"/>
          <w:szCs w:val="24"/>
          <w:lang w:val="sr-Cyrl-CS"/>
        </w:rPr>
        <w:t xml:space="preserve">. годину на територији </w:t>
      </w:r>
      <w:r w:rsidR="000E3AA4" w:rsidRPr="008C18E2">
        <w:rPr>
          <w:rFonts w:ascii="Times New Roman" w:hAnsi="Times New Roman"/>
          <w:sz w:val="24"/>
          <w:szCs w:val="24"/>
          <w:lang w:val="sr-Cyrl-CS"/>
        </w:rPr>
        <w:t>општине</w:t>
      </w:r>
      <w:r w:rsidRPr="008C18E2">
        <w:rPr>
          <w:rFonts w:ascii="TimesNewRomanPSMT" w:hAnsi="TimesNewRomanPSMT" w:cs="TimesNewRomanPSMT"/>
          <w:sz w:val="24"/>
          <w:szCs w:val="24"/>
          <w:lang w:val="sr-Cyrl-CS"/>
        </w:rPr>
        <w:t xml:space="preserve"> </w:t>
      </w:r>
      <w:r w:rsidR="000E3AA4" w:rsidRPr="008C18E2">
        <w:rPr>
          <w:rFonts w:ascii="TimesNewRomanPSMT" w:hAnsi="TimesNewRomanPSMT" w:cs="TimesNewRomanPSMT"/>
          <w:sz w:val="24"/>
          <w:szCs w:val="24"/>
          <w:lang w:val="sr-Cyrl-CS"/>
        </w:rPr>
        <w:t>Раче</w:t>
      </w:r>
      <w:r w:rsidRPr="008C18E2">
        <w:rPr>
          <w:rFonts w:ascii="TimesNewRomanPSMT" w:hAnsi="TimesNewRomanPSMT" w:cs="TimesNewRomanPSMT"/>
          <w:sz w:val="24"/>
          <w:szCs w:val="24"/>
          <w:lang w:val="sr-Cyrl-CS"/>
        </w:rPr>
        <w:t xml:space="preserve"> износе:</w:t>
      </w:r>
    </w:p>
    <w:tbl>
      <w:tblPr>
        <w:tblW w:w="7357" w:type="dxa"/>
        <w:tblInd w:w="91" w:type="dxa"/>
        <w:tblLook w:val="04A0"/>
      </w:tblPr>
      <w:tblGrid>
        <w:gridCol w:w="5470"/>
        <w:gridCol w:w="1887"/>
      </w:tblGrid>
      <w:tr w:rsidR="006E4C96" w:rsidRPr="008C18E2" w:rsidTr="006E4C96">
        <w:trPr>
          <w:trHeight w:val="836"/>
        </w:trPr>
        <w:tc>
          <w:tcPr>
            <w:tcW w:w="54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4C96" w:rsidRPr="008C18E2" w:rsidRDefault="006E4C96" w:rsidP="007E3ECF">
            <w:pPr>
              <w:rPr>
                <w:rFonts w:ascii="Times New Roman" w:eastAsia="Times New Roman" w:hAnsi="Times New Roman"/>
                <w:b/>
                <w:color w:val="000000"/>
                <w:sz w:val="24"/>
                <w:szCs w:val="24"/>
                <w:lang w:val="sr-Cyrl-CS"/>
              </w:rPr>
            </w:pPr>
            <w:r w:rsidRPr="008C18E2">
              <w:rPr>
                <w:rFonts w:ascii="Times New Roman" w:eastAsia="Times New Roman" w:hAnsi="Times New Roman"/>
                <w:b/>
                <w:color w:val="000000"/>
                <w:sz w:val="24"/>
                <w:szCs w:val="24"/>
                <w:lang w:val="sr-Cyrl-CS"/>
              </w:rPr>
              <w:t>Групе непокретности</w:t>
            </w:r>
          </w:p>
        </w:tc>
        <w:tc>
          <w:tcPr>
            <w:tcW w:w="1887" w:type="dxa"/>
            <w:tcBorders>
              <w:top w:val="single" w:sz="4" w:space="0" w:color="auto"/>
              <w:left w:val="nil"/>
              <w:bottom w:val="single" w:sz="4" w:space="0" w:color="auto"/>
              <w:right w:val="single" w:sz="4" w:space="0" w:color="000000"/>
            </w:tcBorders>
            <w:shd w:val="clear" w:color="auto" w:fill="auto"/>
            <w:noWrap/>
            <w:vAlign w:val="bottom"/>
          </w:tcPr>
          <w:p w:rsidR="006E4C96" w:rsidRPr="008C18E2" w:rsidRDefault="006E4C96" w:rsidP="007E3ECF">
            <w:pPr>
              <w:rPr>
                <w:rFonts w:ascii="Times New Roman" w:eastAsia="Times New Roman" w:hAnsi="Times New Roman"/>
                <w:b/>
                <w:color w:val="000000"/>
                <w:sz w:val="24"/>
                <w:szCs w:val="24"/>
                <w:lang w:val="sr-Cyrl-CS"/>
              </w:rPr>
            </w:pPr>
          </w:p>
        </w:tc>
      </w:tr>
      <w:tr w:rsidR="006E4C96" w:rsidRPr="008C18E2" w:rsidTr="006E4C96">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6E4C96" w:rsidRPr="008C18E2" w:rsidRDefault="00D44996" w:rsidP="004E1C11">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1</w:t>
            </w:r>
            <w:r w:rsidR="006E4C96" w:rsidRPr="008C18E2">
              <w:rPr>
                <w:rFonts w:ascii="Times New Roman" w:eastAsia="Times New Roman" w:hAnsi="Times New Roman"/>
                <w:color w:val="000000"/>
                <w:sz w:val="24"/>
                <w:szCs w:val="24"/>
                <w:lang w:val="sr-Cyrl-CS"/>
              </w:rPr>
              <w:t>. Грађевинско земљиште</w:t>
            </w:r>
          </w:p>
        </w:tc>
        <w:tc>
          <w:tcPr>
            <w:tcW w:w="1887" w:type="dxa"/>
            <w:tcBorders>
              <w:top w:val="single" w:sz="4" w:space="0" w:color="auto"/>
              <w:left w:val="nil"/>
              <w:bottom w:val="single" w:sz="4" w:space="0" w:color="auto"/>
              <w:right w:val="single" w:sz="4" w:space="0" w:color="auto"/>
            </w:tcBorders>
            <w:shd w:val="clear" w:color="auto" w:fill="auto"/>
            <w:noWrap/>
            <w:vAlign w:val="bottom"/>
          </w:tcPr>
          <w:p w:rsidR="006E4C96" w:rsidRPr="008C18E2" w:rsidRDefault="006E4C96" w:rsidP="004E1C11">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 265,69</w:t>
            </w:r>
          </w:p>
        </w:tc>
      </w:tr>
      <w:tr w:rsidR="006E4C96" w:rsidRPr="008C18E2" w:rsidTr="006E4C96">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6E4C96" w:rsidRPr="008C18E2" w:rsidRDefault="00D44996" w:rsidP="004E1C11">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2</w:t>
            </w:r>
            <w:r w:rsidR="006E4C96" w:rsidRPr="008C18E2">
              <w:rPr>
                <w:rFonts w:ascii="Times New Roman" w:eastAsia="Times New Roman" w:hAnsi="Times New Roman"/>
                <w:color w:val="000000"/>
                <w:sz w:val="24"/>
                <w:szCs w:val="24"/>
                <w:lang w:val="sr-Cyrl-CS"/>
              </w:rPr>
              <w:t>. Куће за становање</w:t>
            </w:r>
          </w:p>
        </w:tc>
        <w:tc>
          <w:tcPr>
            <w:tcW w:w="1887" w:type="dxa"/>
            <w:tcBorders>
              <w:top w:val="nil"/>
              <w:left w:val="nil"/>
              <w:bottom w:val="single" w:sz="4" w:space="0" w:color="auto"/>
              <w:right w:val="single" w:sz="4" w:space="0" w:color="auto"/>
            </w:tcBorders>
            <w:shd w:val="clear" w:color="auto" w:fill="auto"/>
            <w:noWrap/>
            <w:vAlign w:val="bottom"/>
          </w:tcPr>
          <w:p w:rsidR="006E4C96" w:rsidRPr="008C18E2" w:rsidRDefault="006E4C96" w:rsidP="004E1C11">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 8.269,25</w:t>
            </w:r>
          </w:p>
        </w:tc>
      </w:tr>
      <w:tr w:rsidR="006E4C96" w:rsidRPr="008C18E2" w:rsidTr="006E4C96">
        <w:trPr>
          <w:trHeight w:val="875"/>
        </w:trPr>
        <w:tc>
          <w:tcPr>
            <w:tcW w:w="5470" w:type="dxa"/>
            <w:tcBorders>
              <w:top w:val="nil"/>
              <w:left w:val="single" w:sz="4" w:space="0" w:color="auto"/>
              <w:bottom w:val="single" w:sz="4" w:space="0" w:color="auto"/>
              <w:right w:val="single" w:sz="4" w:space="0" w:color="auto"/>
            </w:tcBorders>
            <w:shd w:val="clear" w:color="auto" w:fill="auto"/>
            <w:vAlign w:val="bottom"/>
          </w:tcPr>
          <w:p w:rsidR="006E4C96" w:rsidRPr="008C18E2" w:rsidRDefault="00D44996" w:rsidP="007E3ECF">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3</w:t>
            </w:r>
            <w:r w:rsidR="006E4C96" w:rsidRPr="008C18E2">
              <w:rPr>
                <w:rFonts w:ascii="Times New Roman" w:eastAsia="Times New Roman" w:hAnsi="Times New Roman"/>
                <w:color w:val="000000"/>
                <w:sz w:val="24"/>
                <w:szCs w:val="24"/>
                <w:lang w:val="sr-Cyrl-CS"/>
              </w:rPr>
              <w:t>. Пословне зграде и други ( надземни и подземни) грађевински објекти који служе за обављање делатности</w:t>
            </w:r>
          </w:p>
        </w:tc>
        <w:tc>
          <w:tcPr>
            <w:tcW w:w="1887" w:type="dxa"/>
            <w:tcBorders>
              <w:top w:val="nil"/>
              <w:left w:val="nil"/>
              <w:bottom w:val="single" w:sz="4" w:space="0" w:color="auto"/>
              <w:right w:val="single" w:sz="4" w:space="0" w:color="auto"/>
            </w:tcBorders>
            <w:shd w:val="clear" w:color="auto" w:fill="auto"/>
            <w:noWrap/>
            <w:vAlign w:val="bottom"/>
          </w:tcPr>
          <w:p w:rsidR="006E4C96" w:rsidRPr="008C18E2" w:rsidRDefault="006E4C96" w:rsidP="007E3ECF">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 56.263,64</w:t>
            </w:r>
          </w:p>
        </w:tc>
      </w:tr>
      <w:tr w:rsidR="006E4C96" w:rsidRPr="008C18E2" w:rsidTr="006E4C96">
        <w:trPr>
          <w:trHeight w:val="413"/>
        </w:trPr>
        <w:tc>
          <w:tcPr>
            <w:tcW w:w="5470" w:type="dxa"/>
            <w:tcBorders>
              <w:top w:val="nil"/>
              <w:left w:val="single" w:sz="4" w:space="0" w:color="auto"/>
              <w:bottom w:val="single" w:sz="4" w:space="0" w:color="auto"/>
              <w:right w:val="single" w:sz="4" w:space="0" w:color="auto"/>
            </w:tcBorders>
            <w:shd w:val="clear" w:color="auto" w:fill="auto"/>
            <w:noWrap/>
            <w:vAlign w:val="bottom"/>
          </w:tcPr>
          <w:p w:rsidR="006E4C96" w:rsidRPr="008C18E2" w:rsidRDefault="00D44996" w:rsidP="007E3ECF">
            <w:pPr>
              <w:jc w:val="lef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4</w:t>
            </w:r>
            <w:r w:rsidR="006E4C96" w:rsidRPr="008C18E2">
              <w:rPr>
                <w:rFonts w:ascii="Times New Roman" w:eastAsia="Times New Roman" w:hAnsi="Times New Roman"/>
                <w:color w:val="000000"/>
                <w:sz w:val="24"/>
                <w:szCs w:val="24"/>
                <w:lang w:val="sr-Cyrl-CS"/>
              </w:rPr>
              <w:t>. Гараже и гаражна места</w:t>
            </w:r>
          </w:p>
        </w:tc>
        <w:tc>
          <w:tcPr>
            <w:tcW w:w="1887" w:type="dxa"/>
            <w:tcBorders>
              <w:top w:val="nil"/>
              <w:left w:val="nil"/>
              <w:bottom w:val="single" w:sz="4" w:space="0" w:color="auto"/>
              <w:right w:val="single" w:sz="4" w:space="0" w:color="auto"/>
            </w:tcBorders>
            <w:shd w:val="clear" w:color="auto" w:fill="auto"/>
            <w:noWrap/>
            <w:vAlign w:val="bottom"/>
          </w:tcPr>
          <w:p w:rsidR="006E4C96" w:rsidRPr="008C18E2" w:rsidRDefault="006E4C96" w:rsidP="007E3ECF">
            <w:pPr>
              <w:jc w:val="right"/>
              <w:rPr>
                <w:rFonts w:ascii="Times New Roman" w:eastAsia="Times New Roman" w:hAnsi="Times New Roman"/>
                <w:color w:val="000000"/>
                <w:sz w:val="24"/>
                <w:szCs w:val="24"/>
                <w:lang w:val="sr-Cyrl-CS"/>
              </w:rPr>
            </w:pPr>
            <w:r w:rsidRPr="008C18E2">
              <w:rPr>
                <w:rFonts w:ascii="Times New Roman" w:eastAsia="Times New Roman" w:hAnsi="Times New Roman"/>
                <w:color w:val="000000"/>
                <w:sz w:val="24"/>
                <w:szCs w:val="24"/>
                <w:lang w:val="sr-Cyrl-CS"/>
              </w:rPr>
              <w:t> 18.831,51</w:t>
            </w:r>
          </w:p>
        </w:tc>
      </w:tr>
    </w:tbl>
    <w:p w:rsidR="007E3ECF" w:rsidRPr="008C18E2" w:rsidRDefault="007E3ECF" w:rsidP="00E867F2">
      <w:pPr>
        <w:jc w:val="both"/>
        <w:rPr>
          <w:rFonts w:ascii="Times New Roman" w:hAnsi="Times New Roman"/>
          <w:sz w:val="24"/>
          <w:szCs w:val="24"/>
          <w:lang w:val="sr-Cyrl-CS"/>
        </w:rPr>
      </w:pPr>
    </w:p>
    <w:p w:rsidR="00907B03" w:rsidRPr="008C18E2" w:rsidRDefault="00907B03" w:rsidP="000E3AA4">
      <w:pPr>
        <w:rPr>
          <w:rFonts w:ascii="Times New Roman" w:hAnsi="Times New Roman"/>
          <w:b/>
          <w:sz w:val="24"/>
          <w:szCs w:val="24"/>
          <w:lang w:val="sr-Cyrl-CS"/>
        </w:rPr>
      </w:pPr>
      <w:r w:rsidRPr="008C18E2">
        <w:rPr>
          <w:rFonts w:ascii="Times New Roman" w:hAnsi="Times New Roman"/>
          <w:b/>
          <w:sz w:val="24"/>
          <w:szCs w:val="24"/>
          <w:lang w:val="sr-Cyrl-CS"/>
        </w:rPr>
        <w:t>Члан 4.</w:t>
      </w:r>
    </w:p>
    <w:p w:rsidR="00907B03" w:rsidRPr="008C18E2" w:rsidRDefault="00907B03" w:rsidP="0020626C">
      <w:pPr>
        <w:ind w:firstLine="720"/>
        <w:jc w:val="both"/>
        <w:rPr>
          <w:rFonts w:ascii="Times New Roman" w:hAnsi="Times New Roman"/>
          <w:sz w:val="24"/>
          <w:szCs w:val="24"/>
          <w:lang w:val="sr-Cyrl-CS"/>
        </w:rPr>
      </w:pPr>
      <w:r w:rsidRPr="008C18E2">
        <w:rPr>
          <w:rFonts w:ascii="Times New Roman" w:hAnsi="Times New Roman"/>
          <w:sz w:val="24"/>
          <w:szCs w:val="24"/>
          <w:lang w:val="sr-Cyrl-CS"/>
        </w:rPr>
        <w:t>Овом од</w:t>
      </w:r>
      <w:r w:rsidR="004057CA" w:rsidRPr="008C18E2">
        <w:rPr>
          <w:rFonts w:ascii="Times New Roman" w:hAnsi="Times New Roman"/>
          <w:sz w:val="24"/>
          <w:szCs w:val="24"/>
          <w:lang w:val="sr-Cyrl-CS"/>
        </w:rPr>
        <w:t>луком престајe да важи</w:t>
      </w:r>
      <w:r w:rsidR="0020626C" w:rsidRPr="008C18E2">
        <w:rPr>
          <w:rFonts w:ascii="Times New Roman" w:hAnsi="Times New Roman"/>
          <w:sz w:val="24"/>
          <w:szCs w:val="24"/>
          <w:lang w:val="sr-Cyrl-CS"/>
        </w:rPr>
        <w:t xml:space="preserve"> општинскa Одлукa</w:t>
      </w:r>
      <w:r w:rsidRPr="008C18E2">
        <w:rPr>
          <w:rFonts w:ascii="Times New Roman" w:hAnsi="Times New Roman"/>
          <w:sz w:val="24"/>
          <w:szCs w:val="24"/>
          <w:lang w:val="sr-Cyrl-CS"/>
        </w:rPr>
        <w:t xml:space="preserve"> </w:t>
      </w:r>
      <w:r w:rsidRPr="008C18E2">
        <w:rPr>
          <w:rFonts w:ascii="TimesNewRomanPSMT" w:hAnsi="TimesNewRomanPSMT" w:cs="TimesNewRomanPSMT"/>
          <w:sz w:val="24"/>
          <w:szCs w:val="24"/>
          <w:lang w:val="sr-Cyrl-CS"/>
        </w:rPr>
        <w:t xml:space="preserve">о утврђивању просечних цена квадратног метра одговарајућих непокретности за утврђивање пореза на имовину на територији општине Рача </w:t>
      </w:r>
      <w:r w:rsidRPr="008C18E2">
        <w:rPr>
          <w:rFonts w:ascii="Times New Roman" w:hAnsi="Times New Roman"/>
          <w:sz w:val="24"/>
          <w:szCs w:val="24"/>
          <w:lang w:val="sr-Cyrl-CS"/>
        </w:rPr>
        <w:t>(„Службени гласник општине Рача“, бр. 1</w:t>
      </w:r>
      <w:r w:rsidR="006E4C96" w:rsidRPr="008C18E2">
        <w:rPr>
          <w:rFonts w:ascii="Times New Roman" w:hAnsi="Times New Roman"/>
          <w:sz w:val="24"/>
          <w:szCs w:val="24"/>
          <w:lang w:val="sr-Cyrl-CS"/>
        </w:rPr>
        <w:t>9</w:t>
      </w:r>
      <w:r w:rsidR="0020626C" w:rsidRPr="008C18E2">
        <w:rPr>
          <w:rFonts w:ascii="Times New Roman" w:hAnsi="Times New Roman"/>
          <w:sz w:val="24"/>
          <w:szCs w:val="24"/>
          <w:lang w:val="sr-Cyrl-CS"/>
        </w:rPr>
        <w:t>/201</w:t>
      </w:r>
      <w:r w:rsidR="006E4C96" w:rsidRPr="008C18E2">
        <w:rPr>
          <w:rFonts w:ascii="Times New Roman" w:hAnsi="Times New Roman"/>
          <w:sz w:val="24"/>
          <w:szCs w:val="24"/>
          <w:lang w:val="sr-Cyrl-CS"/>
        </w:rPr>
        <w:t>4</w:t>
      </w:r>
      <w:r w:rsidR="0020626C" w:rsidRPr="008C18E2">
        <w:rPr>
          <w:rFonts w:ascii="Times New Roman" w:hAnsi="Times New Roman"/>
          <w:sz w:val="24"/>
          <w:szCs w:val="24"/>
          <w:lang w:val="sr-Cyrl-CS"/>
        </w:rPr>
        <w:t>).</w:t>
      </w:r>
    </w:p>
    <w:p w:rsidR="00907B03" w:rsidRPr="008C18E2" w:rsidRDefault="00907B03" w:rsidP="0020626C">
      <w:pPr>
        <w:jc w:val="both"/>
        <w:rPr>
          <w:rFonts w:ascii="Times New Roman" w:hAnsi="Times New Roman"/>
          <w:b/>
          <w:sz w:val="24"/>
          <w:szCs w:val="24"/>
          <w:lang w:val="sr-Cyrl-CS"/>
        </w:rPr>
      </w:pPr>
    </w:p>
    <w:p w:rsidR="00F45C46" w:rsidRPr="008C18E2" w:rsidRDefault="00F45C46" w:rsidP="00F45C46">
      <w:pPr>
        <w:rPr>
          <w:rFonts w:ascii="Times New Roman" w:hAnsi="Times New Roman"/>
          <w:b/>
          <w:sz w:val="24"/>
          <w:szCs w:val="24"/>
          <w:lang w:val="sr-Cyrl-CS"/>
        </w:rPr>
      </w:pPr>
      <w:r w:rsidRPr="008C18E2">
        <w:rPr>
          <w:rFonts w:ascii="Times New Roman" w:hAnsi="Times New Roman"/>
          <w:b/>
          <w:sz w:val="24"/>
          <w:szCs w:val="24"/>
          <w:lang w:val="sr-Cyrl-CS"/>
        </w:rPr>
        <w:t xml:space="preserve">Члан </w:t>
      </w:r>
      <w:r w:rsidR="00907B03" w:rsidRPr="008C18E2">
        <w:rPr>
          <w:rFonts w:ascii="Times New Roman" w:hAnsi="Times New Roman"/>
          <w:b/>
          <w:sz w:val="24"/>
          <w:szCs w:val="24"/>
          <w:lang w:val="sr-Cyrl-CS"/>
        </w:rPr>
        <w:t>5</w:t>
      </w:r>
      <w:r w:rsidRPr="008C18E2">
        <w:rPr>
          <w:rFonts w:ascii="Times New Roman" w:hAnsi="Times New Roman"/>
          <w:b/>
          <w:sz w:val="24"/>
          <w:szCs w:val="24"/>
          <w:lang w:val="sr-Cyrl-CS"/>
        </w:rPr>
        <w:t>.</w:t>
      </w:r>
    </w:p>
    <w:p w:rsidR="00F45C46" w:rsidRPr="008C18E2" w:rsidRDefault="00F45C46" w:rsidP="00F45C46">
      <w:pPr>
        <w:jc w:val="both"/>
        <w:rPr>
          <w:rFonts w:ascii="Times New Roman" w:hAnsi="Times New Roman"/>
          <w:b/>
          <w:sz w:val="24"/>
          <w:szCs w:val="24"/>
          <w:lang w:val="sr-Cyrl-CS"/>
        </w:rPr>
      </w:pPr>
      <w:r w:rsidRPr="008C18E2">
        <w:rPr>
          <w:rFonts w:ascii="Times New Roman" w:hAnsi="Times New Roman"/>
          <w:b/>
          <w:sz w:val="24"/>
          <w:szCs w:val="24"/>
          <w:lang w:val="sr-Cyrl-CS"/>
        </w:rPr>
        <w:tab/>
      </w:r>
    </w:p>
    <w:p w:rsidR="00F45C46" w:rsidRPr="008C18E2" w:rsidRDefault="00F45C46" w:rsidP="00F45C46">
      <w:pPr>
        <w:jc w:val="both"/>
        <w:rPr>
          <w:rFonts w:ascii="Times New Roman" w:hAnsi="Times New Roman"/>
          <w:sz w:val="24"/>
          <w:szCs w:val="24"/>
          <w:lang w:val="sr-Cyrl-CS"/>
        </w:rPr>
      </w:pPr>
      <w:r w:rsidRPr="008C18E2">
        <w:rPr>
          <w:rFonts w:ascii="Times New Roman" w:hAnsi="Times New Roman"/>
          <w:sz w:val="24"/>
          <w:szCs w:val="24"/>
          <w:lang w:val="sr-Cyrl-CS"/>
        </w:rPr>
        <w:tab/>
        <w:t>Ова Одлука објавиће се у „Службеном гласнику општине Рача“, а после ступања на снагу, објавиће се и на званичној Интернет презентацији општине Рача.</w:t>
      </w:r>
    </w:p>
    <w:p w:rsidR="00F45C46" w:rsidRPr="008C18E2" w:rsidRDefault="00F45C46" w:rsidP="00F45C46">
      <w:pPr>
        <w:jc w:val="both"/>
        <w:rPr>
          <w:rFonts w:ascii="Times New Roman" w:hAnsi="Times New Roman"/>
          <w:sz w:val="24"/>
          <w:szCs w:val="24"/>
          <w:lang w:val="sr-Cyrl-CS"/>
        </w:rPr>
      </w:pPr>
      <w:r w:rsidRPr="008C18E2">
        <w:rPr>
          <w:rFonts w:ascii="Times New Roman" w:hAnsi="Times New Roman"/>
          <w:sz w:val="24"/>
          <w:szCs w:val="24"/>
          <w:lang w:val="sr-Cyrl-CS"/>
        </w:rPr>
        <w:t xml:space="preserve"> </w:t>
      </w:r>
    </w:p>
    <w:p w:rsidR="00F45C46" w:rsidRPr="008C18E2" w:rsidRDefault="00907B03" w:rsidP="00F45C46">
      <w:pPr>
        <w:pStyle w:val="Default"/>
        <w:jc w:val="center"/>
        <w:rPr>
          <w:b/>
          <w:lang w:val="sr-Cyrl-CS"/>
        </w:rPr>
      </w:pPr>
      <w:r w:rsidRPr="008C18E2">
        <w:rPr>
          <w:b/>
          <w:lang w:val="sr-Cyrl-CS"/>
        </w:rPr>
        <w:t>Члан</w:t>
      </w:r>
      <w:r w:rsidR="00F45C46" w:rsidRPr="008C18E2">
        <w:rPr>
          <w:b/>
          <w:lang w:val="sr-Cyrl-CS"/>
        </w:rPr>
        <w:t xml:space="preserve"> </w:t>
      </w:r>
      <w:r w:rsidRPr="008C18E2">
        <w:rPr>
          <w:b/>
          <w:lang w:val="sr-Cyrl-CS"/>
        </w:rPr>
        <w:t>6</w:t>
      </w:r>
      <w:r w:rsidR="00F45C46" w:rsidRPr="008C18E2">
        <w:rPr>
          <w:b/>
          <w:lang w:val="sr-Cyrl-CS"/>
        </w:rPr>
        <w:t>.</w:t>
      </w:r>
    </w:p>
    <w:p w:rsidR="00F45C46" w:rsidRPr="008C18E2" w:rsidRDefault="00F45C46" w:rsidP="00F45C46">
      <w:pPr>
        <w:pStyle w:val="Default"/>
        <w:jc w:val="center"/>
        <w:rPr>
          <w:lang w:val="sr-Cyrl-CS"/>
        </w:rPr>
      </w:pPr>
    </w:p>
    <w:p w:rsidR="00F45C46" w:rsidRPr="008C18E2" w:rsidRDefault="00F45C46" w:rsidP="00F45C46">
      <w:pPr>
        <w:pStyle w:val="Default"/>
        <w:jc w:val="both"/>
        <w:rPr>
          <w:color w:val="auto"/>
          <w:lang w:val="sr-Cyrl-CS"/>
        </w:rPr>
      </w:pPr>
      <w:r w:rsidRPr="008C18E2">
        <w:rPr>
          <w:lang w:val="sr-Cyrl-CS"/>
        </w:rPr>
        <w:t xml:space="preserve">   </w:t>
      </w:r>
      <w:r w:rsidRPr="008C18E2">
        <w:rPr>
          <w:lang w:val="sr-Cyrl-CS"/>
        </w:rPr>
        <w:tab/>
        <w:t xml:space="preserve">Ова Одлука ступа на снагу осмог дана од дана објављивања у „Службеном гласнику </w:t>
      </w:r>
      <w:r w:rsidRPr="008C18E2">
        <w:rPr>
          <w:color w:val="auto"/>
          <w:lang w:val="sr-Cyrl-CS"/>
        </w:rPr>
        <w:t>општине Рача“, а</w:t>
      </w:r>
      <w:r w:rsidR="00463695" w:rsidRPr="008C18E2">
        <w:rPr>
          <w:color w:val="auto"/>
          <w:lang w:val="sr-Cyrl-CS"/>
        </w:rPr>
        <w:t xml:space="preserve"> примењиваће</w:t>
      </w:r>
      <w:r w:rsidR="006E4C96" w:rsidRPr="008C18E2">
        <w:rPr>
          <w:color w:val="auto"/>
          <w:lang w:val="sr-Cyrl-CS"/>
        </w:rPr>
        <w:t xml:space="preserve"> се од 1. јануара 2016</w:t>
      </w:r>
      <w:r w:rsidRPr="008C18E2">
        <w:rPr>
          <w:color w:val="auto"/>
          <w:lang w:val="sr-Cyrl-CS"/>
        </w:rPr>
        <w:t>. године.</w:t>
      </w:r>
    </w:p>
    <w:p w:rsidR="001F2F01" w:rsidRPr="008C18E2" w:rsidRDefault="001F2F01" w:rsidP="00F45C46">
      <w:pPr>
        <w:pStyle w:val="Default"/>
        <w:jc w:val="both"/>
        <w:rPr>
          <w:color w:val="auto"/>
          <w:lang w:val="sr-Cyrl-CS"/>
        </w:rPr>
      </w:pPr>
    </w:p>
    <w:p w:rsidR="001F2F01" w:rsidRPr="008C18E2" w:rsidRDefault="001F2F01" w:rsidP="00F45C46">
      <w:pPr>
        <w:pStyle w:val="Default"/>
        <w:jc w:val="both"/>
        <w:rPr>
          <w:color w:val="auto"/>
          <w:lang w:val="sr-Cyrl-CS"/>
        </w:rPr>
      </w:pPr>
      <w:r w:rsidRPr="008C18E2">
        <w:rPr>
          <w:color w:val="auto"/>
          <w:lang w:val="sr-Cyrl-CS"/>
        </w:rPr>
        <w:t xml:space="preserve">                                          ОПШТИНСКО ВЕЋЕ ОПШТИНЕ РАЧА</w:t>
      </w:r>
    </w:p>
    <w:p w:rsidR="00F45C46" w:rsidRPr="008C18E2" w:rsidRDefault="00F45C46" w:rsidP="00F45C46">
      <w:pPr>
        <w:rPr>
          <w:rFonts w:ascii="Times New Roman" w:hAnsi="Times New Roman"/>
          <w:sz w:val="24"/>
          <w:szCs w:val="24"/>
          <w:lang w:val="sr-Cyrl-CS"/>
        </w:rPr>
      </w:pPr>
    </w:p>
    <w:p w:rsidR="00F45C46" w:rsidRPr="008C18E2" w:rsidRDefault="00477548" w:rsidP="00F45C46">
      <w:pPr>
        <w:pStyle w:val="NoSpacing"/>
        <w:jc w:val="both"/>
        <w:rPr>
          <w:rFonts w:ascii="Times New Roman" w:hAnsi="Times New Roman"/>
          <w:color w:val="FF0000"/>
          <w:sz w:val="24"/>
          <w:szCs w:val="24"/>
          <w:lang w:val="sr-Cyrl-CS"/>
        </w:rPr>
      </w:pPr>
      <w:r w:rsidRPr="008C18E2">
        <w:rPr>
          <w:rFonts w:ascii="Times New Roman" w:hAnsi="Times New Roman"/>
          <w:color w:val="FF0000"/>
          <w:sz w:val="24"/>
          <w:szCs w:val="24"/>
          <w:lang w:val="sr-Cyrl-CS"/>
        </w:rPr>
        <w:t xml:space="preserve">У Рачи </w:t>
      </w:r>
      <w:r w:rsidR="005A0A35" w:rsidRPr="008C18E2">
        <w:rPr>
          <w:rFonts w:ascii="Times New Roman" w:hAnsi="Times New Roman"/>
          <w:color w:val="FF0000"/>
          <w:sz w:val="24"/>
          <w:szCs w:val="24"/>
          <w:lang w:val="sr-Cyrl-CS"/>
        </w:rPr>
        <w:t xml:space="preserve"> </w:t>
      </w:r>
      <w:r w:rsidR="00F45C46" w:rsidRPr="008C18E2">
        <w:rPr>
          <w:rFonts w:ascii="Times New Roman" w:hAnsi="Times New Roman"/>
          <w:color w:val="FF0000"/>
          <w:sz w:val="24"/>
          <w:szCs w:val="24"/>
          <w:lang w:val="sr-Cyrl-CS"/>
        </w:rPr>
        <w:t xml:space="preserve"> </w:t>
      </w:r>
      <w:r w:rsidR="00911FC7">
        <w:rPr>
          <w:rFonts w:ascii="Times New Roman" w:hAnsi="Times New Roman"/>
          <w:color w:val="FF0000"/>
          <w:sz w:val="24"/>
          <w:szCs w:val="24"/>
          <w:lang w:val="sr-Cyrl-CS"/>
        </w:rPr>
        <w:t>30.11.</w:t>
      </w:r>
      <w:r w:rsidR="00F45C46" w:rsidRPr="008C18E2">
        <w:rPr>
          <w:rFonts w:ascii="Times New Roman" w:hAnsi="Times New Roman"/>
          <w:color w:val="FF0000"/>
          <w:sz w:val="24"/>
          <w:szCs w:val="24"/>
          <w:lang w:val="sr-Cyrl-CS"/>
        </w:rPr>
        <w:t>201</w:t>
      </w:r>
      <w:r w:rsidR="00911FC7">
        <w:rPr>
          <w:rFonts w:ascii="Times New Roman" w:hAnsi="Times New Roman"/>
          <w:color w:val="FF0000"/>
          <w:sz w:val="24"/>
          <w:szCs w:val="24"/>
          <w:lang w:val="sr-Cyrl-CS"/>
        </w:rPr>
        <w:t>5. године.</w:t>
      </w:r>
    </w:p>
    <w:p w:rsidR="00F45C46" w:rsidRPr="008C18E2" w:rsidRDefault="001658A0" w:rsidP="00F45C46">
      <w:pPr>
        <w:pStyle w:val="NoSpacing"/>
        <w:jc w:val="both"/>
        <w:rPr>
          <w:rFonts w:ascii="Times New Roman" w:hAnsi="Times New Roman"/>
          <w:color w:val="FF0000"/>
          <w:sz w:val="24"/>
          <w:szCs w:val="24"/>
          <w:lang w:val="sr-Cyrl-CS"/>
        </w:rPr>
      </w:pPr>
      <w:r>
        <w:rPr>
          <w:rFonts w:ascii="Times New Roman" w:hAnsi="Times New Roman"/>
          <w:color w:val="FF0000"/>
          <w:sz w:val="24"/>
          <w:szCs w:val="24"/>
          <w:lang w:val="sr-Cyrl-CS"/>
        </w:rPr>
        <w:t>Број: 021-411</w:t>
      </w:r>
      <w:r w:rsidR="00F45C46" w:rsidRPr="008C18E2">
        <w:rPr>
          <w:rFonts w:ascii="Times New Roman" w:hAnsi="Times New Roman"/>
          <w:color w:val="FF0000"/>
          <w:sz w:val="24"/>
          <w:szCs w:val="24"/>
          <w:lang w:val="sr-Cyrl-CS"/>
        </w:rPr>
        <w:t>/201</w:t>
      </w:r>
      <w:r w:rsidR="00BE32B3" w:rsidRPr="008C18E2">
        <w:rPr>
          <w:rFonts w:ascii="Times New Roman" w:hAnsi="Times New Roman"/>
          <w:color w:val="FF0000"/>
          <w:sz w:val="24"/>
          <w:szCs w:val="24"/>
          <w:lang w:val="sr-Cyrl-CS"/>
        </w:rPr>
        <w:t>4</w:t>
      </w:r>
      <w:r w:rsidR="00477548" w:rsidRPr="008C18E2">
        <w:rPr>
          <w:rFonts w:ascii="Times New Roman" w:hAnsi="Times New Roman"/>
          <w:color w:val="FF0000"/>
          <w:sz w:val="24"/>
          <w:szCs w:val="24"/>
          <w:lang w:val="sr-Cyrl-CS"/>
        </w:rPr>
        <w:t>-II-01</w:t>
      </w:r>
    </w:p>
    <w:p w:rsidR="00F45C46" w:rsidRPr="008C18E2" w:rsidRDefault="00F45C46" w:rsidP="00F45C46">
      <w:pPr>
        <w:jc w:val="both"/>
        <w:rPr>
          <w:rFonts w:ascii="Times New Roman" w:hAnsi="Times New Roman"/>
          <w:lang w:val="sr-Cyrl-CS"/>
        </w:rPr>
      </w:pPr>
      <w:r w:rsidRPr="008C18E2">
        <w:rPr>
          <w:rFonts w:ascii="Times New Roman" w:hAnsi="Times New Roman"/>
          <w:b/>
          <w:sz w:val="24"/>
          <w:szCs w:val="24"/>
          <w:lang w:val="sr-Cyrl-CS"/>
        </w:rPr>
        <w:t xml:space="preserve">                                                                                     </w:t>
      </w:r>
      <w:r w:rsidR="005A0A35" w:rsidRPr="008C18E2">
        <w:rPr>
          <w:rFonts w:ascii="Times New Roman" w:hAnsi="Times New Roman"/>
          <w:b/>
          <w:sz w:val="24"/>
          <w:szCs w:val="24"/>
          <w:lang w:val="sr-Cyrl-CS"/>
        </w:rPr>
        <w:tab/>
        <w:t xml:space="preserve"> </w:t>
      </w:r>
      <w:r w:rsidR="005A0A35" w:rsidRPr="008C18E2">
        <w:rPr>
          <w:rFonts w:ascii="Times New Roman" w:hAnsi="Times New Roman"/>
          <w:b/>
          <w:sz w:val="24"/>
          <w:szCs w:val="24"/>
          <w:lang w:val="sr-Cyrl-CS"/>
        </w:rPr>
        <w:tab/>
      </w:r>
      <w:r w:rsidR="00911FC7">
        <w:rPr>
          <w:rFonts w:ascii="Times New Roman" w:hAnsi="Times New Roman"/>
          <w:b/>
          <w:sz w:val="24"/>
          <w:szCs w:val="24"/>
          <w:lang w:val="sr-Cyrl-CS"/>
        </w:rPr>
        <w:t xml:space="preserve">      </w:t>
      </w:r>
      <w:r w:rsidR="001F2F01" w:rsidRPr="008C18E2">
        <w:rPr>
          <w:rFonts w:ascii="Times New Roman" w:hAnsi="Times New Roman"/>
          <w:lang w:val="sr-Cyrl-CS"/>
        </w:rPr>
        <w:t>ПРЕДСЕДНИК</w:t>
      </w:r>
    </w:p>
    <w:p w:rsidR="001F2F01" w:rsidRPr="008C18E2" w:rsidRDefault="00216CF6" w:rsidP="00F45C46">
      <w:pPr>
        <w:jc w:val="both"/>
        <w:rPr>
          <w:rFonts w:ascii="Times New Roman" w:hAnsi="Times New Roman"/>
          <w:lang w:val="sr-Cyrl-CS"/>
        </w:rPr>
      </w:pPr>
      <w:r>
        <w:rPr>
          <w:rFonts w:ascii="Times New Roman" w:hAnsi="Times New Roman"/>
          <w:lang w:val="sr-Cyrl-CS"/>
        </w:rPr>
        <w:t xml:space="preserve"> Доставити:                                                                                    </w:t>
      </w:r>
      <w:r w:rsidR="005A0A35" w:rsidRPr="008C18E2">
        <w:rPr>
          <w:rFonts w:ascii="Times New Roman" w:hAnsi="Times New Roman"/>
          <w:lang w:val="sr-Cyrl-CS"/>
        </w:rPr>
        <w:t xml:space="preserve">  </w:t>
      </w:r>
      <w:r w:rsidR="00911FC7">
        <w:rPr>
          <w:rFonts w:ascii="Times New Roman" w:hAnsi="Times New Roman"/>
          <w:lang w:val="sr-Cyrl-CS"/>
        </w:rPr>
        <w:t xml:space="preserve">      </w:t>
      </w:r>
      <w:r w:rsidR="006A4D3B" w:rsidRPr="008C18E2">
        <w:rPr>
          <w:rFonts w:ascii="Times New Roman" w:hAnsi="Times New Roman"/>
          <w:lang w:val="sr-Cyrl-CS"/>
        </w:rPr>
        <w:t xml:space="preserve">    </w:t>
      </w:r>
      <w:r w:rsidR="006E4C96" w:rsidRPr="008C18E2">
        <w:rPr>
          <w:rFonts w:ascii="Times New Roman" w:hAnsi="Times New Roman"/>
          <w:lang w:val="sr-Cyrl-CS"/>
        </w:rPr>
        <w:t>ДРАГАН СТЕВАНОВИЋ</w:t>
      </w:r>
    </w:p>
    <w:p w:rsidR="00421142" w:rsidRDefault="00421142" w:rsidP="00216CF6">
      <w:pPr>
        <w:pStyle w:val="ListParagraph"/>
        <w:numPr>
          <w:ilvl w:val="0"/>
          <w:numId w:val="2"/>
        </w:numPr>
        <w:jc w:val="both"/>
        <w:rPr>
          <w:rFonts w:ascii="Times New Roman" w:hAnsi="Times New Roman"/>
          <w:lang w:val="sr-Cyrl-CS"/>
        </w:rPr>
      </w:pPr>
      <w:r>
        <w:rPr>
          <w:rFonts w:ascii="Times New Roman" w:hAnsi="Times New Roman"/>
          <w:lang w:val="sr-Cyrl-CS"/>
        </w:rPr>
        <w:t xml:space="preserve">Служби за утврђивање, наплату и </w:t>
      </w:r>
    </w:p>
    <w:p w:rsidR="00421142" w:rsidRDefault="00421142" w:rsidP="00421142">
      <w:pPr>
        <w:pStyle w:val="ListParagraph"/>
        <w:jc w:val="both"/>
        <w:rPr>
          <w:rFonts w:ascii="Times New Roman" w:hAnsi="Times New Roman"/>
          <w:lang w:val="sr-Cyrl-CS"/>
        </w:rPr>
      </w:pPr>
      <w:r>
        <w:rPr>
          <w:rFonts w:ascii="Times New Roman" w:hAnsi="Times New Roman"/>
          <w:lang w:val="sr-Cyrl-CS"/>
        </w:rPr>
        <w:t>контролу јавних прихода О</w:t>
      </w:r>
    </w:p>
    <w:p w:rsidR="001B7442" w:rsidRDefault="00421142" w:rsidP="00421142">
      <w:pPr>
        <w:pStyle w:val="ListParagraph"/>
        <w:jc w:val="both"/>
        <w:rPr>
          <w:rFonts w:ascii="Times New Roman" w:hAnsi="Times New Roman"/>
          <w:lang w:val="sr-Cyrl-CS"/>
        </w:rPr>
      </w:pPr>
      <w:r>
        <w:rPr>
          <w:rFonts w:ascii="Times New Roman" w:hAnsi="Times New Roman"/>
          <w:lang w:val="sr-Cyrl-CS"/>
        </w:rPr>
        <w:t>пштинске управе општине Рача;</w:t>
      </w:r>
    </w:p>
    <w:p w:rsidR="00421142" w:rsidRPr="00216CF6" w:rsidRDefault="00421142" w:rsidP="00421142">
      <w:pPr>
        <w:pStyle w:val="ListParagraph"/>
        <w:numPr>
          <w:ilvl w:val="0"/>
          <w:numId w:val="2"/>
        </w:numPr>
        <w:jc w:val="both"/>
        <w:rPr>
          <w:rFonts w:ascii="Times New Roman" w:hAnsi="Times New Roman"/>
          <w:lang w:val="sr-Cyrl-CS"/>
        </w:rPr>
      </w:pPr>
      <w:r>
        <w:rPr>
          <w:rFonts w:ascii="Times New Roman" w:hAnsi="Times New Roman"/>
          <w:lang w:val="sr-Cyrl-CS"/>
        </w:rPr>
        <w:t>Архиви.</w:t>
      </w:r>
    </w:p>
    <w:p w:rsidR="00F45C46" w:rsidRPr="008C18E2" w:rsidRDefault="001B7442" w:rsidP="00F45C46">
      <w:pPr>
        <w:tabs>
          <w:tab w:val="left" w:pos="5641"/>
        </w:tabs>
        <w:jc w:val="both"/>
        <w:rPr>
          <w:rFonts w:ascii="Times New Roman" w:hAnsi="Times New Roman"/>
          <w:sz w:val="24"/>
          <w:szCs w:val="24"/>
          <w:lang w:val="sr-Cyrl-CS"/>
        </w:rPr>
      </w:pPr>
      <w:r w:rsidRPr="008C18E2">
        <w:rPr>
          <w:rFonts w:ascii="Times New Roman" w:hAnsi="Times New Roman"/>
          <w:sz w:val="24"/>
          <w:szCs w:val="24"/>
          <w:lang w:val="sr-Cyrl-CS"/>
        </w:rPr>
        <w:t xml:space="preserve">                                                                              </w:t>
      </w:r>
      <w:r w:rsidR="005A0A35" w:rsidRPr="008C18E2">
        <w:rPr>
          <w:rFonts w:ascii="Times New Roman" w:hAnsi="Times New Roman"/>
          <w:sz w:val="24"/>
          <w:szCs w:val="24"/>
          <w:lang w:val="sr-Cyrl-CS"/>
        </w:rPr>
        <w:t xml:space="preserve">     </w:t>
      </w:r>
      <w:r w:rsidR="006A4D3B" w:rsidRPr="008C18E2">
        <w:rPr>
          <w:rFonts w:ascii="Times New Roman" w:hAnsi="Times New Roman"/>
          <w:sz w:val="24"/>
          <w:szCs w:val="24"/>
          <w:lang w:val="sr-Cyrl-CS"/>
        </w:rPr>
        <w:tab/>
        <w:t xml:space="preserve">       </w:t>
      </w:r>
      <w:r w:rsidRPr="008C18E2">
        <w:rPr>
          <w:rFonts w:ascii="Times New Roman" w:hAnsi="Times New Roman"/>
          <w:sz w:val="24"/>
          <w:szCs w:val="24"/>
          <w:lang w:val="sr-Cyrl-CS"/>
        </w:rPr>
        <w:t xml:space="preserve"> </w:t>
      </w:r>
    </w:p>
    <w:sectPr w:rsidR="00F45C46" w:rsidRPr="008C18E2" w:rsidSect="006A4D3B">
      <w:pgSz w:w="12240" w:h="15840"/>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207" w:usb1="00000000" w:usb2="00000000" w:usb3="00000000" w:csb0="00000007"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551CD"/>
    <w:multiLevelType w:val="hybridMultilevel"/>
    <w:tmpl w:val="821614C2"/>
    <w:lvl w:ilvl="0" w:tplc="A0FE9736">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742DF1"/>
    <w:multiLevelType w:val="hybridMultilevel"/>
    <w:tmpl w:val="A0EAC204"/>
    <w:lvl w:ilvl="0" w:tplc="EE109110">
      <w:start w:val="1"/>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A12F2D"/>
    <w:rsid w:val="000218EE"/>
    <w:rsid w:val="000B78D2"/>
    <w:rsid w:val="000D0C38"/>
    <w:rsid w:val="000E09D8"/>
    <w:rsid w:val="000E3AA4"/>
    <w:rsid w:val="000E6830"/>
    <w:rsid w:val="0013059C"/>
    <w:rsid w:val="001658A0"/>
    <w:rsid w:val="001B7442"/>
    <w:rsid w:val="001F2F01"/>
    <w:rsid w:val="0020626C"/>
    <w:rsid w:val="00216CF6"/>
    <w:rsid w:val="002412A9"/>
    <w:rsid w:val="002A28AB"/>
    <w:rsid w:val="002B0AA8"/>
    <w:rsid w:val="002B429A"/>
    <w:rsid w:val="002D55DF"/>
    <w:rsid w:val="00317A29"/>
    <w:rsid w:val="00325469"/>
    <w:rsid w:val="00383CF6"/>
    <w:rsid w:val="003B5B03"/>
    <w:rsid w:val="00403CD0"/>
    <w:rsid w:val="004057CA"/>
    <w:rsid w:val="00421142"/>
    <w:rsid w:val="00435D1D"/>
    <w:rsid w:val="00463695"/>
    <w:rsid w:val="00477548"/>
    <w:rsid w:val="004939D0"/>
    <w:rsid w:val="004E1C11"/>
    <w:rsid w:val="004E71DD"/>
    <w:rsid w:val="00500589"/>
    <w:rsid w:val="005135F4"/>
    <w:rsid w:val="00540962"/>
    <w:rsid w:val="005A0A35"/>
    <w:rsid w:val="005C7E02"/>
    <w:rsid w:val="005D1C38"/>
    <w:rsid w:val="00610D03"/>
    <w:rsid w:val="0061462C"/>
    <w:rsid w:val="00652121"/>
    <w:rsid w:val="006A4D3B"/>
    <w:rsid w:val="006E4C96"/>
    <w:rsid w:val="006E58AC"/>
    <w:rsid w:val="00700B9D"/>
    <w:rsid w:val="0072029C"/>
    <w:rsid w:val="007C72F8"/>
    <w:rsid w:val="007E184E"/>
    <w:rsid w:val="007E3ECF"/>
    <w:rsid w:val="008B1684"/>
    <w:rsid w:val="008C18E2"/>
    <w:rsid w:val="008E5452"/>
    <w:rsid w:val="008F1DD4"/>
    <w:rsid w:val="008F6945"/>
    <w:rsid w:val="00907B03"/>
    <w:rsid w:val="00911FC7"/>
    <w:rsid w:val="00975867"/>
    <w:rsid w:val="009A140A"/>
    <w:rsid w:val="009F24D0"/>
    <w:rsid w:val="009F2F93"/>
    <w:rsid w:val="00A12F2D"/>
    <w:rsid w:val="00A21836"/>
    <w:rsid w:val="00B25970"/>
    <w:rsid w:val="00B7604E"/>
    <w:rsid w:val="00BA5B86"/>
    <w:rsid w:val="00BB3E82"/>
    <w:rsid w:val="00BB640C"/>
    <w:rsid w:val="00BC117A"/>
    <w:rsid w:val="00BE32B3"/>
    <w:rsid w:val="00C30A5B"/>
    <w:rsid w:val="00C439BF"/>
    <w:rsid w:val="00C46157"/>
    <w:rsid w:val="00C65781"/>
    <w:rsid w:val="00C67FE4"/>
    <w:rsid w:val="00CC4BD2"/>
    <w:rsid w:val="00D44996"/>
    <w:rsid w:val="00D635D8"/>
    <w:rsid w:val="00D75FF0"/>
    <w:rsid w:val="00D76F85"/>
    <w:rsid w:val="00DC7A8E"/>
    <w:rsid w:val="00DD1012"/>
    <w:rsid w:val="00E214EB"/>
    <w:rsid w:val="00E517B5"/>
    <w:rsid w:val="00E55384"/>
    <w:rsid w:val="00E867F2"/>
    <w:rsid w:val="00EA52EB"/>
    <w:rsid w:val="00EB3321"/>
    <w:rsid w:val="00F45C46"/>
    <w:rsid w:val="00FA263F"/>
    <w:rsid w:val="00FD21D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F2D"/>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F2D"/>
    <w:pPr>
      <w:autoSpaceDE w:val="0"/>
      <w:autoSpaceDN w:val="0"/>
      <w:adjustRightInd w:val="0"/>
    </w:pPr>
    <w:rPr>
      <w:rFonts w:ascii="Times New Roman" w:hAnsi="Times New Roman"/>
      <w:color w:val="000000"/>
      <w:sz w:val="24"/>
      <w:szCs w:val="24"/>
      <w:lang w:eastAsia="en-US"/>
    </w:rPr>
  </w:style>
  <w:style w:type="paragraph" w:styleId="NoSpacing">
    <w:name w:val="No Spacing"/>
    <w:uiPriority w:val="1"/>
    <w:qFormat/>
    <w:rsid w:val="00F45C46"/>
    <w:pPr>
      <w:jc w:val="center"/>
    </w:pPr>
    <w:rPr>
      <w:sz w:val="22"/>
      <w:szCs w:val="22"/>
      <w:lang w:eastAsia="en-US"/>
    </w:rPr>
  </w:style>
  <w:style w:type="paragraph" w:styleId="ListParagraph">
    <w:name w:val="List Paragraph"/>
    <w:basedOn w:val="Normal"/>
    <w:uiPriority w:val="34"/>
    <w:qFormat/>
    <w:rsid w:val="00216CF6"/>
    <w:pPr>
      <w:ind w:left="720"/>
      <w:contextualSpacing/>
    </w:pPr>
  </w:style>
</w:styles>
</file>

<file path=word/webSettings.xml><?xml version="1.0" encoding="utf-8"?>
<w:webSettings xmlns:r="http://schemas.openxmlformats.org/officeDocument/2006/relationships" xmlns:w="http://schemas.openxmlformats.org/wordprocessingml/2006/main">
  <w:divs>
    <w:div w:id="126472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00B85-D1A1-405F-B70E-19E14A70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jelenaa</dc:creator>
  <cp:keywords/>
  <cp:lastModifiedBy>Opstinsko vece Raca</cp:lastModifiedBy>
  <cp:revision>8</cp:revision>
  <cp:lastPrinted>2015-11-30T11:57:00Z</cp:lastPrinted>
  <dcterms:created xsi:type="dcterms:W3CDTF">2015-11-30T12:09:00Z</dcterms:created>
  <dcterms:modified xsi:type="dcterms:W3CDTF">2015-11-30T12:27:00Z</dcterms:modified>
</cp:coreProperties>
</file>